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1771C1" w:rsidRDefault="00DD0FFE" w:rsidP="009B3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</w:t>
      </w:r>
      <w:r w:rsidR="009B34CA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«</w:t>
      </w:r>
      <w:r w:rsidR="001771C1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Оценка воздействия на окружающую среду пестицида Фактор Супер, КС </w:t>
      </w:r>
      <w:r w:rsidR="001771C1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(225 г/л </w:t>
      </w:r>
      <w:proofErr w:type="spellStart"/>
      <w:r w:rsidR="001771C1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тебуконазола</w:t>
      </w:r>
      <w:proofErr w:type="spellEnd"/>
      <w:r w:rsidR="001771C1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+ 75 г/л </w:t>
      </w:r>
      <w:proofErr w:type="spellStart"/>
      <w:r w:rsidR="001771C1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флутриафола</w:t>
      </w:r>
      <w:proofErr w:type="spellEnd"/>
      <w:r w:rsidR="001771C1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</w:t>
      </w:r>
      <w:r w:rsidR="00383B9C" w:rsidRPr="001771C1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1771C1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1771C1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1771C1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71C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1771C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1771C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1771C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1771C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1771C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1771C1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1771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1771C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1771C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17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1771C1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1771C1">
        <w:rPr>
          <w:rFonts w:ascii="Times New Roman" w:hAnsi="Times New Roman" w:cs="Times New Roman"/>
          <w:sz w:val="24"/>
          <w:szCs w:val="24"/>
        </w:rPr>
        <w:t xml:space="preserve">, </w:t>
      </w:r>
      <w:r w:rsidRPr="0017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1771C1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1771C1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1771C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1771C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1771C1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1771C1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1771C1" w:rsidRPr="001771C1" w:rsidRDefault="001771C1" w:rsidP="001771C1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71C1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Фактор Супер, КС (225 г/л </w:t>
      </w:r>
      <w:proofErr w:type="spellStart"/>
      <w:r w:rsidRPr="001771C1">
        <w:rPr>
          <w:rFonts w:ascii="Times New Roman" w:hAnsi="Times New Roman" w:cs="Times New Roman"/>
          <w:bCs/>
          <w:sz w:val="24"/>
          <w:szCs w:val="24"/>
        </w:rPr>
        <w:t>тебуконазола</w:t>
      </w:r>
      <w:proofErr w:type="spellEnd"/>
      <w:r w:rsidRPr="001771C1">
        <w:rPr>
          <w:rFonts w:ascii="Times New Roman" w:hAnsi="Times New Roman" w:cs="Times New Roman"/>
          <w:bCs/>
          <w:sz w:val="24"/>
          <w:szCs w:val="24"/>
        </w:rPr>
        <w:t xml:space="preserve"> + 75 г/л </w:t>
      </w:r>
      <w:proofErr w:type="spellStart"/>
      <w:r w:rsidRPr="001771C1">
        <w:rPr>
          <w:rFonts w:ascii="Times New Roman" w:hAnsi="Times New Roman" w:cs="Times New Roman"/>
          <w:bCs/>
          <w:sz w:val="24"/>
          <w:szCs w:val="24"/>
        </w:rPr>
        <w:t>флутриафола</w:t>
      </w:r>
      <w:proofErr w:type="spellEnd"/>
      <w:r w:rsidRPr="001771C1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1771C1" w:rsidRPr="001771C1" w:rsidRDefault="001771C1" w:rsidP="001771C1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71C1">
        <w:rPr>
          <w:rFonts w:ascii="Times New Roman" w:hAnsi="Times New Roman" w:cs="Times New Roman"/>
          <w:bCs/>
          <w:sz w:val="24"/>
          <w:szCs w:val="24"/>
        </w:rPr>
        <w:t xml:space="preserve">Пестицид Фактор Супер, КС (225 г/л </w:t>
      </w:r>
      <w:proofErr w:type="spellStart"/>
      <w:r w:rsidRPr="001771C1">
        <w:rPr>
          <w:rFonts w:ascii="Times New Roman" w:hAnsi="Times New Roman" w:cs="Times New Roman"/>
          <w:bCs/>
          <w:sz w:val="24"/>
          <w:szCs w:val="24"/>
        </w:rPr>
        <w:t>тебуконазола</w:t>
      </w:r>
      <w:proofErr w:type="spellEnd"/>
      <w:r w:rsidRPr="001771C1">
        <w:rPr>
          <w:rFonts w:ascii="Times New Roman" w:hAnsi="Times New Roman" w:cs="Times New Roman"/>
          <w:bCs/>
          <w:sz w:val="24"/>
          <w:szCs w:val="24"/>
        </w:rPr>
        <w:t xml:space="preserve"> + 75 г/л </w:t>
      </w:r>
      <w:proofErr w:type="spellStart"/>
      <w:r w:rsidRPr="001771C1">
        <w:rPr>
          <w:rFonts w:ascii="Times New Roman" w:hAnsi="Times New Roman" w:cs="Times New Roman"/>
          <w:bCs/>
          <w:sz w:val="24"/>
          <w:szCs w:val="24"/>
        </w:rPr>
        <w:t>флутриафола</w:t>
      </w:r>
      <w:proofErr w:type="spellEnd"/>
      <w:r w:rsidRPr="001771C1">
        <w:rPr>
          <w:rFonts w:ascii="Times New Roman" w:hAnsi="Times New Roman" w:cs="Times New Roman"/>
          <w:bCs/>
          <w:sz w:val="24"/>
          <w:szCs w:val="24"/>
        </w:rPr>
        <w:t>) является фунгицидом широкого спектра действия, обладающий лечебным и защитным действием для защиты посевов сельскохозяйственных культур (пшеница яровая, пшеница озимая, ячмень яровой, ячмень озимый, рис, рапс озимый, рапс яровой, горох) от комплекса болезней.</w:t>
      </w:r>
    </w:p>
    <w:p w:rsidR="001771C1" w:rsidRPr="001771C1" w:rsidRDefault="001771C1" w:rsidP="001771C1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71C1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1771C1" w:rsidRPr="001771C1" w:rsidRDefault="001771C1" w:rsidP="001771C1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771C1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Фактор Супер, КС (225 г/л </w:t>
      </w:r>
      <w:proofErr w:type="spellStart"/>
      <w:r w:rsidRPr="001771C1">
        <w:rPr>
          <w:rFonts w:ascii="Times New Roman" w:hAnsi="Times New Roman" w:cs="Times New Roman"/>
          <w:sz w:val="24"/>
          <w:szCs w:val="24"/>
        </w:rPr>
        <w:t>тебуконазола</w:t>
      </w:r>
      <w:proofErr w:type="spellEnd"/>
      <w:r w:rsidRPr="001771C1">
        <w:rPr>
          <w:rFonts w:ascii="Times New Roman" w:hAnsi="Times New Roman" w:cs="Times New Roman"/>
          <w:sz w:val="24"/>
          <w:szCs w:val="24"/>
        </w:rPr>
        <w:t xml:space="preserve"> + 75 г/л </w:t>
      </w:r>
      <w:proofErr w:type="spellStart"/>
      <w:r w:rsidRPr="001771C1">
        <w:rPr>
          <w:rFonts w:ascii="Times New Roman" w:hAnsi="Times New Roman" w:cs="Times New Roman"/>
          <w:sz w:val="24"/>
          <w:szCs w:val="24"/>
        </w:rPr>
        <w:t>флутриафола</w:t>
      </w:r>
      <w:proofErr w:type="spellEnd"/>
      <w:r w:rsidRPr="001771C1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Фактор Супер, КС (225 г/л </w:t>
      </w:r>
      <w:proofErr w:type="spellStart"/>
      <w:r w:rsidRPr="001771C1">
        <w:rPr>
          <w:rFonts w:ascii="Times New Roman" w:hAnsi="Times New Roman" w:cs="Times New Roman"/>
          <w:sz w:val="24"/>
          <w:szCs w:val="24"/>
        </w:rPr>
        <w:t>тебуконазола</w:t>
      </w:r>
      <w:proofErr w:type="spellEnd"/>
      <w:r w:rsidRPr="001771C1">
        <w:rPr>
          <w:rFonts w:ascii="Times New Roman" w:hAnsi="Times New Roman" w:cs="Times New Roman"/>
          <w:sz w:val="24"/>
          <w:szCs w:val="24"/>
        </w:rPr>
        <w:t xml:space="preserve"> + 75 г/л </w:t>
      </w:r>
      <w:proofErr w:type="spellStart"/>
      <w:r w:rsidRPr="001771C1">
        <w:rPr>
          <w:rFonts w:ascii="Times New Roman" w:hAnsi="Times New Roman" w:cs="Times New Roman"/>
          <w:sz w:val="24"/>
          <w:szCs w:val="24"/>
        </w:rPr>
        <w:t>флутриафола</w:t>
      </w:r>
      <w:proofErr w:type="spellEnd"/>
      <w:r w:rsidRPr="001771C1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71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  <w:bookmarkStart w:id="0" w:name="_GoBack"/>
      <w:bookmarkEnd w:id="0"/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</w:t>
      </w: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708" w:rsidRDefault="000F2708" w:rsidP="00050B17">
      <w:pPr>
        <w:spacing w:after="0" w:line="240" w:lineRule="auto"/>
      </w:pPr>
      <w:r>
        <w:separator/>
      </w:r>
    </w:p>
  </w:endnote>
  <w:endnote w:type="continuationSeparator" w:id="0">
    <w:p w:rsidR="000F2708" w:rsidRDefault="000F2708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708" w:rsidRDefault="000F2708" w:rsidP="00050B17">
      <w:pPr>
        <w:spacing w:after="0" w:line="240" w:lineRule="auto"/>
      </w:pPr>
      <w:r>
        <w:separator/>
      </w:r>
    </w:p>
  </w:footnote>
  <w:footnote w:type="continuationSeparator" w:id="0">
    <w:p w:rsidR="000F2708" w:rsidRDefault="000F2708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2708"/>
    <w:rsid w:val="000F4AA2"/>
    <w:rsid w:val="00124801"/>
    <w:rsid w:val="001363D7"/>
    <w:rsid w:val="00140D58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3C79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B67C8-6EA1-4B06-811A-4D0F66512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79</cp:revision>
  <cp:lastPrinted>2022-11-24T09:03:00Z</cp:lastPrinted>
  <dcterms:created xsi:type="dcterms:W3CDTF">2022-10-13T07:52:00Z</dcterms:created>
  <dcterms:modified xsi:type="dcterms:W3CDTF">2024-07-09T06:29:00Z</dcterms:modified>
</cp:coreProperties>
</file>