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содержание Ростовской-на-Дону городской Думы на 201</w:t>
      </w:r>
      <w:r w:rsidR="00B1323D">
        <w:rPr>
          <w:rFonts w:ascii="Rubik-Regular" w:hAnsi="Rubik-Regular"/>
          <w:color w:val="000000"/>
          <w:sz w:val="27"/>
          <w:szCs w:val="27"/>
        </w:rPr>
        <w:t>9</w:t>
      </w:r>
      <w:r>
        <w:rPr>
          <w:rFonts w:ascii="Rubik-Regular" w:hAnsi="Rubik-Regular"/>
          <w:color w:val="000000"/>
          <w:sz w:val="27"/>
          <w:szCs w:val="27"/>
        </w:rPr>
        <w:t xml:space="preserve"> год было запланировано –</w:t>
      </w:r>
      <w:r>
        <w:rPr>
          <w:rFonts w:ascii="Rubik-Bold" w:hAnsi="Rubik-Bold"/>
          <w:b/>
          <w:bCs/>
          <w:color w:val="000000"/>
          <w:sz w:val="27"/>
          <w:szCs w:val="27"/>
        </w:rPr>
        <w:t> 7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8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545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9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тыс.руб.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Расходы составили – </w:t>
      </w:r>
      <w:r>
        <w:rPr>
          <w:rFonts w:ascii="Rubik-Bold" w:hAnsi="Rubik-Bold"/>
          <w:b/>
          <w:bCs/>
          <w:color w:val="000000"/>
          <w:sz w:val="27"/>
          <w:szCs w:val="27"/>
        </w:rPr>
        <w:t>7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8</w:t>
      </w:r>
      <w:r>
        <w:rPr>
          <w:rFonts w:ascii="Rubik-Bold" w:hAnsi="Rubik-Bold"/>
          <w:b/>
          <w:bCs/>
          <w:color w:val="000000"/>
          <w:sz w:val="27"/>
          <w:szCs w:val="27"/>
        </w:rPr>
        <w:t> 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087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4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Экономия бюджетных средств за 201</w:t>
      </w:r>
      <w:r w:rsidR="007D321A">
        <w:rPr>
          <w:rFonts w:ascii="Rubik-Regular" w:hAnsi="Rubik-Regular"/>
          <w:color w:val="000000"/>
          <w:sz w:val="27"/>
          <w:szCs w:val="27"/>
        </w:rPr>
        <w:t>9</w:t>
      </w:r>
      <w:r>
        <w:rPr>
          <w:rFonts w:ascii="Rubik-Regular" w:hAnsi="Rubik-Regular"/>
          <w:color w:val="000000"/>
          <w:sz w:val="27"/>
          <w:szCs w:val="27"/>
        </w:rPr>
        <w:t xml:space="preserve"> год – 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458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5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Фонд оплаты труда с начислениями сотрудников аппарата городской Думы составил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39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 xml:space="preserve"> 862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Для выполнения полномочий местного самоуправления на текущие расходы в 201</w:t>
      </w:r>
      <w:r w:rsidR="007D321A">
        <w:rPr>
          <w:rFonts w:ascii="Rubik-Regular" w:hAnsi="Rubik-Regular"/>
          <w:color w:val="000000"/>
          <w:sz w:val="27"/>
          <w:szCs w:val="27"/>
        </w:rPr>
        <w:t>9</w:t>
      </w:r>
      <w:r>
        <w:rPr>
          <w:rFonts w:ascii="Rubik-Regular" w:hAnsi="Rubik-Regular"/>
          <w:color w:val="000000"/>
          <w:sz w:val="27"/>
          <w:szCs w:val="27"/>
        </w:rPr>
        <w:t xml:space="preserve"> г</w:t>
      </w:r>
      <w:r w:rsidRPr="00611833">
        <w:rPr>
          <w:rFonts w:ascii="Rubik-Regular" w:hAnsi="Rubik-Regular"/>
          <w:color w:val="000000"/>
          <w:sz w:val="27"/>
          <w:szCs w:val="27"/>
        </w:rPr>
        <w:t>. израсходовано </w:t>
      </w:r>
      <w:r w:rsidR="006E6609" w:rsidRPr="006E6609">
        <w:rPr>
          <w:rFonts w:ascii="Rubik-Regular" w:hAnsi="Rubik-Regular"/>
          <w:b/>
          <w:color w:val="000000"/>
          <w:sz w:val="27"/>
          <w:szCs w:val="27"/>
        </w:rPr>
        <w:t>6</w:t>
      </w:r>
      <w:r w:rsidR="00BF16DD" w:rsidRPr="006E6609"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6E6609" w:rsidRPr="006E6609">
        <w:rPr>
          <w:rFonts w:ascii="Rubik-Bold" w:hAnsi="Rubik-Bold"/>
          <w:b/>
          <w:bCs/>
          <w:color w:val="000000"/>
          <w:sz w:val="27"/>
          <w:szCs w:val="27"/>
        </w:rPr>
        <w:t>465</w:t>
      </w:r>
      <w:r w:rsidRPr="006E6609"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 w:rsidRP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 w:rsidRPr="00611833"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 w:rsidRPr="00611833"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 w:rsidRPr="00611833">
        <w:rPr>
          <w:rFonts w:ascii="Rubik-Bold" w:hAnsi="Rubik-Bold"/>
          <w:b/>
          <w:bCs/>
          <w:color w:val="000000"/>
          <w:sz w:val="27"/>
          <w:szCs w:val="27"/>
        </w:rPr>
        <w:t>уб.</w:t>
      </w:r>
      <w:r w:rsidRPr="00611833">
        <w:rPr>
          <w:rFonts w:ascii="Rubik-Regular" w:hAnsi="Rubik-Regular"/>
          <w:color w:val="000000"/>
          <w:sz w:val="27"/>
          <w:szCs w:val="27"/>
        </w:rPr>
        <w:t> в том числе 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Услуги связи (ст.221)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Электросвязь, радиотелефонная связь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775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Rubik-Bold" w:hAnsi="Rubik-Bold"/>
          <w:b/>
          <w:bCs/>
          <w:color w:val="000000"/>
          <w:sz w:val="27"/>
          <w:szCs w:val="27"/>
        </w:rPr>
        <w:t>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</w:t>
      </w:r>
      <w:proofErr w:type="spellEnd"/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Работы, услуги по содержанию имущества  (ст.225)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Ремонт и обслуживание офисной техники, заправка картриджей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254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 xml:space="preserve">Прочие работы, услуги (ст.226) – 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963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</w:t>
      </w:r>
      <w:r w:rsidR="00FC3A61">
        <w:rPr>
          <w:rFonts w:ascii="Rubik-Regular" w:hAnsi="Rubik-Regular"/>
          <w:color w:val="000000"/>
          <w:sz w:val="27"/>
          <w:szCs w:val="27"/>
        </w:rPr>
        <w:t>.      Поставка и лицензирование программных продуктов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</w:t>
      </w:r>
      <w:r w:rsidR="00FC3A61">
        <w:rPr>
          <w:rFonts w:ascii="Rubik-Regular" w:hAnsi="Rubik-Regular"/>
          <w:color w:val="000000"/>
          <w:sz w:val="27"/>
          <w:szCs w:val="27"/>
        </w:rPr>
        <w:t>.      Подписка на газеты, журналы и услуги по их доставке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</w:t>
      </w:r>
      <w:r w:rsidR="00FC3A61">
        <w:rPr>
          <w:rFonts w:ascii="Rubik-Regular" w:hAnsi="Rubik-Regular"/>
          <w:color w:val="000000"/>
          <w:sz w:val="27"/>
          <w:szCs w:val="27"/>
        </w:rPr>
        <w:t>.      Услуги по информационно-консультационному обслуживанию и сопровождению программных средств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lastRenderedPageBreak/>
        <w:t>Прочие расходы (ст.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349</w:t>
      </w:r>
      <w:r>
        <w:rPr>
          <w:rFonts w:ascii="Rubik-Bold" w:hAnsi="Rubik-Bold"/>
          <w:b/>
          <w:bCs/>
          <w:color w:val="000000"/>
          <w:sz w:val="27"/>
          <w:szCs w:val="27"/>
        </w:rPr>
        <w:t>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Изготовление сувенирной полиграфической продукции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1 407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7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основных средств (ст.310)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Компьютерная техника и оргтехника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116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материальных запасов (ст.34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>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Канцелярские товары и принадлежности, бумага, расходные материалы для компьютерной и оргтехники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1 353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 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 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реализацию выполнения других обязательств, связанных с общегосударственным управлением в 201</w:t>
      </w:r>
      <w:r w:rsidR="006E6609">
        <w:rPr>
          <w:rFonts w:ascii="Rubik-Regular" w:hAnsi="Rubik-Regular"/>
          <w:color w:val="000000"/>
          <w:sz w:val="27"/>
          <w:szCs w:val="27"/>
        </w:rPr>
        <w:t>9</w:t>
      </w:r>
      <w:r>
        <w:rPr>
          <w:rFonts w:ascii="Rubik-Regular" w:hAnsi="Rubik-Regular"/>
          <w:color w:val="000000"/>
          <w:sz w:val="27"/>
          <w:szCs w:val="27"/>
        </w:rPr>
        <w:t xml:space="preserve"> году израсходовано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27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025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  <w:r>
        <w:rPr>
          <w:rFonts w:ascii="Rubik-Regular" w:hAnsi="Rubik-Regular"/>
          <w:color w:val="000000"/>
          <w:sz w:val="27"/>
          <w:szCs w:val="27"/>
        </w:rPr>
        <w:t> в том числе: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1. Фонд оплаты труда и начисления помощников депутатов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2. Выплата денежного сопровождения к Почетной грамоте Ростовской-на-Дону городской Думы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3. Компенсация расходов депутатам при осуществлении депутатской деятельности в округе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4. Услуги по комплексному освещению деятельности Ростовской-на-Дону городской Думы в электронных и печатных средствах массовой информации</w:t>
      </w:r>
    </w:p>
    <w:p w:rsidR="00426963" w:rsidRDefault="00426963"/>
    <w:sectPr w:rsidR="00426963" w:rsidSect="00C4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ubik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3A61"/>
    <w:rsid w:val="00426963"/>
    <w:rsid w:val="00611833"/>
    <w:rsid w:val="00620C9A"/>
    <w:rsid w:val="006E6609"/>
    <w:rsid w:val="007D321A"/>
    <w:rsid w:val="0095723E"/>
    <w:rsid w:val="00B1323D"/>
    <w:rsid w:val="00BF16DD"/>
    <w:rsid w:val="00C411FB"/>
    <w:rsid w:val="00E26707"/>
    <w:rsid w:val="00FC3A61"/>
    <w:rsid w:val="00FF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F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1605</dc:creator>
  <cp:lastModifiedBy>1705</cp:lastModifiedBy>
  <cp:revision>2</cp:revision>
  <cp:lastPrinted>2020-02-11T12:38:00Z</cp:lastPrinted>
  <dcterms:created xsi:type="dcterms:W3CDTF">2020-02-26T08:48:00Z</dcterms:created>
  <dcterms:modified xsi:type="dcterms:W3CDTF">2020-02-26T08:48:00Z</dcterms:modified>
</cp:coreProperties>
</file>