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0E4" w:rsidRPr="00CE2DB4" w:rsidRDefault="002D10E4" w:rsidP="002D10E4">
      <w:pPr>
        <w:ind w:firstLine="709"/>
        <w:jc w:val="both"/>
        <w:rPr>
          <w:b/>
          <w:sz w:val="28"/>
          <w:szCs w:val="28"/>
        </w:rPr>
      </w:pPr>
      <w:r w:rsidRPr="00CE2DB4">
        <w:rPr>
          <w:b/>
          <w:sz w:val="28"/>
          <w:szCs w:val="28"/>
        </w:rPr>
        <w:t xml:space="preserve"> «Распоряжение Департамента </w:t>
      </w:r>
      <w:proofErr w:type="spellStart"/>
      <w:r w:rsidRPr="00CE2DB4">
        <w:rPr>
          <w:b/>
          <w:sz w:val="28"/>
          <w:szCs w:val="28"/>
        </w:rPr>
        <w:t>имущественно-земельных</w:t>
      </w:r>
      <w:proofErr w:type="spellEnd"/>
      <w:r w:rsidRPr="00CE2DB4">
        <w:rPr>
          <w:b/>
          <w:sz w:val="28"/>
          <w:szCs w:val="28"/>
        </w:rPr>
        <w:t xml:space="preserve"> отношений города Ростова-на-Дону от 29.04.2019 № 672 «Об  условиях  2приватизации муниципального движимого имущества – легковой автомобиль ШЕВРОЛН НИВА (VIN) X9L21230060113482»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 178-ФЗ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 67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21.12.2018 № 614 «Об утверждении Прогнозного плана (программы) приватизации муниципального имущества города Ростова-на-Дону на 2019 год», принимая во внимание решение комиссии по приватизации муниципального имущества от 29.04.2019 (протокол № 3):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Приватизировать муниципальное  движимое имущество, транспортное средство - легковой автомобиль ШЕВРОЛЕ НИВА (VIN) Х9L21230060113482, регистрационный знак А 815 ТХ 61, год выпуска 2006, цвет кузова – светло-серебристый </w:t>
      </w:r>
      <w:proofErr w:type="spellStart"/>
      <w:r>
        <w:rPr>
          <w:sz w:val="28"/>
          <w:szCs w:val="28"/>
        </w:rPr>
        <w:t>металлик</w:t>
      </w:r>
      <w:proofErr w:type="spellEnd"/>
      <w:r>
        <w:rPr>
          <w:sz w:val="28"/>
          <w:szCs w:val="28"/>
        </w:rPr>
        <w:t>, рабочий объем двигателя – 1 690,00 куб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м, мощность двигателя – 79,60 л.с. (58,50 кВт)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(далее - объект).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Способ приватизации – аукцион.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Установить начальную цену объекта, равную рыночной стоимости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размере 192 570 (Сто девяносто две тысячи пятьсот семьдесят) рублей,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00 копеек, (без учета НДС), согласно отчету от 05.04.2019 № 15935/04-19,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«СОЮЗЭКСПЕРТИЗА», согласованному городской комиссией по согласованию результатов оценки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18.04.2019 (протокол  № 11).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Отделу организации торгов департамента (О.Н. </w:t>
      </w:r>
      <w:proofErr w:type="spellStart"/>
      <w:r>
        <w:rPr>
          <w:sz w:val="28"/>
          <w:szCs w:val="28"/>
        </w:rPr>
        <w:t>Терпугова</w:t>
      </w:r>
      <w:proofErr w:type="spellEnd"/>
      <w:r>
        <w:rPr>
          <w:sz w:val="28"/>
          <w:szCs w:val="28"/>
        </w:rPr>
        <w:t>) провести мероприятия по продаже объекта на аукционе с открытой формой подачи предложений о цене.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 МКУ «Управление казной города Ростова-на-Дону»: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 Подготовить акт приема-передачи объекта;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требованиями действующего законодательства» для исключения объекта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реестра муниципального имущества города Ростова-на-Дону.   </w:t>
      </w:r>
    </w:p>
    <w:p w:rsidR="002D10E4" w:rsidRDefault="002D10E4" w:rsidP="002D10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распоряжения оставляю </w:t>
      </w:r>
    </w:p>
    <w:p w:rsidR="008006F9" w:rsidRDefault="002D10E4" w:rsidP="002D10E4">
      <w:r>
        <w:rPr>
          <w:sz w:val="28"/>
          <w:szCs w:val="28"/>
        </w:rPr>
        <w:t>за собой.</w:t>
      </w:r>
    </w:p>
    <w:sectPr w:rsidR="008006F9" w:rsidSect="008006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10E4"/>
    <w:rsid w:val="000F0D2C"/>
    <w:rsid w:val="002D10E4"/>
    <w:rsid w:val="008006F9"/>
    <w:rsid w:val="00906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Chmykh</dc:creator>
  <cp:keywords/>
  <dc:description/>
  <cp:lastModifiedBy>Chmykh</cp:lastModifiedBy>
  <cp:revision>4</cp:revision>
  <dcterms:created xsi:type="dcterms:W3CDTF">2019-05-06T08:51:00Z</dcterms:created>
  <dcterms:modified xsi:type="dcterms:W3CDTF">2019-05-06T08:59:00Z</dcterms:modified>
</cp:coreProperties>
</file>