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E35C12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1D3050" w:rsidRDefault="00AC20ED" w:rsidP="0021605C">
      <w:pPr>
        <w:jc w:val="both"/>
        <w:rPr>
          <w:rFonts w:ascii="Arial" w:hAnsi="Arial" w:cs="Arial"/>
          <w:b/>
          <w:noProof/>
          <w:sz w:val="22"/>
          <w:szCs w:val="22"/>
          <w:lang w:val="en-US"/>
        </w:rPr>
      </w:pPr>
    </w:p>
    <w:p w:rsidR="003C38F0" w:rsidRPr="00412CB1" w:rsidRDefault="0043612D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 внесении изменений в решение Ростовской-на-Дону городской Думы «Об утверждении Прогнозного плана (программы) приватизации муниципального имущества города Ростова-на-Дону на 2025 год и на плановый период 2026 и 2027 годов»</w:t>
      </w:r>
    </w:p>
    <w:p w:rsidR="003C38F0" w:rsidRPr="00BB0462" w:rsidRDefault="003C38F0" w:rsidP="00412CB1">
      <w:pPr>
        <w:tabs>
          <w:tab w:val="left" w:pos="4536"/>
        </w:tabs>
        <w:adjustRightInd w:val="0"/>
        <w:ind w:right="5245" w:firstLine="708"/>
        <w:jc w:val="both"/>
        <w:outlineLvl w:val="0"/>
        <w:rPr>
          <w:rFonts w:ascii="Arial" w:hAnsi="Arial" w:cs="Arial"/>
          <w:sz w:val="24"/>
        </w:rPr>
      </w:pPr>
    </w:p>
    <w:p w:rsidR="00D970F4" w:rsidRPr="00946CD2" w:rsidRDefault="0043612D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соответствии с Федеральным законом от 21.12.2001 № 178-ФЗ   </w:t>
      </w:r>
      <w:r>
        <w:rPr>
          <w:rFonts w:ascii="Arial" w:hAnsi="Arial" w:cs="Arial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26.12.2005 № 806 «Об утверждении Правил </w:t>
      </w:r>
      <w:r w:rsidR="00EF397D">
        <w:rPr>
          <w:rFonts w:ascii="Arial" w:hAnsi="Arial" w:cs="Arial"/>
          <w:szCs w:val="28"/>
        </w:rPr>
        <w:t xml:space="preserve">разработки прогнозных планов (программ) </w:t>
      </w:r>
      <w:r>
        <w:rPr>
          <w:rFonts w:ascii="Arial" w:hAnsi="Arial" w:cs="Arial"/>
          <w:szCs w:val="28"/>
        </w:rPr>
        <w:t xml:space="preserve">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</w:t>
      </w:r>
      <w:hyperlink r:id="rId9" w:history="1">
        <w:r w:rsidRPr="0043612D">
          <w:rPr>
            <w:rStyle w:val="af2"/>
            <w:rFonts w:ascii="Arial" w:eastAsiaTheme="minorHAnsi" w:hAnsi="Arial" w:cs="Arial"/>
            <w:color w:val="auto"/>
            <w:szCs w:val="28"/>
            <w:u w:val="none"/>
            <w:lang w:eastAsia="en-US"/>
          </w:rPr>
          <w:t>решением</w:t>
        </w:r>
      </w:hyperlink>
      <w:r w:rsidRPr="0043612D">
        <w:rPr>
          <w:rFonts w:ascii="Arial" w:eastAsiaTheme="minorHAnsi" w:hAnsi="Arial" w:cs="Arial"/>
          <w:szCs w:val="28"/>
          <w:lang w:eastAsia="en-US"/>
        </w:rPr>
        <w:t xml:space="preserve"> </w:t>
      </w:r>
      <w:r>
        <w:rPr>
          <w:rFonts w:ascii="Arial" w:eastAsiaTheme="minorHAnsi" w:hAnsi="Arial" w:cs="Arial"/>
          <w:szCs w:val="28"/>
          <w:lang w:eastAsia="en-US"/>
        </w:rPr>
        <w:t xml:space="preserve">Ростовской-на-Дону городской Думы от 21.06.2011 № 123 </w:t>
      </w:r>
      <w:r w:rsidR="00EF397D">
        <w:rPr>
          <w:rFonts w:ascii="Arial" w:eastAsiaTheme="minorHAnsi" w:hAnsi="Arial" w:cs="Arial"/>
          <w:szCs w:val="28"/>
          <w:lang w:eastAsia="en-US"/>
        </w:rPr>
        <w:br/>
      </w:r>
      <w:r>
        <w:rPr>
          <w:rFonts w:ascii="Arial" w:eastAsiaTheme="minorHAnsi" w:hAnsi="Arial" w:cs="Arial"/>
          <w:szCs w:val="28"/>
          <w:lang w:eastAsia="en-US"/>
        </w:rPr>
        <w:t xml:space="preserve">«О принятии «Положения о порядке управления и распоряжения имуществом, находящимся в муниципальной собственности города </w:t>
      </w:r>
      <w:r>
        <w:rPr>
          <w:rFonts w:ascii="Arial" w:eastAsiaTheme="minorHAnsi" w:hAnsi="Arial" w:cs="Arial"/>
          <w:szCs w:val="28"/>
          <w:lang w:eastAsia="en-US"/>
        </w:rPr>
        <w:br/>
        <w:t xml:space="preserve">Ростова-на-Дону», </w:t>
      </w:r>
      <w:r>
        <w:rPr>
          <w:rFonts w:ascii="Arial" w:hAnsi="Arial" w:cs="Arial"/>
          <w:szCs w:val="28"/>
        </w:rPr>
        <w:t>руководствуясь статьями 21, 39, 41 Устава города Ростова-на-Дону, городская Дума</w:t>
      </w:r>
    </w:p>
    <w:p w:rsidR="00F45681" w:rsidRPr="00BB0462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4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BB0462" w:rsidRDefault="00727DC1" w:rsidP="00C72AF5">
      <w:pPr>
        <w:ind w:firstLine="709"/>
        <w:jc w:val="both"/>
        <w:rPr>
          <w:rFonts w:ascii="Arial" w:eastAsia="Calibri" w:hAnsi="Arial" w:cs="Arial"/>
          <w:sz w:val="24"/>
        </w:rPr>
      </w:pPr>
    </w:p>
    <w:p w:rsidR="0043612D" w:rsidRPr="0043612D" w:rsidRDefault="0043612D" w:rsidP="0043612D">
      <w:pPr>
        <w:suppressAutoHyphens/>
        <w:ind w:firstLine="709"/>
        <w:jc w:val="both"/>
        <w:rPr>
          <w:rFonts w:ascii="Arial" w:hAnsi="Arial" w:cs="Arial"/>
          <w:szCs w:val="28"/>
        </w:rPr>
      </w:pPr>
      <w:r w:rsidRPr="0043612D">
        <w:rPr>
          <w:rFonts w:ascii="Arial" w:hAnsi="Arial" w:cs="Arial"/>
          <w:szCs w:val="28"/>
        </w:rPr>
        <w:t xml:space="preserve">1.  Внести в решение Ростовской-на-Дону </w:t>
      </w:r>
      <w:r>
        <w:rPr>
          <w:rFonts w:ascii="Arial" w:hAnsi="Arial" w:cs="Arial"/>
          <w:szCs w:val="28"/>
        </w:rPr>
        <w:t xml:space="preserve">городской Думы </w:t>
      </w:r>
      <w:r>
        <w:rPr>
          <w:rFonts w:ascii="Arial" w:hAnsi="Arial" w:cs="Arial"/>
          <w:szCs w:val="28"/>
        </w:rPr>
        <w:br/>
        <w:t>от 17.12.2024 № </w:t>
      </w:r>
      <w:r w:rsidRPr="0043612D">
        <w:rPr>
          <w:rFonts w:ascii="Arial" w:hAnsi="Arial" w:cs="Arial"/>
          <w:szCs w:val="28"/>
        </w:rPr>
        <w:t>746 «Об утверждении Прогнозного плана (программы) приватизации муниципального имущества города Ростова-на-Дону на 2025 год и на плановый период 2026 и 2027 годов» следующие  изменения:</w:t>
      </w:r>
    </w:p>
    <w:p w:rsidR="0043612D" w:rsidRPr="0043612D" w:rsidRDefault="0043612D" w:rsidP="0043612D">
      <w:pPr>
        <w:suppressAutoHyphens/>
        <w:ind w:firstLine="709"/>
        <w:jc w:val="both"/>
        <w:rPr>
          <w:rFonts w:ascii="Arial" w:hAnsi="Arial" w:cs="Arial"/>
          <w:szCs w:val="28"/>
        </w:rPr>
      </w:pPr>
      <w:r w:rsidRPr="0043612D">
        <w:rPr>
          <w:rFonts w:ascii="Arial" w:hAnsi="Arial" w:cs="Arial"/>
          <w:szCs w:val="28"/>
        </w:rPr>
        <w:t>в  приложении:</w:t>
      </w:r>
    </w:p>
    <w:p w:rsidR="0043612D" w:rsidRPr="0043612D" w:rsidRDefault="0043612D" w:rsidP="0043612D">
      <w:pPr>
        <w:pStyle w:val="af7"/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1) </w:t>
      </w:r>
      <w:r w:rsidRPr="0043612D">
        <w:rPr>
          <w:rFonts w:ascii="Arial" w:hAnsi="Arial" w:cs="Arial"/>
          <w:sz w:val="28"/>
          <w:szCs w:val="28"/>
        </w:rPr>
        <w:t xml:space="preserve">в разделе: </w:t>
      </w:r>
      <w:r w:rsidRPr="0043612D">
        <w:rPr>
          <w:rFonts w:ascii="Arial" w:hAnsi="Arial" w:cs="Arial"/>
          <w:sz w:val="28"/>
          <w:szCs w:val="28"/>
          <w:lang w:val="en-US"/>
        </w:rPr>
        <w:t>I</w:t>
      </w:r>
      <w:r w:rsidRPr="0043612D">
        <w:rPr>
          <w:rFonts w:ascii="Arial" w:hAnsi="Arial" w:cs="Arial"/>
          <w:sz w:val="28"/>
          <w:szCs w:val="28"/>
        </w:rPr>
        <w:t>:</w:t>
      </w:r>
      <w:r w:rsidRPr="0043612D">
        <w:rPr>
          <w:rFonts w:ascii="Arial" w:eastAsiaTheme="minorHAnsi" w:hAnsi="Arial" w:cs="Arial"/>
          <w:sz w:val="28"/>
          <w:szCs w:val="28"/>
        </w:rPr>
        <w:t xml:space="preserve"> </w:t>
      </w:r>
    </w:p>
    <w:p w:rsidR="0043612D" w:rsidRPr="0043612D" w:rsidRDefault="0043612D" w:rsidP="0043612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43612D">
        <w:rPr>
          <w:rFonts w:ascii="Arial" w:eastAsiaTheme="minorHAnsi" w:hAnsi="Arial" w:cs="Arial"/>
          <w:szCs w:val="28"/>
          <w:lang w:eastAsia="en-US"/>
        </w:rPr>
        <w:t xml:space="preserve">в </w:t>
      </w:r>
      <w:hyperlink r:id="rId10" w:history="1">
        <w:r w:rsidRPr="0043612D">
          <w:rPr>
            <w:rStyle w:val="af2"/>
            <w:rFonts w:ascii="Arial" w:eastAsiaTheme="minorHAnsi" w:hAnsi="Arial" w:cs="Arial"/>
            <w:color w:val="auto"/>
            <w:szCs w:val="28"/>
            <w:u w:val="none"/>
            <w:lang w:eastAsia="en-US"/>
          </w:rPr>
          <w:t>абзаце восьмом</w:t>
        </w:r>
      </w:hyperlink>
      <w:r w:rsidRPr="0043612D">
        <w:rPr>
          <w:rFonts w:ascii="Arial" w:hAnsi="Arial" w:cs="Arial"/>
        </w:rPr>
        <w:t xml:space="preserve"> </w:t>
      </w:r>
      <w:r w:rsidRPr="0043612D">
        <w:rPr>
          <w:rFonts w:ascii="Arial" w:eastAsiaTheme="minorHAnsi" w:hAnsi="Arial" w:cs="Arial"/>
          <w:szCs w:val="28"/>
          <w:lang w:eastAsia="en-US"/>
        </w:rPr>
        <w:t>слова «1 нежилое помещение» заменить словами «2 нежилых помещения, 2 единицы движимого имущества»;</w:t>
      </w:r>
    </w:p>
    <w:p w:rsidR="0043612D" w:rsidRPr="0043612D" w:rsidRDefault="0043612D" w:rsidP="0043612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43612D">
        <w:rPr>
          <w:rFonts w:ascii="Arial" w:eastAsiaTheme="minorHAnsi" w:hAnsi="Arial" w:cs="Arial"/>
          <w:szCs w:val="28"/>
          <w:lang w:eastAsia="en-US"/>
        </w:rPr>
        <w:t>в абзаце десятом:</w:t>
      </w:r>
    </w:p>
    <w:p w:rsidR="0043612D" w:rsidRPr="0043612D" w:rsidRDefault="0043612D" w:rsidP="0043612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43612D">
        <w:rPr>
          <w:rFonts w:ascii="Arial" w:eastAsiaTheme="minorHAnsi" w:hAnsi="Arial" w:cs="Arial"/>
          <w:szCs w:val="28"/>
          <w:lang w:eastAsia="en-US"/>
        </w:rPr>
        <w:t>цифры «26 193,9</w:t>
      </w:r>
      <w:r w:rsidR="00EF397D">
        <w:rPr>
          <w:rFonts w:ascii="Arial" w:eastAsiaTheme="minorHAnsi" w:hAnsi="Arial" w:cs="Arial"/>
          <w:szCs w:val="28"/>
          <w:lang w:eastAsia="en-US"/>
        </w:rPr>
        <w:t>3</w:t>
      </w:r>
      <w:r w:rsidRPr="0043612D">
        <w:rPr>
          <w:rFonts w:ascii="Arial" w:eastAsiaTheme="minorHAnsi" w:hAnsi="Arial" w:cs="Arial"/>
          <w:szCs w:val="28"/>
          <w:lang w:eastAsia="en-US"/>
        </w:rPr>
        <w:t>» заменить цифрами «30 545,93»;</w:t>
      </w:r>
    </w:p>
    <w:p w:rsidR="0043612D" w:rsidRPr="0043612D" w:rsidRDefault="0043612D" w:rsidP="0043612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43612D">
        <w:rPr>
          <w:rFonts w:ascii="Arial" w:eastAsiaTheme="minorHAnsi" w:hAnsi="Arial" w:cs="Arial"/>
          <w:szCs w:val="28"/>
          <w:lang w:eastAsia="en-US"/>
        </w:rPr>
        <w:t>цифры «14 796,0» заменить цифрами «19 148,0»;</w:t>
      </w:r>
    </w:p>
    <w:p w:rsidR="0043612D" w:rsidRPr="0043612D" w:rsidRDefault="0043612D" w:rsidP="0043612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43612D">
        <w:rPr>
          <w:rFonts w:ascii="Arial" w:eastAsiaTheme="minorHAnsi" w:hAnsi="Arial" w:cs="Arial"/>
          <w:szCs w:val="28"/>
          <w:lang w:eastAsia="en-US"/>
        </w:rPr>
        <w:t>в абзаце двенадцатом:</w:t>
      </w:r>
    </w:p>
    <w:p w:rsidR="0043612D" w:rsidRPr="0043612D" w:rsidRDefault="0043612D" w:rsidP="0043612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43612D">
        <w:rPr>
          <w:rFonts w:ascii="Arial" w:eastAsiaTheme="minorHAnsi" w:hAnsi="Arial" w:cs="Arial"/>
          <w:szCs w:val="28"/>
          <w:lang w:eastAsia="en-US"/>
        </w:rPr>
        <w:t>цифры «17 417,33» заменить цифрами «8 713,33»;</w:t>
      </w:r>
    </w:p>
    <w:p w:rsidR="0043612D" w:rsidRPr="0043612D" w:rsidRDefault="0043612D" w:rsidP="0043612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EF397D">
        <w:rPr>
          <w:rFonts w:ascii="Arial" w:eastAsiaTheme="minorHAnsi" w:hAnsi="Arial" w:cs="Arial"/>
          <w:szCs w:val="28"/>
          <w:lang w:eastAsia="en-US"/>
        </w:rPr>
        <w:lastRenderedPageBreak/>
        <w:t>цифры «8 704,0» заменить цифрой «0</w:t>
      </w:r>
      <w:r w:rsidR="00EF397D">
        <w:rPr>
          <w:rFonts w:ascii="Arial" w:eastAsiaTheme="minorHAnsi" w:hAnsi="Arial" w:cs="Arial"/>
          <w:szCs w:val="28"/>
          <w:lang w:eastAsia="en-US"/>
        </w:rPr>
        <w:t>,0</w:t>
      </w:r>
      <w:r w:rsidRPr="00EF397D">
        <w:rPr>
          <w:rFonts w:ascii="Arial" w:eastAsiaTheme="minorHAnsi" w:hAnsi="Arial" w:cs="Arial"/>
          <w:szCs w:val="28"/>
          <w:lang w:eastAsia="en-US"/>
        </w:rPr>
        <w:t>»;</w:t>
      </w:r>
    </w:p>
    <w:p w:rsidR="0043612D" w:rsidRPr="0043612D" w:rsidRDefault="0043612D" w:rsidP="0043612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>
        <w:rPr>
          <w:rFonts w:ascii="Arial" w:eastAsiaTheme="minorHAnsi" w:hAnsi="Arial" w:cs="Arial"/>
          <w:szCs w:val="28"/>
          <w:lang w:eastAsia="en-US"/>
        </w:rPr>
        <w:t>2) </w:t>
      </w:r>
      <w:r w:rsidRPr="0043612D">
        <w:rPr>
          <w:rFonts w:ascii="Arial" w:eastAsiaTheme="minorHAnsi" w:hAnsi="Arial" w:cs="Arial"/>
          <w:szCs w:val="28"/>
          <w:lang w:eastAsia="en-US"/>
        </w:rPr>
        <w:t xml:space="preserve">в </w:t>
      </w:r>
      <w:hyperlink r:id="rId11" w:history="1">
        <w:r w:rsidRPr="0043612D">
          <w:rPr>
            <w:rStyle w:val="af2"/>
            <w:rFonts w:ascii="Arial" w:eastAsiaTheme="minorHAnsi" w:hAnsi="Arial" w:cs="Arial"/>
            <w:color w:val="auto"/>
            <w:szCs w:val="28"/>
            <w:u w:val="none"/>
            <w:lang w:eastAsia="en-US"/>
          </w:rPr>
          <w:t>разделе II</w:t>
        </w:r>
      </w:hyperlink>
      <w:r w:rsidRPr="0043612D">
        <w:rPr>
          <w:rFonts w:ascii="Arial" w:eastAsiaTheme="minorHAnsi" w:hAnsi="Arial" w:cs="Arial"/>
          <w:szCs w:val="28"/>
          <w:lang w:eastAsia="en-US"/>
        </w:rPr>
        <w:t>:</w:t>
      </w:r>
    </w:p>
    <w:p w:rsidR="0043612D" w:rsidRPr="0043612D" w:rsidRDefault="0043612D" w:rsidP="0043612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43612D">
        <w:rPr>
          <w:rFonts w:ascii="Arial" w:hAnsi="Arial" w:cs="Arial"/>
          <w:szCs w:val="28"/>
        </w:rPr>
        <w:t xml:space="preserve">в </w:t>
      </w:r>
      <w:hyperlink r:id="rId12" w:history="1">
        <w:r w:rsidRPr="0043612D">
          <w:rPr>
            <w:rStyle w:val="af2"/>
            <w:rFonts w:ascii="Arial" w:eastAsiaTheme="minorHAnsi" w:hAnsi="Arial" w:cs="Arial"/>
            <w:color w:val="auto"/>
            <w:szCs w:val="28"/>
            <w:u w:val="none"/>
            <w:lang w:eastAsia="en-US"/>
          </w:rPr>
          <w:t>подраздел</w:t>
        </w:r>
      </w:hyperlink>
      <w:r w:rsidRPr="0043612D">
        <w:rPr>
          <w:rFonts w:ascii="Arial" w:hAnsi="Arial" w:cs="Arial"/>
          <w:szCs w:val="28"/>
        </w:rPr>
        <w:t>е</w:t>
      </w:r>
      <w:r w:rsidRPr="0043612D">
        <w:rPr>
          <w:rFonts w:ascii="Arial" w:eastAsiaTheme="minorHAnsi" w:hAnsi="Arial" w:cs="Arial"/>
          <w:szCs w:val="28"/>
          <w:lang w:eastAsia="en-US"/>
        </w:rPr>
        <w:t xml:space="preserve"> «Перечень иного муниципального имущества города Ростова-на-Дону, которое планируется к приватизации в 2025 - 2027 годах»: </w:t>
      </w:r>
    </w:p>
    <w:p w:rsidR="0043612D" w:rsidRPr="0043612D" w:rsidRDefault="00EF397D" w:rsidP="0043612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>
        <w:rPr>
          <w:rFonts w:ascii="Arial" w:eastAsiaTheme="minorHAnsi" w:hAnsi="Arial" w:cs="Arial"/>
          <w:szCs w:val="28"/>
          <w:lang w:eastAsia="en-US"/>
        </w:rPr>
        <w:t>таблицу</w:t>
      </w:r>
      <w:r w:rsidR="0043612D" w:rsidRPr="0043612D">
        <w:rPr>
          <w:rFonts w:ascii="Arial" w:eastAsiaTheme="minorHAnsi" w:hAnsi="Arial" w:cs="Arial"/>
          <w:szCs w:val="28"/>
          <w:lang w:eastAsia="en-US"/>
        </w:rPr>
        <w:t xml:space="preserve"> «Недвижимое имущество:» дополнить</w:t>
      </w:r>
      <w:r w:rsidR="0043612D" w:rsidRPr="0043612D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szCs w:val="28"/>
          <w:lang w:eastAsia="en-US"/>
        </w:rPr>
        <w:t xml:space="preserve">строками </w:t>
      </w:r>
      <w:r w:rsidR="0043612D" w:rsidRPr="0043612D">
        <w:rPr>
          <w:rFonts w:ascii="Arial" w:eastAsiaTheme="minorHAnsi" w:hAnsi="Arial" w:cs="Arial"/>
          <w:szCs w:val="28"/>
          <w:lang w:eastAsia="en-US"/>
        </w:rPr>
        <w:t xml:space="preserve"> следующего содержания:</w:t>
      </w:r>
    </w:p>
    <w:p w:rsidR="0043612D" w:rsidRPr="0043612D" w:rsidRDefault="0043612D" w:rsidP="0043612D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W w:w="9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2"/>
        <w:gridCol w:w="5245"/>
        <w:gridCol w:w="1275"/>
        <w:gridCol w:w="1559"/>
        <w:gridCol w:w="1225"/>
      </w:tblGrid>
      <w:tr w:rsidR="0043612D" w:rsidRPr="0043612D" w:rsidTr="00390975">
        <w:tc>
          <w:tcPr>
            <w:tcW w:w="9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3612D" w:rsidRPr="0043612D" w:rsidRDefault="004361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3612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Ленинский  район</w:t>
            </w:r>
          </w:p>
        </w:tc>
      </w:tr>
      <w:tr w:rsidR="0043612D" w:rsidRPr="0043612D" w:rsidTr="00390975"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3612D" w:rsidRPr="0043612D" w:rsidRDefault="004361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3612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3612D" w:rsidRPr="0043612D" w:rsidRDefault="00EF397D" w:rsidP="00EF397D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</w:t>
            </w:r>
            <w:r w:rsidR="0043612D" w:rsidRPr="0043612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троение, площадью 255,4 кв.м,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br/>
            </w:r>
            <w:r w:rsidR="0043612D" w:rsidRPr="0043612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КН 61:44:0051007:137, с земельным участком площадью 381 кв.м, КН 61:44:0051007:2 </w:t>
            </w:r>
            <w:r w:rsidR="0043612D" w:rsidRPr="0043612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br/>
              <w:t xml:space="preserve">вид разрешенного использования «для эксплуатации административных зданий (помещений)», ул. Максима Горького, д.24а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3612D" w:rsidRPr="0043612D" w:rsidRDefault="0043612D" w:rsidP="003909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3612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3612D" w:rsidRPr="0043612D" w:rsidRDefault="0043612D" w:rsidP="003909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3612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не относится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3612D" w:rsidRPr="0043612D" w:rsidRDefault="0043612D" w:rsidP="00EF397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3612D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II</w:t>
            </w:r>
            <w:r w:rsidRPr="0043612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,2025</w:t>
            </w:r>
          </w:p>
        </w:tc>
      </w:tr>
    </w:tbl>
    <w:p w:rsidR="0043612D" w:rsidRPr="0043612D" w:rsidRDefault="0043612D" w:rsidP="004361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</w:p>
    <w:p w:rsidR="0043612D" w:rsidRPr="0043612D" w:rsidRDefault="009E2E02" w:rsidP="0043612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hyperlink r:id="rId13" w:history="1">
        <w:r w:rsidR="0043612D" w:rsidRPr="0043612D">
          <w:rPr>
            <w:rStyle w:val="af2"/>
            <w:rFonts w:ascii="Arial" w:eastAsiaTheme="minorHAnsi" w:hAnsi="Arial" w:cs="Arial"/>
            <w:color w:val="auto"/>
            <w:szCs w:val="28"/>
            <w:u w:val="none"/>
            <w:lang w:eastAsia="en-US"/>
          </w:rPr>
          <w:t>дополнить</w:t>
        </w:r>
      </w:hyperlink>
      <w:r w:rsidR="0043612D" w:rsidRPr="0043612D">
        <w:rPr>
          <w:rFonts w:ascii="Arial" w:eastAsiaTheme="minorHAnsi" w:hAnsi="Arial" w:cs="Arial"/>
          <w:szCs w:val="28"/>
          <w:lang w:eastAsia="en-US"/>
        </w:rPr>
        <w:t xml:space="preserve"> </w:t>
      </w:r>
      <w:r w:rsidR="00EF397D">
        <w:rPr>
          <w:rFonts w:ascii="Arial" w:eastAsiaTheme="minorHAnsi" w:hAnsi="Arial" w:cs="Arial"/>
          <w:szCs w:val="28"/>
          <w:lang w:eastAsia="en-US"/>
        </w:rPr>
        <w:t>таблицей</w:t>
      </w:r>
      <w:r w:rsidR="0043612D" w:rsidRPr="0043612D">
        <w:rPr>
          <w:rFonts w:ascii="Arial" w:eastAsiaTheme="minorHAnsi" w:hAnsi="Arial" w:cs="Arial"/>
          <w:szCs w:val="28"/>
          <w:lang w:eastAsia="en-US"/>
        </w:rPr>
        <w:t xml:space="preserve"> «Движимое имущество:» следующего содержания:</w:t>
      </w:r>
    </w:p>
    <w:p w:rsidR="00A37CB0" w:rsidRPr="00A37CB0" w:rsidRDefault="00A37CB0" w:rsidP="0043612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A37CB0">
        <w:rPr>
          <w:rFonts w:ascii="Arial" w:eastAsiaTheme="minorHAnsi" w:hAnsi="Arial" w:cs="Arial"/>
          <w:szCs w:val="28"/>
          <w:lang w:eastAsia="en-US"/>
        </w:rPr>
        <w:t>«</w:t>
      </w:r>
      <w:r w:rsidRPr="00156965">
        <w:rPr>
          <w:rFonts w:ascii="Arial" w:eastAsiaTheme="minorHAnsi" w:hAnsi="Arial" w:cs="Arial"/>
          <w:szCs w:val="28"/>
          <w:lang w:eastAsia="en-US"/>
        </w:rPr>
        <w:t>Движимое имущество:</w:t>
      </w:r>
    </w:p>
    <w:p w:rsidR="00A37CB0" w:rsidRPr="00390975" w:rsidRDefault="00A37CB0" w:rsidP="0043612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W w:w="952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95"/>
        <w:gridCol w:w="6946"/>
        <w:gridCol w:w="1984"/>
      </w:tblGrid>
      <w:tr w:rsidR="0043612D" w:rsidRPr="00390975" w:rsidTr="0039097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3612D" w:rsidRPr="00390975" w:rsidRDefault="0043612D" w:rsidP="003909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390975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№</w:t>
            </w:r>
          </w:p>
          <w:p w:rsidR="0043612D" w:rsidRPr="00390975" w:rsidRDefault="0043612D" w:rsidP="003909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390975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3612D" w:rsidRPr="00390975" w:rsidRDefault="0043612D" w:rsidP="003909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390975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Наименование муниципального имущества, </w:t>
            </w:r>
            <w:r w:rsidR="00390975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</w:r>
            <w:r w:rsidRPr="00390975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идентификационный номер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3612D" w:rsidRPr="00390975" w:rsidRDefault="0043612D" w:rsidP="003909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390975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Сроки приватизации</w:t>
            </w:r>
          </w:p>
        </w:tc>
      </w:tr>
      <w:tr w:rsidR="0043612D" w:rsidRPr="00390975" w:rsidTr="0039097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3612D" w:rsidRPr="00390975" w:rsidRDefault="004361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3612D" w:rsidRPr="00390975" w:rsidRDefault="0043612D" w:rsidP="00390975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Легковой автомобиль  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Daewoo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Nexia</w:t>
            </w:r>
            <w:r w:rsid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) 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XWB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K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32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CDAA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083968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3612D" w:rsidRPr="00390975" w:rsidRDefault="004361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II, 2025</w:t>
            </w:r>
          </w:p>
        </w:tc>
      </w:tr>
      <w:tr w:rsidR="0043612D" w:rsidRPr="00390975" w:rsidTr="0039097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3612D" w:rsidRPr="00390975" w:rsidRDefault="004361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3612D" w:rsidRPr="00390975" w:rsidRDefault="0043612D" w:rsidP="00390975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Легковой автомобиль 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A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21 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VORTEX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ESTINA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) 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X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7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MDC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14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BM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90001326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3612D" w:rsidRPr="00390975" w:rsidRDefault="0043612D" w:rsidP="00EF397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909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II, 202</w:t>
            </w:r>
            <w:r w:rsidRPr="00390975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</w:tbl>
    <w:p w:rsidR="0043612D" w:rsidRPr="0043612D" w:rsidRDefault="0043612D" w:rsidP="0043612D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0"/>
          <w:szCs w:val="20"/>
        </w:rPr>
      </w:pPr>
    </w:p>
    <w:p w:rsidR="0043612D" w:rsidRPr="0043612D" w:rsidRDefault="0043612D" w:rsidP="0043612D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3612D">
        <w:rPr>
          <w:rFonts w:ascii="Arial" w:hAnsi="Arial" w:cs="Arial"/>
          <w:szCs w:val="28"/>
        </w:rPr>
        <w:t xml:space="preserve">2.  Настоящее решение вступает в силу со дня его официального </w:t>
      </w:r>
      <w:r w:rsidRPr="0043612D">
        <w:rPr>
          <w:rFonts w:ascii="Arial" w:hAnsi="Arial" w:cs="Arial"/>
          <w:szCs w:val="28"/>
        </w:rPr>
        <w:br/>
        <w:t xml:space="preserve">опубликования. </w:t>
      </w:r>
    </w:p>
    <w:p w:rsidR="00BB0462" w:rsidRPr="0043612D" w:rsidRDefault="0043612D" w:rsidP="0043612D">
      <w:pPr>
        <w:ind w:firstLine="709"/>
        <w:jc w:val="both"/>
        <w:rPr>
          <w:rFonts w:ascii="Arial" w:hAnsi="Arial" w:cs="Arial"/>
          <w:szCs w:val="28"/>
        </w:rPr>
      </w:pPr>
      <w:r w:rsidRPr="0043612D">
        <w:rPr>
          <w:rFonts w:ascii="Arial" w:hAnsi="Arial" w:cs="Arial"/>
          <w:szCs w:val="28"/>
        </w:rPr>
        <w:t xml:space="preserve">3.  Контроль за исполнением настоящего решения возложить </w:t>
      </w:r>
      <w:r w:rsidRPr="0043612D">
        <w:rPr>
          <w:rFonts w:ascii="Arial" w:hAnsi="Arial" w:cs="Arial"/>
          <w:szCs w:val="28"/>
        </w:rPr>
        <w:br/>
        <w:t>на постоянную комиссию по бюджету города, местным налогам и сборам, муниципальн</w:t>
      </w:r>
      <w:r>
        <w:rPr>
          <w:rFonts w:ascii="Arial" w:hAnsi="Arial" w:cs="Arial"/>
          <w:szCs w:val="28"/>
        </w:rPr>
        <w:t>ой собственности (И.В. Климов).</w:t>
      </w:r>
    </w:p>
    <w:p w:rsidR="007D777D" w:rsidRDefault="007D777D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390975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E35C12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14"/>
      <w:headerReference w:type="default" r:id="rId15"/>
      <w:headerReference w:type="first" r:id="rId16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97D" w:rsidRDefault="00EF397D">
      <w:r>
        <w:separator/>
      </w:r>
    </w:p>
  </w:endnote>
  <w:endnote w:type="continuationSeparator" w:id="0">
    <w:p w:rsidR="00EF397D" w:rsidRDefault="00EF39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97D" w:rsidRDefault="00EF397D">
      <w:r>
        <w:separator/>
      </w:r>
    </w:p>
  </w:footnote>
  <w:footnote w:type="continuationSeparator" w:id="0">
    <w:p w:rsidR="00EF397D" w:rsidRDefault="00EF39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7D" w:rsidRDefault="009E2E0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F397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F397D" w:rsidRDefault="00EF397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7D" w:rsidRPr="00664595" w:rsidRDefault="009E2E0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EF397D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E35C12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EF397D" w:rsidRPr="00664595">
      <w:rPr>
        <w:sz w:val="22"/>
        <w:szCs w:val="22"/>
      </w:rPr>
      <w:t xml:space="preserve">                           </w:t>
    </w:r>
    <w:r w:rsidR="00EF397D">
      <w:rPr>
        <w:sz w:val="22"/>
        <w:szCs w:val="22"/>
      </w:rPr>
      <w:t xml:space="preserve">                       </w:t>
    </w:r>
    <w:r w:rsidR="00EF397D" w:rsidRPr="00664595">
      <w:rPr>
        <w:sz w:val="22"/>
        <w:szCs w:val="22"/>
      </w:rPr>
      <w:t xml:space="preserve">                     </w:t>
    </w:r>
    <w:r w:rsidR="00EF397D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7D" w:rsidRPr="00CA56CB" w:rsidRDefault="00EF397D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6965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0E8"/>
    <w:rsid w:val="00441D72"/>
    <w:rsid w:val="00443BD5"/>
    <w:rsid w:val="00444777"/>
    <w:rsid w:val="0045499A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77F0E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2E02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B0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21B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5C12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97D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186&amp;n=138343&amp;dst=100033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138343&amp;dst=10003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38343&amp;dst=10002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RLAW186&amp;n=138343&amp;dst=100020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4BDF728ABDE19A058CADCEF36B967F50C265067C97B5654942C87432D77EB4DE14CD0017BD8059DC35412BDA7CC4A6D7g7jD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DB24A-04F5-42C3-8996-B6D6D891B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7</cp:revision>
  <cp:lastPrinted>2025-01-31T11:54:00Z</cp:lastPrinted>
  <dcterms:created xsi:type="dcterms:W3CDTF">2025-04-01T06:43:00Z</dcterms:created>
  <dcterms:modified xsi:type="dcterms:W3CDTF">2025-04-10T06:10:00Z</dcterms:modified>
</cp:coreProperties>
</file>