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/>
      </w:tblPr>
      <w:tblGrid>
        <w:gridCol w:w="10876"/>
      </w:tblGrid>
      <w:tr w:rsidR="00C87C50" w:rsidTr="000D1B52">
        <w:trPr>
          <w:trHeight w:hRule="exact" w:val="3031"/>
        </w:trPr>
        <w:tc>
          <w:tcPr>
            <w:tcW w:w="10716" w:type="dxa"/>
          </w:tcPr>
          <w:p w:rsidR="00C87C50" w:rsidRDefault="00C87C50" w:rsidP="000D1B52">
            <w:pPr>
              <w:pStyle w:val="ConsPlusTitlePage"/>
              <w:ind w:firstLine="284"/>
            </w:pPr>
          </w:p>
        </w:tc>
      </w:tr>
      <w:tr w:rsidR="00C87C50" w:rsidRPr="0097717B" w:rsidTr="000D1B52">
        <w:trPr>
          <w:trHeight w:hRule="exact" w:val="8335"/>
        </w:trPr>
        <w:tc>
          <w:tcPr>
            <w:tcW w:w="10716" w:type="dxa"/>
            <w:vAlign w:val="center"/>
          </w:tcPr>
          <w:p w:rsidR="00C87C50" w:rsidRDefault="00C87C50" w:rsidP="000D1B52">
            <w:pPr>
              <w:pStyle w:val="ConsPlusTitlePage"/>
              <w:ind w:firstLine="284"/>
              <w:jc w:val="center"/>
              <w:rPr>
                <w:rFonts w:ascii="Arial" w:hAnsi="Arial" w:cs="Arial"/>
                <w:sz w:val="48"/>
                <w:szCs w:val="48"/>
                <w:lang w:val="ru-RU"/>
              </w:rPr>
            </w:pPr>
            <w:r w:rsidRPr="00C44B88">
              <w:rPr>
                <w:sz w:val="48"/>
                <w:szCs w:val="48"/>
                <w:lang w:val="ru-RU"/>
              </w:rPr>
              <w:t xml:space="preserve"> </w:t>
            </w:r>
            <w:r w:rsidRPr="0097717B">
              <w:rPr>
                <w:rFonts w:ascii="Arial" w:hAnsi="Arial" w:cs="Arial"/>
                <w:sz w:val="44"/>
                <w:szCs w:val="44"/>
                <w:lang w:val="ru-RU"/>
              </w:rPr>
              <w:t>Отчет о результатах деятельности Председателя Ростовской-на-Дону городской Думы - главы города Ростова-на-Дону за 2015 год</w:t>
            </w:r>
            <w:r w:rsidRPr="0097717B">
              <w:rPr>
                <w:rFonts w:ascii="Arial" w:hAnsi="Arial" w:cs="Arial"/>
                <w:sz w:val="48"/>
                <w:szCs w:val="48"/>
                <w:lang w:val="ru-RU"/>
              </w:rPr>
              <w:t xml:space="preserve"> </w:t>
            </w:r>
          </w:p>
          <w:p w:rsidR="00C87C50" w:rsidRPr="0097717B" w:rsidRDefault="00C87C50" w:rsidP="000D1B52">
            <w:pPr>
              <w:pStyle w:val="ConsPlusTitlePage"/>
              <w:ind w:firstLine="284"/>
              <w:jc w:val="center"/>
              <w:rPr>
                <w:rFonts w:ascii="Arial" w:hAnsi="Arial" w:cs="Arial"/>
                <w:sz w:val="40"/>
                <w:szCs w:val="40"/>
                <w:lang w:val="ru-RU"/>
              </w:rPr>
            </w:pPr>
            <w:r w:rsidRPr="0097717B">
              <w:rPr>
                <w:rFonts w:ascii="Arial" w:hAnsi="Arial" w:cs="Arial"/>
                <w:sz w:val="40"/>
                <w:szCs w:val="40"/>
                <w:lang w:val="ru-RU"/>
              </w:rPr>
              <w:t>(на 22 ноября 2015 года)</w:t>
            </w:r>
          </w:p>
        </w:tc>
      </w:tr>
      <w:tr w:rsidR="00C87C50" w:rsidRPr="0097717B" w:rsidTr="000D1B52">
        <w:trPr>
          <w:trHeight w:hRule="exact" w:val="3031"/>
        </w:trPr>
        <w:tc>
          <w:tcPr>
            <w:tcW w:w="10716" w:type="dxa"/>
            <w:vAlign w:val="center"/>
          </w:tcPr>
          <w:p w:rsidR="00C87C50" w:rsidRPr="00C44B88" w:rsidRDefault="00C87C50" w:rsidP="000D1B52">
            <w:pPr>
              <w:pStyle w:val="ConsPlusTitlePage"/>
              <w:ind w:firstLine="284"/>
              <w:jc w:val="center"/>
              <w:rPr>
                <w:sz w:val="28"/>
                <w:szCs w:val="28"/>
                <w:lang w:val="ru-RU"/>
              </w:rPr>
            </w:pPr>
            <w:r w:rsidRPr="00C44B88">
              <w:rPr>
                <w:sz w:val="28"/>
                <w:szCs w:val="28"/>
                <w:lang w:val="ru-RU"/>
              </w:rPr>
              <w:br/>
            </w:r>
            <w:r>
              <w:rPr>
                <w:sz w:val="28"/>
                <w:szCs w:val="28"/>
              </w:rPr>
              <w:t> </w:t>
            </w:r>
          </w:p>
        </w:tc>
      </w:tr>
    </w:tbl>
    <w:p w:rsidR="00C87C50" w:rsidRPr="00C44B88" w:rsidRDefault="00C87C50" w:rsidP="00C87C50">
      <w:pPr>
        <w:widowControl w:val="0"/>
        <w:autoSpaceDE w:val="0"/>
        <w:autoSpaceDN w:val="0"/>
        <w:adjustRightInd w:val="0"/>
        <w:ind w:firstLine="284"/>
        <w:rPr>
          <w:rFonts w:ascii="Arial" w:hAnsi="Arial" w:cs="Arial"/>
          <w:sz w:val="24"/>
          <w:szCs w:val="24"/>
        </w:rPr>
        <w:sectPr w:rsidR="00C87C50" w:rsidRPr="00C44B88">
          <w:footerReference w:type="even" r:id="rId7"/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bookmarkStart w:id="0" w:name="Par30"/>
      <w:bookmarkEnd w:id="0"/>
      <w:r w:rsidRPr="0097717B">
        <w:rPr>
          <w:sz w:val="24"/>
          <w:szCs w:val="24"/>
          <w:lang w:val="ru-RU"/>
        </w:rPr>
        <w:lastRenderedPageBreak/>
        <w:t>В соответствии с пунктом 5.1 статьи 36 Федерального закона №131 «Об общих принципах организации местного самоуправления» и во исполнение пункта 4 части 6 статьи 42 Устава города Ростова-на-Дону Председатель Ростовской-на-Дону городской Думы – глава города Ростова-на-Дону отчитывается о своей деятельности за 2015 год.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В соответствии с </w:t>
      </w:r>
      <w:hyperlink r:id="rId8" w:tooltip="&quot;Устав муниципального образования - городской округ город Рязань Рязанской области&quot; (принят Решением Рязанского городского Совета от 30.06.2006 N 470-III) (ред. от 25.09.2014) (Зарегистрировано в Отделе ГУ Минюста России по ЦФО в Рязанской области 10.08.2006 N" w:history="1">
        <w:r w:rsidRPr="0097717B">
          <w:rPr>
            <w:sz w:val="24"/>
            <w:szCs w:val="24"/>
            <w:lang w:val="ru-RU"/>
          </w:rPr>
          <w:t>Уставом</w:t>
        </w:r>
      </w:hyperlink>
      <w:r w:rsidRPr="0097717B">
        <w:rPr>
          <w:sz w:val="24"/>
          <w:szCs w:val="24"/>
          <w:lang w:val="ru-RU"/>
        </w:rPr>
        <w:t xml:space="preserve"> города глава муниципального образования наделен собственными полномочиями по решению вопросов местного значения, а также возглавляет Ростовскую-на-Дону городскую Думу и руководит ее работой.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Глава муниципального образования избирается на срок полномочий представительного органа города Ростова-на-Дону соответствующего созыва.</w:t>
      </w:r>
    </w:p>
    <w:p w:rsidR="00C87C50" w:rsidRPr="00213D88" w:rsidRDefault="00C87C50" w:rsidP="00C87C50">
      <w:pPr>
        <w:pStyle w:val="ConsPlusNormal"/>
        <w:ind w:firstLine="284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ОРГАНИЗАЦИЯ РАБОТЫ ГОРОДСКОЙ ДУМЫ </w:t>
      </w:r>
    </w:p>
    <w:p w:rsidR="00C87C50" w:rsidRPr="0097717B" w:rsidRDefault="00C87C50" w:rsidP="00C87C50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И ПОСТОЯННЫХ КОМИССИЙ</w:t>
      </w:r>
    </w:p>
    <w:p w:rsidR="00C87C50" w:rsidRPr="00213D88" w:rsidRDefault="00C87C50" w:rsidP="00C87C50">
      <w:pPr>
        <w:pStyle w:val="ConsPlusNormal"/>
        <w:ind w:firstLine="284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Деятельность Ростовской-на-Дону городской Думы в 2015 году осуществлялась в соответствии с решением от 23.12.2014 № 793 «О принятии плана работы Ростовской-на-Дону городской Думы на 2015 год», ежегодным посланием Президента Федеральному Собранию Российской Федерации, и была направлена на разработку социально ориентированных решений, определяющих основные направления работы органов местного самоуправления по реализации положений Федерального закона «Об общих принципах организации местного самоуправления в Рос</w:t>
      </w:r>
      <w:r w:rsidRPr="0097717B">
        <w:rPr>
          <w:sz w:val="24"/>
          <w:szCs w:val="24"/>
          <w:lang w:val="ru-RU"/>
        </w:rPr>
        <w:softHyphen/>
        <w:t>сийской Федерации».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За отчетный период Ростовской-на-Дону городской Думой пятого созыва проведено 8 заседаний, на которых было принято 119 решений. 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В ходе подготовки проектов решений </w:t>
      </w:r>
      <w:r w:rsidRPr="0097717B">
        <w:rPr>
          <w:b/>
          <w:sz w:val="24"/>
          <w:szCs w:val="24"/>
          <w:lang w:val="ru-RU"/>
        </w:rPr>
        <w:t>постоянными комиссиями проведено около 70 заседаний.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сентябре 2015 года прошли выборы депутатов Ростовской-на-Дону городской Думы шестого созыва.</w:t>
      </w:r>
      <w:r w:rsidRPr="0097717B">
        <w:rPr>
          <w:sz w:val="24"/>
          <w:szCs w:val="24"/>
          <w:lang w:val="ru-RU"/>
        </w:rPr>
        <w:t xml:space="preserve"> Было избрано 40 депутатов. На первом заседании  было сформировано 10 постоянных комиссий.</w:t>
      </w:r>
    </w:p>
    <w:p w:rsidR="00C87C50" w:rsidRDefault="00C87C50" w:rsidP="00C87C50">
      <w:pPr>
        <w:pStyle w:val="ConsPlusNormal"/>
        <w:ind w:firstLine="0"/>
        <w:rPr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В новом созыве городской Думой было проведено 3 заседания, на которых  принято 36 решений.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Основная часть решений, принятых городской Думой в 2015 году, коснулась работы местного самоуправления (29%), муниципальной собственности и бюджета города (22%), градостроительства и земельных ресурсов (9%), ЖКХ (7%). </w:t>
      </w:r>
    </w:p>
    <w:p w:rsidR="00C87C50" w:rsidRDefault="00C87C50" w:rsidP="00C87C5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Наиболее важными документами, принятыми депутатами городской Думы, безусловно являются: бюджет города на 2015 год и плановый период 2016 и 2017 годов  и программа социально-экономического развития города Ростова-на-Дону на 2015-2018 годы.</w:t>
      </w:r>
    </w:p>
    <w:p w:rsidR="00C87C50" w:rsidRPr="0097717B" w:rsidRDefault="00C87C50" w:rsidP="00C87C50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C87C50" w:rsidRPr="0097717B" w:rsidRDefault="00C87C50" w:rsidP="00C87C50">
      <w:pPr>
        <w:spacing w:after="0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97717B">
        <w:rPr>
          <w:rFonts w:ascii="Arial" w:hAnsi="Arial" w:cs="Arial"/>
          <w:b/>
          <w:sz w:val="24"/>
          <w:szCs w:val="24"/>
        </w:rPr>
        <w:t>МУНИЦИПАЛЬНЫЙ БЮДЖЕТ</w:t>
      </w:r>
    </w:p>
    <w:p w:rsidR="00C87C50" w:rsidRPr="0097717B" w:rsidRDefault="00C87C50" w:rsidP="00C87C50">
      <w:pPr>
        <w:spacing w:after="0"/>
        <w:ind w:firstLine="284"/>
        <w:jc w:val="center"/>
        <w:rPr>
          <w:rFonts w:ascii="Arial" w:hAnsi="Arial" w:cs="Arial"/>
          <w:sz w:val="24"/>
          <w:szCs w:val="24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Бюджет  города – один из главных документов, по которому живет и развивается город.</w:t>
      </w:r>
      <w:r w:rsidRPr="0097717B">
        <w:rPr>
          <w:sz w:val="24"/>
          <w:szCs w:val="24"/>
          <w:lang w:val="ru-RU"/>
        </w:rPr>
        <w:t xml:space="preserve"> Принятию бюджета предшествовали активные  обсуждения проекта профильными депутатскими комиссиями, публичные слушания.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На 2015 год  бюджет по доходам был сформирован в объеме 26 млрд. 706,9 млн.рублей, по расходам 28 млрд. 153,8 млн.рублей.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Принятие бюджета проходило на фоне снижения доходной части бюджета</w:t>
      </w:r>
      <w:r w:rsidRPr="0097717B">
        <w:rPr>
          <w:sz w:val="24"/>
          <w:szCs w:val="24"/>
          <w:lang w:val="ru-RU"/>
        </w:rPr>
        <w:t xml:space="preserve"> из-за исключения из перечня налоговых доходов налога на прибыль (1012 млн.рублей), </w:t>
      </w:r>
      <w:r w:rsidRPr="0097717B">
        <w:rPr>
          <w:sz w:val="24"/>
          <w:szCs w:val="24"/>
          <w:lang w:val="ru-RU"/>
        </w:rPr>
        <w:lastRenderedPageBreak/>
        <w:t>снижения кадастровой стоимости земельных участков (587,6 млн.рублей), исполнения обязательств по возврату бюджетного кредита (1537,9 млн.рублей).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Несмотря на это, депутаты городской Думы определили приоритеты бюджетной политики по расходам:</w:t>
      </w:r>
      <w:r w:rsidRPr="0097717B">
        <w:rPr>
          <w:sz w:val="24"/>
          <w:szCs w:val="24"/>
          <w:lang w:val="ru-RU"/>
        </w:rPr>
        <w:t xml:space="preserve"> повышение заработной платы работникам бюджетного сектора экономики; ликвидацию очередей на зачисление детей в возрасте от трех до семи лет в дошкольные образовательные учреждения; переселение граждан из жилищного фонда, признанного непригодным для проживания, аварийным, подлежащим сносу; оказание мер социальной поддержки отдельных категорий граждан.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На реализацию муниципальных  программ предусмотрено в 2015 году – 26 млрд. 467,6 млн. рублей (94% процентов объема планируемых расходов бюджета). Социальную направленность имеют 7 программ. На их реализацию в 2015 году было направлено 17 058,7 млн. рублей, что составляет 64,5 процента общих программных расходов.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В основном это муниципальные программы, направленные на развитие образования, здравоохранения, культуры и спорта, социальную поддержку и социальное обслуживание населения города, обеспечение доступной среды гражданам с ограниченными возможностями, поддержку молодежи.</w:t>
      </w:r>
    </w:p>
    <w:p w:rsidR="00C87C50" w:rsidRPr="0097717B" w:rsidRDefault="00C87C50" w:rsidP="00C87C50">
      <w:pPr>
        <w:pStyle w:val="ConsPlusNormal"/>
        <w:spacing w:before="120" w:after="120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Так на предоставление субсидии транспортным предприятиям на компенсацию межтарифной разницы выделено 202,5 млн. рублей.</w:t>
      </w:r>
    </w:p>
    <w:p w:rsidR="00C87C50" w:rsidRPr="0097717B" w:rsidRDefault="00C87C50" w:rsidP="00C87C50">
      <w:pPr>
        <w:pStyle w:val="ConsPlusNormal"/>
        <w:spacing w:before="120" w:after="120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В рамках муниципальной программы «Доступная среда» предусмотрены средства в сумме 13,3 млн. рублей на приобретение автобусов для маломобильных групп населения. </w:t>
      </w:r>
    </w:p>
    <w:p w:rsidR="00C87C50" w:rsidRPr="0097717B" w:rsidRDefault="00C87C50" w:rsidP="00C87C50">
      <w:pPr>
        <w:pStyle w:val="ConsPlusNormal"/>
        <w:spacing w:before="120" w:after="120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На 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 выделено 76,1 млн. рублей.</w:t>
      </w:r>
    </w:p>
    <w:p w:rsidR="00C87C50" w:rsidRPr="0097717B" w:rsidRDefault="00C87C50" w:rsidP="00C87C50">
      <w:pPr>
        <w:pStyle w:val="ConsPlusNormal"/>
        <w:spacing w:before="120" w:after="120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На мероприятия по переселению граждан из аварийного жилья и снос аварийных домов запланировано 143,9 млн. рублей, что позволит переселить 460 человек из 205-ти аварийных помещений.</w:t>
      </w:r>
    </w:p>
    <w:p w:rsidR="00C87C50" w:rsidRPr="0097717B" w:rsidRDefault="00C87C50" w:rsidP="00C87C50">
      <w:pPr>
        <w:pStyle w:val="ConsPlusNormal"/>
        <w:spacing w:before="120" w:after="120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На капитальный ремонт 143-х многоквартирных домов при финансовой поддержке средств областного бюджета и Фонда ЖКХ - 422,0 млн. рублей.</w:t>
      </w:r>
    </w:p>
    <w:p w:rsidR="00C87C50" w:rsidRPr="0097717B" w:rsidRDefault="00C87C50" w:rsidP="00C87C50">
      <w:pPr>
        <w:pStyle w:val="ConsPlusNormal"/>
        <w:spacing w:before="120" w:after="120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На улучшение жилищных условий населения и обеспечения жильем льготных категорий граждан направлено 76,1 млн. рублей. </w:t>
      </w:r>
    </w:p>
    <w:p w:rsidR="00C87C50" w:rsidRPr="0097717B" w:rsidRDefault="00C87C50" w:rsidP="00C87C50">
      <w:pPr>
        <w:pStyle w:val="ConsPlusNormal"/>
        <w:spacing w:before="120" w:after="120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На благоустройство и озеленение территории города – 682,8 млн. рублей, в том числе на содержание объектов озеленения на площади 500га.</w:t>
      </w:r>
    </w:p>
    <w:p w:rsidR="00C87C50" w:rsidRPr="0097717B" w:rsidRDefault="00C87C50" w:rsidP="00C87C50">
      <w:pPr>
        <w:pStyle w:val="ConsPlusNormal"/>
        <w:spacing w:before="120" w:after="120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Заложенные в бюджете капитальные  расходы в сумме 757,9 млн. рублей позволят: завершить капитальный ремонт и оснастить три детских сада в Ворошиловском  и один детский сад в Пролетарском районах города (ДОУ № 144 «Вишенка», ДОУ № 226  «Роствертол», ДОУ № 311 (ДГТУ),  ДОУ № 136 «Рабочий»), отремонтировать ДОУ по ул. Комарова 7/3 Ворошиловского района, ДОУ №  15 «Золотая рыбка» Ленинского района, установить  пять мобильных детских садов в Ворошиловском, Железнодорожном, Октябрьском и Пролетарском  районах, что позволит увеличить сеть дошкольных образовательных учреждений  на 1445 мест.</w:t>
      </w:r>
    </w:p>
    <w:p w:rsidR="00C87C50" w:rsidRPr="0097717B" w:rsidRDefault="00C87C50" w:rsidP="00C87C50">
      <w:pPr>
        <w:pStyle w:val="ConsPlusNormal"/>
        <w:spacing w:before="120" w:after="120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Ассигнования на проектирование, строительство, реконструкцию а также на капитальный ремонт дошкольных образовательных учреждений и учреждений общего образования составили на 2015 год – 964,9 млн. рублей, что позволило в 2015 году завершить строительство и реконструкцию 11-ти детских садов на 1480 мест.</w:t>
      </w:r>
    </w:p>
    <w:p w:rsidR="00C87C50" w:rsidRPr="0097717B" w:rsidRDefault="00C87C50" w:rsidP="00C87C50">
      <w:pPr>
        <w:pStyle w:val="ConsPlusNormal"/>
        <w:spacing w:before="120" w:after="120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В рамках муниципальной программы «Сохранение и развитие культуры и искусства </w:t>
      </w:r>
      <w:r w:rsidRPr="0097717B">
        <w:rPr>
          <w:sz w:val="24"/>
          <w:szCs w:val="24"/>
          <w:lang w:val="ru-RU"/>
        </w:rPr>
        <w:lastRenderedPageBreak/>
        <w:t>города Ростова-на-Дону» были предусмотрены средства на содержание музыкальных школ и школ искусств в 2015 году -</w:t>
      </w:r>
      <w:r>
        <w:rPr>
          <w:sz w:val="24"/>
          <w:szCs w:val="24"/>
          <w:lang w:val="ru-RU"/>
        </w:rPr>
        <w:t xml:space="preserve"> </w:t>
      </w:r>
      <w:r w:rsidRPr="0097717B">
        <w:rPr>
          <w:sz w:val="24"/>
          <w:szCs w:val="24"/>
          <w:lang w:val="ru-RU"/>
        </w:rPr>
        <w:t>372,6 млн. рублей.</w:t>
      </w:r>
    </w:p>
    <w:p w:rsidR="00C87C50" w:rsidRPr="0097717B" w:rsidRDefault="00C87C50" w:rsidP="00C87C50">
      <w:pPr>
        <w:pStyle w:val="ConsPlusNormal"/>
        <w:spacing w:before="120" w:after="120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В рамках муниципальной программы «Развитие здравоохранения в городе Ростове-на-Дону» Управлению здравоохранения на капитальные расходы в 2015 году будет направлено 436,4 млн. рублей, из них на капитальный ремонт детского диагностического центра по Ворошиловскому,61 – 242,3 млн. рублей, приобретение оборудования – 196,3 млн. рублей, в том числе: на приобретение высокотехнологичного оборудования  - 182,8 млн.рублей,  на закупку  автомобилей скорой медицинской помощи -13,5 млн.рублей.</w:t>
      </w:r>
    </w:p>
    <w:p w:rsidR="00C87C50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Таким образом, в ходе совместной работы городской Думы и Администрации города  бюджет города был подготовлен с учетом оптимизации действующих расходных обязательств и направлении финансовых ресурсов на решение наиболее приоритетных задач бюджетной политики города</w:t>
      </w:r>
      <w:r w:rsidRPr="0097717B">
        <w:rPr>
          <w:sz w:val="24"/>
          <w:szCs w:val="24"/>
          <w:lang w:val="ru-RU"/>
        </w:rPr>
        <w:t>, в их числе: безусловное исполнение социальных обязательств перед гражданами, выполнение задач, поставленных в указах Президента Российской Федерации, решение социальных и экономических задач города, мероприят</w:t>
      </w:r>
      <w:r>
        <w:rPr>
          <w:sz w:val="24"/>
          <w:szCs w:val="24"/>
          <w:lang w:val="ru-RU"/>
        </w:rPr>
        <w:t>ия по подготовке инфраструктуры</w:t>
      </w:r>
      <w:r w:rsidRPr="0097717B">
        <w:rPr>
          <w:sz w:val="24"/>
          <w:szCs w:val="24"/>
          <w:lang w:val="ru-RU"/>
        </w:rPr>
        <w:t xml:space="preserve"> города к  чемпионату мира по футболу в 2018 го</w:t>
      </w:r>
      <w:r>
        <w:rPr>
          <w:sz w:val="24"/>
          <w:szCs w:val="24"/>
          <w:lang w:val="ru-RU"/>
        </w:rPr>
        <w:t>ду.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spacing w:after="0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97717B">
        <w:rPr>
          <w:rFonts w:ascii="Arial" w:hAnsi="Arial" w:cs="Arial"/>
          <w:b/>
          <w:sz w:val="24"/>
          <w:szCs w:val="24"/>
        </w:rPr>
        <w:t>ПРОГРАММА</w:t>
      </w:r>
    </w:p>
    <w:p w:rsidR="00C87C50" w:rsidRPr="0097717B" w:rsidRDefault="00C87C50" w:rsidP="00C87C50">
      <w:pPr>
        <w:spacing w:after="0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97717B">
        <w:rPr>
          <w:rFonts w:ascii="Arial" w:hAnsi="Arial" w:cs="Arial"/>
          <w:b/>
          <w:sz w:val="24"/>
          <w:szCs w:val="24"/>
        </w:rPr>
        <w:t>СОЦИАЛЬНО-ЭКОНОМИЧЕСКОГО РАЗВИТИЯ ГОРОДА РОСТОВА-НА-ДОНУ</w:t>
      </w:r>
    </w:p>
    <w:p w:rsidR="00C87C50" w:rsidRPr="0097717B" w:rsidRDefault="00C87C50" w:rsidP="00C87C50">
      <w:pPr>
        <w:pStyle w:val="ConsPlusNormal"/>
        <w:ind w:firstLine="284"/>
        <w:jc w:val="both"/>
        <w:rPr>
          <w:sz w:val="24"/>
          <w:szCs w:val="24"/>
          <w:lang w:val="ru-RU" w:eastAsia="en-US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исключительной компетенции представительного органа находится принятие комплексной программы социально-экономического развития города, утверждение отчета о ее исполнении.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Основные мероприятия, а также приоритетные направления развития города в 2015 году были приняты в  Программе социально-экономического развития города Ростова-на-Дону на 2015-2018 годы.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Проект программы подробно рассматривался на заседаниях постоянных комиссий городской Думы, депутатских слушаниях.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Общий объем средств программы на 4 года составил 25,7 млрд. руб.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За основу, при формировании приоритетных направлений программы, городской Думой приняты мероприятия по важнейшим направлениям развития городской инфраструктуры.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дорожном комплексе</w:t>
      </w:r>
      <w:r w:rsidRPr="0097717B">
        <w:rPr>
          <w:sz w:val="24"/>
          <w:szCs w:val="24"/>
          <w:lang w:val="ru-RU"/>
        </w:rPr>
        <w:t xml:space="preserve"> - строительство и реконструкция, капитальный ремонт дорожно-мостовых объектов на общую сумму 3,2 млрд. рублей (34%).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сфере жилищно-коммунального хозяйства</w:t>
      </w:r>
      <w:r w:rsidRPr="0097717B">
        <w:rPr>
          <w:sz w:val="24"/>
          <w:szCs w:val="24"/>
          <w:lang w:val="ru-RU"/>
        </w:rPr>
        <w:t xml:space="preserve"> - развитие коммунальной инфраструктуры, строительство объектов инженерной инфраструктуры, капремонт многоквартирных домов, переселение граждан из аварийного жилищного фонда; приобретение земельного участка для создания нового городского кладбища, создание, реконструкцию и благоустройство объектов городской инфраструктуры в рамках подготовки города к Чемпионату мира 2018 года на общую сумму 2,8 млрд. руб. (30,1%).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сфере образования</w:t>
      </w:r>
      <w:r w:rsidRPr="0097717B">
        <w:rPr>
          <w:sz w:val="24"/>
          <w:szCs w:val="24"/>
          <w:lang w:val="ru-RU"/>
        </w:rPr>
        <w:t xml:space="preserve"> - строительство и реконструкция, проведение капитального ремонта, приобретение оборудования для образовательных учреждений на общую сумму 2,2 млрд. руб. (или 23,3%).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сфере здравоохранения</w:t>
      </w:r>
      <w:r w:rsidRPr="0097717B">
        <w:rPr>
          <w:sz w:val="24"/>
          <w:szCs w:val="24"/>
          <w:lang w:val="ru-RU"/>
        </w:rPr>
        <w:t xml:space="preserve"> - строительство и реконструкцию медицинских учреждений, капитальный ремонт и приобретение медицинского оборудования на общую сумму 424,1 млн. руб. (или 4,5%).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сфере развития городского общественного транспорта</w:t>
      </w:r>
      <w:r w:rsidRPr="0097717B">
        <w:rPr>
          <w:sz w:val="24"/>
          <w:szCs w:val="24"/>
          <w:lang w:val="ru-RU"/>
        </w:rPr>
        <w:t xml:space="preserve"> - разработка проектно-сметной документации на строительство первой линии метрополитена (1 этап) и  обновление городского пассажирского транспорта на общую сумму 375,1 млн. руб.(или </w:t>
      </w:r>
      <w:r w:rsidRPr="0097717B">
        <w:rPr>
          <w:sz w:val="24"/>
          <w:szCs w:val="24"/>
          <w:lang w:val="ru-RU"/>
        </w:rPr>
        <w:lastRenderedPageBreak/>
        <w:t>4%).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сфере строительства социального жилья и обеспечения жильем отдельных категорий граждан</w:t>
      </w:r>
      <w:r w:rsidRPr="0097717B">
        <w:rPr>
          <w:sz w:val="24"/>
          <w:szCs w:val="24"/>
          <w:lang w:val="ru-RU"/>
        </w:rPr>
        <w:t xml:space="preserve"> - строительство домов социального использования; предоставление бюджетных субсидий для приобретения жилья; обеспечение жильем молодых семей, ветеранов ВОВ, инвалидов, детей-сирот; подготовка территории перспективной жилой застройки для индивидуального жилищного строительства граждан, имеющих трех и более детей на общую сумму 322,7 млн. руб. (или 3,4%).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сфере культуры</w:t>
      </w:r>
      <w:r w:rsidRPr="0097717B">
        <w:rPr>
          <w:sz w:val="24"/>
          <w:szCs w:val="24"/>
          <w:lang w:val="ru-RU"/>
        </w:rPr>
        <w:t xml:space="preserve"> - развитие материально-технической базы учреждений на общую сумму 19 млн. руб.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Мероприятия в сфере социальной защиты населения, развития системы реагирования и предупреждения чрезвычайных ситуаций, обеспечения градостроительной деятельности на общую сумму 42,5 млн. руб.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Главная цель выполнения программных мероприятий - повышение качества жизни ростовчан.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порядке контроля за исполнением программы социально-экономического развития города Ростова-на-Дону на 2015-2018 годы,  городской Думой слушались вопросы по различным сферам жизнедеятельности города.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сфере строительства социального жилья и обеспечения жильем отдельных категорий граждан</w:t>
      </w:r>
      <w:r w:rsidRPr="0097717B">
        <w:rPr>
          <w:sz w:val="24"/>
          <w:szCs w:val="24"/>
          <w:lang w:val="ru-RU"/>
        </w:rPr>
        <w:t xml:space="preserve"> на апрельском заседании городской Думой был рассмотрен вопрос «О ходе реализации долгосрочный муниципальной программы «Стимулирование жилищного строительства в целях улучшения жилищных условий населения и обеспечения жильем льготных категорий граждан в городе Ростове-на-Дону». Городская Дума рекомендовала усилить работу по инфраструктурному обустройству в Ростовской области земельных участков, подлежащих предоставлению для жилищного строительства семьям, имеющим трех и более детей.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сфере жилищно-коммунального хозяйства</w:t>
      </w:r>
      <w:r w:rsidRPr="0097717B">
        <w:rPr>
          <w:sz w:val="24"/>
          <w:szCs w:val="24"/>
          <w:lang w:val="ru-RU"/>
        </w:rPr>
        <w:t xml:space="preserve"> городская Дума заслушала вопрос «О состоянии городских очистных сооружений  и  системы ливневой канализации». По итогам рассмотрения было поручено: завершить работу по инвентаризации существующих коллекторов и выявлению бесхозяйных систем городской ливневой канализации; разработать программу по реконструкции и строительству системы ливневой канализации и их очистных сооружений в городе Ростов-на-Дону; усилить контроль за своевременным выполнением работ по корректировке схемы реконструкции и развития ливневой канализации в составе Генерального плана развития города Ростова-на-Дону на период до 2025 года.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При рассмотрении вопроса «О ходе реализации в 2015 году региональной программы по проведению капитального ремонта общего имущества в многоквартирных домах на территории города Ростова-на-Дону», было принято решение обратить внимание Администрации города на недопущение затягивания сроков проведения капитального ремонта многоквартирных домов, особенно ремонта кровель, в </w:t>
      </w:r>
      <w:r w:rsidRPr="0097717B">
        <w:rPr>
          <w:sz w:val="24"/>
          <w:szCs w:val="24"/>
          <w:lang w:val="ru-RU"/>
        </w:rPr>
        <w:pgNum/>
      </w:r>
      <w:r w:rsidRPr="0097717B">
        <w:rPr>
          <w:sz w:val="24"/>
          <w:szCs w:val="24"/>
          <w:lang w:val="ru-RU"/>
        </w:rPr>
        <w:t>сеннее-зимний период.  Также были даны ряд поручений Департаменту ЖКХиЭ города по организации системной работы  по мониторингу состояния многоквартирных домов на территории города.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сфере культуры</w:t>
      </w:r>
      <w:r w:rsidRPr="0097717B">
        <w:rPr>
          <w:sz w:val="24"/>
          <w:szCs w:val="24"/>
          <w:lang w:val="ru-RU"/>
        </w:rPr>
        <w:t xml:space="preserve"> при рассмотрении решения «О работе Администрации города по сохранению исторического архитектурного облика старого Ростова», для единообразия архитектурного облика исторического центра города, депутатами были определены основные направления – это ремонт, восстановление и реставрация фасадов зданий; разработка светопланировочной структуры; комплексное благоустройство территорий и создание новых произведений монументально-декоративного искусства.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lastRenderedPageBreak/>
        <w:t xml:space="preserve"> В ходе принятия решения «О работе Управления культуры по реализации программы развития и благоустройства парков культуры и отдыха города Ростова-на-Дону на 2013-2015 годы», депутаты провели объезд парков и по результатам рекомендовали Управлению культуры усилить работу по привлечению инвестиций на условиях заключения концессионных соглашений по реконструкции парков культуры и отдыха; подготовить предложения по возможности бюджетного финансирования  расходов на озеленение парковых территорий города и обновление аттракционного хозяйства; продолжить работу по ограждению территорий парков в целях безопасности жизнедеятельности.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сфере образования</w:t>
      </w:r>
      <w:r w:rsidRPr="0097717B">
        <w:rPr>
          <w:sz w:val="24"/>
          <w:szCs w:val="24"/>
          <w:lang w:val="ru-RU"/>
        </w:rPr>
        <w:t xml:space="preserve"> был рассмотрен вопрос «О работе Департамента координации строительства и перспективного развития города Ростова-на-Дону по строительству социальных объектов в городе Ростове-на-Дону». Городская дума отметила работу Администрации города по строительству на  территории города детских садов – до конца 2015 года планируется ввести в эксплуатацию 4 детских сада на 565 мест: детский сад на 125 мест в 3 мкр. жилого района "Левенцовский" (с.п. 3-18); детский сад на 95 мест в 3 мкр. жилого района "Левенцовский" (с.п. 3-19); детский сад МБДОУ N 121 на 220 мест по ул. Симферопольской, 65/3. На стадии проектирования находятся еще 4 детских сада на 410 мест. По итогам рассмотрения депутаты рекомендовали Департаменту активизировать работу с подрядчиками по недопущению срывов контрактов при строительстве социальных объектов города. 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сфере здравоохранения</w:t>
      </w:r>
      <w:r w:rsidRPr="0097717B">
        <w:rPr>
          <w:sz w:val="24"/>
          <w:szCs w:val="24"/>
          <w:lang w:val="ru-RU"/>
        </w:rPr>
        <w:t xml:space="preserve">  программой социально-экономического развития города предусмотрены средства на проектирование детской поликлиники в Железнодорожном районе и поликлиники для взрослого населения на 200 посещений в смену в III мкр. жилого района «Левенцовский», капитальный ремонт детского диагностического центра по пр.Ворошиловский, 61.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На апрельском заседании был утвержден отчет об исполнении бюджета города за 2014 год, а также отчет об исполнении программы социально-экономического развития города на 2014-2017 годы за 2014 год. </w:t>
      </w:r>
      <w:r w:rsidRPr="0097717B">
        <w:rPr>
          <w:sz w:val="24"/>
          <w:szCs w:val="24"/>
          <w:lang w:val="ru-RU"/>
        </w:rPr>
        <w:t xml:space="preserve">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Бюджета города за 2014 год</w:t>
      </w:r>
      <w:r w:rsidRPr="0097717B">
        <w:rPr>
          <w:sz w:val="24"/>
          <w:szCs w:val="24"/>
          <w:lang w:val="ru-RU"/>
        </w:rPr>
        <w:t xml:space="preserve"> был утвержден по  доходам в сумме 29147583,1 тыс. рублей, по расходам в сумме 30017030,4 тыс. рублей с превышением расходов над доходами в сумме 869447,3 тыс. рублей. В ходе заседания депутаты отметили значительный объем реализованных Администрацией города мероприятий, которые были направлены на реализацию приоритетов государственной и муниципальной политики, обеспечение сбалансированного развития городской инфраструктуры. Вместе с тем по ряду направлений были отмечены недостаточно высокие проценты освоения средств.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Подводя итоги социально-экономического развития города за 2014 год</w:t>
      </w:r>
      <w:r w:rsidRPr="0097717B">
        <w:rPr>
          <w:sz w:val="24"/>
          <w:szCs w:val="24"/>
          <w:lang w:val="ru-RU"/>
        </w:rPr>
        <w:t xml:space="preserve"> депутаты отметили позитивные тенденции по многим направлениям деятельности, создающим потенциал для повышения уровня жизни населения – увеличение рождаемости, уменьшение смертности, положительный миграционный прирост,  стабильные темпы роста в жилищном строительстве, устойчивый рост заработной платы и другие. Все социальные обязательства перед населением города были выполнены своевременно и в полном объеме, выплачены пенсии и пособия, предоставлены адресные социальные выплаты.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Помимо этого на контроле городской Думы были вопросы безопасности.</w:t>
      </w:r>
      <w:r w:rsidRPr="0097717B">
        <w:rPr>
          <w:sz w:val="24"/>
          <w:szCs w:val="24"/>
          <w:lang w:val="ru-RU"/>
        </w:rPr>
        <w:t xml:space="preserve"> Так на февральском заседании депутатами обсуждался отчет Управления МВД России по городу Ростову-на-Дону о результатах деятельности за 2014 год. В ходе рассмотрения данного проекта решения, депутаты отметили неудовлетворительные результаты работы сотрудников гарнизона, как по отдельным профильным направлениям деятельности, так </w:t>
      </w:r>
      <w:r w:rsidRPr="0097717B">
        <w:rPr>
          <w:sz w:val="24"/>
          <w:szCs w:val="24"/>
          <w:lang w:val="ru-RU"/>
        </w:rPr>
        <w:lastRenderedPageBreak/>
        <w:t xml:space="preserve">и по противодействию общеуголовной преступности в целом. По мнению депутатов не в полной мере обеспечена качественная защита населения от преступных посягательств, как на личное имущество, так и на их здоровье.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В апреле депутаты рассмотрели проект решения «Об антитеррористической защищённости общественного транспорта, муниципальных учреждений и предприятий города». По данному проекту Дума рекомендовала организовать разработку (актуализацию) паспортов антитеррористической защищенности и техногенной безопасности объектов возможных террористических посягательств и обучение персонала предприятий действиям при установлении уровней террористической опасности в соответствии с памяткой, разработанной Национальным антитеррористическим комитетом на основании указа Президента Российской Федерации.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В порядке контроля слушались вопросы развития предпринимательства и торговли на территории районов города. </w:t>
      </w:r>
      <w:r w:rsidRPr="0097717B">
        <w:rPr>
          <w:sz w:val="24"/>
          <w:szCs w:val="24"/>
          <w:lang w:val="ru-RU"/>
        </w:rPr>
        <w:t>В ходе проведения  июньского заседания был заслушан вопрос  «О работе администрации Железнодорожного района по созданию условий для развития предпринимательства на территории района». После всестороннего изучения было рекомендовано: активнее внедрять практику проведения обучающих семинаров для субъектов малого бизнеса; разрабатывать и издавать методические материалы по вопросам предпринимательской деятельности; проводить работу с местными товаропроизводителями по их участию в системе добровольной сертификации «Сделано на Дону».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На 2-ом заседании городской Думой шестого созыва был заслушан вопрос «О работе администрации Ленинского района по содействию в обеспечении населения товарами и услугами торговли, общественного питания, бытового обслуживания». По итогам рассмотрения городская Дума рекомендовала администрации Ленинского района продолжить работу по взаимодействию с хозяйствующими субъектами в сфере потребительского рынка с целью насыщения района товарами и услугами, выявлению и пресечению фактов несанкционированной торговли на территории района.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Были изучены вопросы закупок товаров, работ, услуг для обеспечения государственных и муниципальных нужд, подробно изучен комплекс мер, направленных на повышение открытости всех процедур закупок, обеспечение реальной конкуренции между участниками таких закупок.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В ходе рассмотрения вопроса «О работе Администрации города по реализации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городская Дума отметила недостаточный уровень профессионализма специалистов заказчиков, ответственных за осуществление закупок, особое беспокойство вызвало большое количество контрактов, заключенных неконкурентными способами (16 091 контрактов или 39,0% от общей  суммы). Было  рекомендовано усилить контроль в отношении подведомственных им заказчиков за соблюдением требований Федерального закона, в том числе через создание условий для обеспечения открытости и прозрачности процесса закупок.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Большое внимание было уделено вопросам создания условий доступности для маломобильных групп населения</w:t>
      </w:r>
      <w:r w:rsidRPr="0097717B">
        <w:rPr>
          <w:sz w:val="24"/>
          <w:szCs w:val="24"/>
          <w:lang w:val="ru-RU"/>
        </w:rPr>
        <w:t xml:space="preserve">. После рассмотрения проекта решения «О реализации на территории города Ростова-на-Дону государственной </w:t>
      </w:r>
      <w:hyperlink r:id="rId9" w:anchor="block_10000" w:history="1">
        <w:r w:rsidRPr="0097717B">
          <w:rPr>
            <w:sz w:val="24"/>
            <w:szCs w:val="24"/>
            <w:lang w:val="ru-RU"/>
          </w:rPr>
          <w:t>программы</w:t>
        </w:r>
      </w:hyperlink>
      <w:r w:rsidRPr="0097717B">
        <w:rPr>
          <w:sz w:val="24"/>
          <w:szCs w:val="24"/>
          <w:lang w:val="ru-RU"/>
        </w:rPr>
        <w:t xml:space="preserve"> Российской Федерации «Доступная среда» на 2011-2015 годы», депутатами было поручено службам Администрации города: разработать мероприятия по созданию условий доступности для маломобильных групп населения в помещениях муниципальных женских консультаций; обеспечить реабилитационные мероприятия в плавательном бассейне для 280 детей-инвалидов из малообеспеченных семей; обеспечить </w:t>
      </w:r>
      <w:r w:rsidRPr="0097717B">
        <w:rPr>
          <w:sz w:val="24"/>
          <w:szCs w:val="24"/>
          <w:lang w:val="ru-RU"/>
        </w:rPr>
        <w:lastRenderedPageBreak/>
        <w:t>приобретение низкопольных автобусов; подготовить предложения по обустройству дорожной сети города и выделению парковочных мест для автотранспорта инвалидов.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Кроме этого, значительный объем проектов решений, рассматриваемых Думой, был связан с вопросами управления и распоряжения муниципальным имуществом</w:t>
      </w:r>
      <w:r w:rsidRPr="0097717B">
        <w:rPr>
          <w:sz w:val="24"/>
          <w:szCs w:val="24"/>
          <w:lang w:val="ru-RU"/>
        </w:rPr>
        <w:t>. В процессе работы над проектами решений депутаты проводили объезды с целью осмотра по</w:t>
      </w:r>
      <w:r w:rsidRPr="0097717B">
        <w:rPr>
          <w:sz w:val="24"/>
          <w:szCs w:val="24"/>
          <w:lang w:val="ru-RU"/>
        </w:rPr>
        <w:softHyphen/>
        <w:t>мещений, предложенных к приватизации, проверки обоснованности вклю</w:t>
      </w:r>
      <w:r w:rsidRPr="0097717B">
        <w:rPr>
          <w:sz w:val="24"/>
          <w:szCs w:val="24"/>
          <w:lang w:val="ru-RU"/>
        </w:rPr>
        <w:softHyphen/>
        <w:t>чения либо исключения этих объектов из плана приватизации. Большое количество решений было также связано с передачей имущества между уровнями власти.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отчетном периоде городской Думой был принят целый ряд решений, связанных с выборами в городе Ростове-на-Дону</w:t>
      </w:r>
      <w:r w:rsidRPr="0097717B">
        <w:rPr>
          <w:sz w:val="24"/>
          <w:szCs w:val="24"/>
          <w:lang w:val="ru-RU"/>
        </w:rPr>
        <w:t>: «О назначении выборов депутатов Ростовской-на-Дону городской Думы шестого созыва», «О работе Администрации города по подготовке и проведению в сентябре 2015 года выборов Губернатора Ростовской области и депутатов городской Думы», «Об утверждении схемы одномандатных избирательных округов по выборам депутатов Ростовской-на-Дону городской Думы шестого созыва», «Об обращении Ростовской-на-Дону городской Думы в Избирательную комиссию Ростовской области о возложении полномочий окружных избирательных комиссий на территориальные избирательные комиссии», «О внесении изменений в решение Ростовской-на-Дону городской Думы «Об утверждении схемы одномандатных избирательных округов по выборам депутатов Ростовской-на-Дону городской Думы шестого созыва», О назначении члена Муниципальной избирательной комиссии города Ростова-на-Дону с правом решающего голоса и внесение изменений в решение Ростовской-на-Дону городской Думы «О назначении членов Муниципальной избирательной комиссии города Ростова-на-Дону с правом решающего голоса».</w:t>
      </w:r>
    </w:p>
    <w:p w:rsidR="00C87C50" w:rsidRPr="0097717B" w:rsidRDefault="00C87C50" w:rsidP="00C87C50">
      <w:pPr>
        <w:spacing w:after="0"/>
        <w:ind w:firstLine="284"/>
        <w:jc w:val="center"/>
        <w:rPr>
          <w:rFonts w:ascii="Arial" w:hAnsi="Arial" w:cs="Arial"/>
          <w:sz w:val="20"/>
          <w:szCs w:val="20"/>
        </w:rPr>
      </w:pPr>
    </w:p>
    <w:p w:rsidR="00C87C50" w:rsidRPr="0097717B" w:rsidRDefault="00C87C50" w:rsidP="00C87C50">
      <w:pPr>
        <w:spacing w:after="0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97717B">
        <w:rPr>
          <w:rFonts w:ascii="Arial" w:hAnsi="Arial" w:cs="Arial"/>
          <w:b/>
          <w:sz w:val="24"/>
          <w:szCs w:val="24"/>
        </w:rPr>
        <w:t>РАБОТА ПОСТОЯННЫХ КОМИССИЙ</w:t>
      </w:r>
    </w:p>
    <w:p w:rsidR="00C87C50" w:rsidRPr="0097717B" w:rsidRDefault="00C87C50" w:rsidP="00C87C50">
      <w:pPr>
        <w:spacing w:after="0"/>
        <w:ind w:firstLine="284"/>
        <w:jc w:val="center"/>
        <w:rPr>
          <w:rFonts w:ascii="Arial" w:hAnsi="Arial" w:cs="Arial"/>
          <w:sz w:val="24"/>
          <w:szCs w:val="24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Помимо рассмотрения проектов решений и иных правовых актов, подготовки вопросов, вносимых на заседания городской Думы, </w:t>
      </w:r>
      <w:r w:rsidRPr="0097717B">
        <w:rPr>
          <w:b/>
          <w:sz w:val="24"/>
          <w:szCs w:val="24"/>
          <w:lang w:val="ru-RU"/>
        </w:rPr>
        <w:t>комиссии в течение 2015 года осуществляли также контроль, в пределах компетенции городской Думы, за исполнением Администрацией города полномочий по решению вопросов местного значения</w:t>
      </w:r>
      <w:r w:rsidRPr="0097717B">
        <w:rPr>
          <w:sz w:val="24"/>
          <w:szCs w:val="24"/>
          <w:lang w:val="ru-RU"/>
        </w:rPr>
        <w:t>.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2015 году депутатский корпус городской Думы пятого созыва насчитывал в своем составе 35 человек, в структуру Думы входило 8 постоянных комиссий</w:t>
      </w:r>
      <w:r w:rsidRPr="0097717B">
        <w:rPr>
          <w:sz w:val="24"/>
          <w:szCs w:val="24"/>
          <w:lang w:val="ru-RU"/>
        </w:rPr>
        <w:t>: по бюджету города, местным налогам и сборам, муниципальной собственности; по местному самоуправлению, правопорядку,  связям с правоохранительными органами, политическими партиями и общественными объединениями,  средствами массовой информации; по промышленности, энергетике, транспорту и дорожному хозяйству; по торговле, общественному пи</w:t>
      </w:r>
      <w:r w:rsidRPr="0097717B">
        <w:rPr>
          <w:sz w:val="24"/>
          <w:szCs w:val="24"/>
          <w:lang w:val="ru-RU"/>
        </w:rPr>
        <w:softHyphen/>
        <w:t>танию, бытовому обслуживанию и малому предпринимательству; по жилищно-коммунальному хозяйству, благоустройству и экологии; по градостроительству и земельным ресурсам; по здравоохранению и вопросам социальной защиты населения; по образованию, культуре, делам молодежи, физической культуре, спорту и туризму.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Согласно полугодовым планам работ Постоянными комиссиями городской Думы подготовлено и проведено 67 заседаний, на которых рассмотрено 100 вопросов, из них: 71 плановый и 29 внеплановых вопросов по направлениям деятельности  комиссий.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Так в течение отчётного периода, в рамках своей компетенции </w:t>
      </w:r>
      <w:r w:rsidRPr="0097717B">
        <w:rPr>
          <w:b/>
          <w:sz w:val="24"/>
          <w:szCs w:val="24"/>
          <w:lang w:val="ru-RU"/>
        </w:rPr>
        <w:t xml:space="preserve">постоянная </w:t>
      </w:r>
      <w:r w:rsidRPr="0097717B">
        <w:rPr>
          <w:b/>
          <w:sz w:val="24"/>
          <w:szCs w:val="24"/>
          <w:lang w:val="ru-RU"/>
        </w:rPr>
        <w:lastRenderedPageBreak/>
        <w:t>комиссия по жилищно-коммунальному хозяйству, благоустройству и экологии</w:t>
      </w:r>
      <w:r w:rsidRPr="0097717B">
        <w:rPr>
          <w:sz w:val="24"/>
          <w:szCs w:val="24"/>
          <w:lang w:val="ru-RU"/>
        </w:rPr>
        <w:t xml:space="preserve"> слушала информацию по наиболее важным и актуальным вопросам жилищно-коммунального хозяйства, благоустройства, экологии.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В марте 2015 года комиссия слушала вопрос  «Об итогах реализации в 2014 году «Инвестиционной программы ОАО «ПО Водоканал города Ростова-на-Дону» по развитию систем водоснабжения и водоотведения города Ростова-на-Дону на 2010-2022 годы с выделением I этапа до 2013 года, II этапа до 2017 года». Общий объем финансирования мероприятий программы свыше 7,6 млрд.рублей. Комиссией отмечено, что по итогам 2014 года все запланированные мероприятия реализованы. За период с 2004 года в развитие водопроводно-канализационного хозяйства инвестировано 4,9 млрд.рублей. Депутаты приняли вопрос к сведению и решили провести выездное заседание по объектам реконструкции водоснабжения западной части города – водопроводного комплекса «Дугино».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В соответствии с предметами ведения по организации, содержанию и развитию муниципальных энерго-, газо-, тепло-, водоснабжения и канализации, в мае 2015 года постоянная комиссия провела выездное заседание по вопросу модернизации котельных МУП «Теплокоммунэнерго» (ул. Ченцова, 71, пл. К. Маркса, 4-6-8). По результатам объезда депутаты рекомендовали МУП «Теплокоммунэнерго» продолжить работу по внедрению новых технологий, модернизации котельных в рамках комплексного подхода (современные автоматизированные котельные, энергосберегающие насосы).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Кроме этого на контроле постоянной комиссии были вопросы, подготовки муниципальных городских пляжей к купальному сезону; установки детских игровых комплексов; организации работ по весенним посадкам зелёных насаждений; благоустройства внутриквартальных проездов и территорий районов города и другие.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Постоянной комиссией по промышленности, энергетике, транспорту и дорожному хозяйству</w:t>
      </w:r>
      <w:r w:rsidRPr="0097717B">
        <w:rPr>
          <w:sz w:val="24"/>
          <w:szCs w:val="24"/>
          <w:lang w:val="ru-RU"/>
        </w:rPr>
        <w:t xml:space="preserve"> пристальное внимание уделялось развитию и эксплуатация транспортной инфраструктуры и пассажирского транспорта города Ростова-на-Дону. Были рассмотрены такие актуальные вопросы, как «Модернизация парка под</w:t>
      </w:r>
      <w:r w:rsidRPr="0097717B">
        <w:rPr>
          <w:sz w:val="24"/>
          <w:szCs w:val="24"/>
          <w:lang w:val="ru-RU"/>
        </w:rPr>
        <w:softHyphen/>
        <w:t xml:space="preserve">вижного состава и развития производственно-технической базы городского пассажирского транспорта», «О новых технологиях управления городским пассажирским транспортом с целью обеспечения транспортной безопасности и культуры обслуживания пассажиров», «О реализации ведомственной программы «Повышение безопасности дорожного движения на территории города Ростова-на-Дону на 2013-2015 годы».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По результатам рассмотрения депутаты поручили Департаменту транспорта с учетом предстоящих мероприятий по проведению чемпионата мира по футболу 2018 года и созданию комплексной транспортной системы решить вопросы: приобретения нового подвижного состава за счет средств бюджетов различных уровней; ускорить создание городской интеллектуальной транспортной системы; усилить работу по сокращению количества дорожно-транспортного травматизма.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На комиссии также слушался вопрос исполнения муниципальной программы энергосбережения и повышения энергетической эффективности города Ростова-на-Дону на период до 2014 года. По итогам обсуждения, рекомендовано Администрации города продолжить работу по повышению энергоэффективности при производстве и передаче энергетических ресурсов в системах коммунальной инфраструктуры, в организациях муниципальной бюджетной сферы, в жилищном секторе.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В рамках контрольной деятельности </w:t>
      </w:r>
      <w:r w:rsidRPr="0097717B">
        <w:rPr>
          <w:b/>
          <w:sz w:val="24"/>
          <w:szCs w:val="24"/>
          <w:lang w:val="ru-RU"/>
        </w:rPr>
        <w:t>постоянная комиссия по торговле, общественному питанию, бытовому обслуживанию и малому предпринимательству</w:t>
      </w:r>
      <w:r w:rsidRPr="0097717B">
        <w:rPr>
          <w:sz w:val="24"/>
          <w:szCs w:val="24"/>
          <w:lang w:val="ru-RU"/>
        </w:rPr>
        <w:t xml:space="preserve"> особое внимание уделила вопросам поддержки </w:t>
      </w:r>
      <w:r w:rsidRPr="0097717B">
        <w:rPr>
          <w:sz w:val="24"/>
          <w:szCs w:val="24"/>
          <w:lang w:val="ru-RU"/>
        </w:rPr>
        <w:lastRenderedPageBreak/>
        <w:t xml:space="preserve">предпринимательства. Депутаты слушали вопросы: «О содействии развитию организаций, образующих инфраструктуру поддержки субъектов малого и среднего предпринимательства»  и «О работе Администрации города по поддержке субъектов малого и среднего предпринимательства в сфере инноваций и промышленного производства». По итогам рассмотрения, депутаты рекомендовали Администрации продолжить работу по развитию системы поддержки субъектов инновационной направленности и промышленного производства, созданию новых рабочих мест, увеличению налоговых поступлений, повышению инвестиционной активности малого и среднего предпринимательства.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Отдельное заседание комиссии было посвящено вопросам защиты прав потребителей города Ростова-на-Дону. При рассмотрении вопроса комиссия отметила положительную динамику  в части уменьшения письменных обращений потребителей на некачественные товары (работы, услуги). Вместе с тем депутаты указали на необходимость активизировать работу по повышению уровня грамотности потребителей и предпринимателей, уровню их информированности, соблюдению этики во взаимоотношениях с потребителями.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Постоянной комиссией по здравоохранению и вопросам социальной защиты населения</w:t>
      </w:r>
      <w:r w:rsidRPr="0097717B">
        <w:rPr>
          <w:sz w:val="24"/>
          <w:szCs w:val="24"/>
          <w:lang w:val="ru-RU"/>
        </w:rPr>
        <w:t xml:space="preserve"> был рассмотрен ряд вопросов, касающихся сохранения и укрепления здоровья населения города: «О работе Управления здравоохранения города Ростова-на-Дону по профилактике и снижению уровня младенческой смертности в городе Ростове-на-Дону»; «О работе отделения скорой медицинской помощи МБУЗ «ГБСМП г.Ростова-на-Дону и вопросах взаимодействия с кабинетами неотложной медицинской помощи амбулаторно-поликлинических организаций». По итогам рассмотрения комиссия рекомендовала Управлению здравоохранения держать на постоянном контроле выполнение мероприятий по снижению младенческой смертности, расширять сеть подстанций скорой медицинской помощи с учетом вновь строящихся микрорайонов.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2015 году на контроле постоянной комиссией по образованию, культуре, делам молодежи, физической культуре, спорту и туризму</w:t>
      </w:r>
      <w:r w:rsidRPr="0097717B">
        <w:rPr>
          <w:sz w:val="24"/>
          <w:szCs w:val="24"/>
          <w:lang w:val="ru-RU"/>
        </w:rPr>
        <w:t xml:space="preserve">  были вопросы подготовки парков культуры и отдыха к открытию весенне-летнего сезона; развития материально-технической базы физкультурно-спортивной отрасли; подготовки к летней оздоровительной кампании школьников 2015 года; профилактики, предупреждению безнадзорности и правонарушений несовершеннолетних и другие.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сентябре 2015 года прошли выборы депутатов Ростовской-на-Дону городской Думы шестого созыва. Было избрано 40 депутатов. На первом заседании  было сформировано 10 постоянных комиссий</w:t>
      </w:r>
      <w:r w:rsidRPr="0097717B">
        <w:rPr>
          <w:sz w:val="24"/>
          <w:szCs w:val="24"/>
          <w:lang w:val="ru-RU"/>
        </w:rPr>
        <w:t>: по местному самоуправлению, информационной политике и связям с общественностью; по бюджету города, местным налогам и сборам, муниципальной собственности; по экономическому развитию, инвестициям, промышленности и энергетике; по транспортному обслуживанию населения и дорожной деятельности; по безопасности жизнедеятельности населения, связям с правоохранительными органами, военнослужащими и противодействию коррупции; по городскому хозяйству, градостроительству и землепользованию; по образованию, науке и культуре; по делам молодежи, физической культуре, спорту и туризму; по здравоохранению и вопросам социальной защиты населения; по торговле, общественному питанию, бытовому обслуживанию и малому предпринимательству.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новом созыве городской Думой было проведено 3 заседания, на которых  принято более 36 решений. Постоянными комиссиями подготовлено и проведено 27 заседаний, на которых рассмотрено 25 вопросов, из них: 23 плановых и  2 внеплановых вопроса по направлениям деятельности  комиссий.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Постоянной комиссией по безопасности жизнедеятельности населения, связям с правоохранительными органами, военнослужащими и противодействию коррупции</w:t>
      </w:r>
      <w:r w:rsidRPr="0097717B">
        <w:rPr>
          <w:sz w:val="24"/>
          <w:szCs w:val="24"/>
          <w:lang w:val="ru-RU"/>
        </w:rPr>
        <w:t xml:space="preserve"> шестого созыва  было проведено заседание, на котором рассмотрены 2 плановых вопроса по направлениям деятельности  комиссии: «О пожарной безопасности в учреждениях здравоохранения города Ростова-на-Дону», «О работе Администрации города по подготовке системы реагирования и предупреждения чрезвычайных ситуаций в осенне-зимний период 2015-2016 годов». Комиссия подробно рассмотрела план работы экстренных служб города в условиях сильного снегопада, отметив наличие мероприятия по информированию горожан, привлечению дополнительной техники, действиям управляющих компаний и энергетических предприятий города. В целях проверки готовности служб к работе в экстремальных зимних условиях в октябре 2015 года прошли соответствующие учения.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Комиссией по транспортному обслуживанию населения и дорожной деятельности</w:t>
      </w:r>
      <w:r w:rsidRPr="0097717B">
        <w:rPr>
          <w:sz w:val="24"/>
          <w:szCs w:val="24"/>
          <w:lang w:val="ru-RU"/>
        </w:rPr>
        <w:t xml:space="preserve"> проведено  заседание, на котором был рассмотрен вопрос  «О работе Администрации города Ростова-на-Дону по проведению конкурса на право работы на городских маршрутах». В соответствии с концепцией развития пассажирского транспорта договоры с перевозчиками заключаются на срок 3 года. До 2017 года предстоит завершить в полном объеме реализацию плановых мероприятий по внедрению системы безналичных платежей на пассажирском транспорте; учету льготного проезда льготных категорий граждан федерального и регионального регистров, через введение универсальных карт; провести подготовительные мероприятия направленные на обеспечение перевозок во время проведения Чемпионата мира по футболу в 2018 году.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Новым составом </w:t>
      </w:r>
      <w:r w:rsidRPr="0097717B">
        <w:rPr>
          <w:b/>
          <w:sz w:val="24"/>
          <w:szCs w:val="24"/>
          <w:lang w:val="ru-RU"/>
        </w:rPr>
        <w:t xml:space="preserve">постоянной комиссии по здравоохранению и вопросам социальной защиты населения </w:t>
      </w:r>
      <w:r w:rsidRPr="0097717B">
        <w:rPr>
          <w:sz w:val="24"/>
          <w:szCs w:val="24"/>
          <w:lang w:val="ru-RU"/>
        </w:rPr>
        <w:t>проведено 3 заседания (из них 1 выездное), на которых по направлениям деятельности комиссии были рассмотрены 2 вопроса. По вопросу «О подготовке школьных и дошкольных учреждений к проведению сезонной вакцинации» был проведен объезд 8 школ города Ростова-на-Дону. Депутаты отметили готовность всех образовательных учреждений к проведению иммунизации, однако подчеркнули необходимость обновления материально-технической базы некоторых медицинских кабинетов. Особое внимание члены комиссии уделили проблеме недоукомлектованности 16 общеобразовательных организаций врачами, 9 – медицинскими сестрами и дали поручение Управлению здравоохранения при взаимодействии с Управлением образования решить данную проблему в ближайший год.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Также был рассмотрен вопрос «О ходе реализации муниципальной программы «Доступная среда в городе Ростове-на-Дону» на 2014-2020 годы в части обеспечения реабилитационными услугами детей-инвалидов».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Постоянной комиссией по делам молодежи, физической культуре, спорту и туризму</w:t>
      </w:r>
      <w:r w:rsidRPr="0097717B">
        <w:rPr>
          <w:sz w:val="24"/>
          <w:szCs w:val="24"/>
          <w:lang w:val="ru-RU"/>
        </w:rPr>
        <w:t xml:space="preserve"> шестого созыва проведено 1 заседание, на котором были рассмотрены 2 плановых вопроса: «О работе Администрации города по организации физкультурно-массовой работы по месту жительства» и «О мероприятиях по популяризации здорового образа жизни в молодежной среде».</w:t>
      </w:r>
    </w:p>
    <w:p w:rsidR="00C87C50" w:rsidRDefault="00C87C50" w:rsidP="00C87C50">
      <w:pPr>
        <w:pStyle w:val="ConsPlusNormal"/>
        <w:ind w:firstLine="0"/>
        <w:rPr>
          <w:b/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ВЗАИМОДЕЙСТВИЕ </w:t>
      </w:r>
    </w:p>
    <w:p w:rsidR="00C87C50" w:rsidRPr="0097717B" w:rsidRDefault="00C87C50" w:rsidP="00C87C50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С КОНТРОЛЬНО-СЧЕТНОЙ ПАЛАТОЙ ГОРОДА</w:t>
      </w:r>
    </w:p>
    <w:p w:rsidR="00C87C50" w:rsidRPr="0097717B" w:rsidRDefault="00C87C50" w:rsidP="00C87C50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  <w:sz w:val="24"/>
          <w:szCs w:val="24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Деятельность Контрольно-счетной палаты города Ростова-на-Дону осуществлялась на основе годовых и квартальных планов, которые в свою очередь формируются с учетом результатов контрольных и экспертно-аналитических мероприятий, а также на основании поручений городской Думы, предложений и запросов Председателя городской Думы-</w:t>
      </w:r>
      <w:r w:rsidRPr="0097717B">
        <w:rPr>
          <w:sz w:val="24"/>
          <w:szCs w:val="24"/>
          <w:lang w:val="ru-RU"/>
        </w:rPr>
        <w:lastRenderedPageBreak/>
        <w:t>главы города Ростова-на-Дону.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Так, в отчетном периоде в Контрольно-счетную палату города городской Думой было направлено 5 проектов решений о внесении изменений в бюджет города. В рамках оперативного контроля и анализа исполнения бюджета города экспертно-аналитическим отделом были подготовлены 5 заключений. Кроме того Контрольно-счетной палатой города готовились заключения на проекты решений касающихся управления и распоряжения имуществом, находящимся в муниципальной собственности.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Ежегодно в феврале Контрольно-счетная палата отчитывается перед городской Думой о своей работе.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Так, по итогам работы в 2014 году было проведено 13 контрольных мероприятий, которыми охвачено 43 объекта. По результатам проверок составлено 195 актов.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В целях принятия надлежащих мер, устранения выявленных нарушений и недостатков, руководителям направлено 40 предписаний. В течение года осуществлялся контроль по их исполнению.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Городская Дума отметила, что проводимые  Контрольно-счетной палатой мероприятия ведут к снижению объемов выявленного нецелевого и неэффективного использования бюджетных средств. </w:t>
      </w:r>
    </w:p>
    <w:p w:rsidR="00C87C50" w:rsidRPr="0097717B" w:rsidRDefault="00C87C50" w:rsidP="00C87C50">
      <w:pPr>
        <w:pStyle w:val="ConsPlusNormal"/>
        <w:ind w:firstLine="284"/>
        <w:jc w:val="both"/>
        <w:rPr>
          <w:lang w:val="ru-RU"/>
        </w:rPr>
      </w:pPr>
    </w:p>
    <w:p w:rsidR="00C87C50" w:rsidRPr="0097717B" w:rsidRDefault="00C87C50" w:rsidP="00C87C50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НОРМОТВОРЧЕСКАЯ ДЕЯТЕЛЬНОСТЬ, </w:t>
      </w:r>
    </w:p>
    <w:p w:rsidR="00C87C50" w:rsidRPr="0097717B" w:rsidRDefault="00C87C50" w:rsidP="00C87C50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СОВЕРШЕНСТВОВАНИЕ МУНИЦИПАЛЬНЫХ ПРАВОВЫХ АКТОВ </w:t>
      </w:r>
    </w:p>
    <w:p w:rsidR="00C87C50" w:rsidRPr="0097717B" w:rsidRDefault="00C87C50" w:rsidP="00C87C50">
      <w:pPr>
        <w:pStyle w:val="ConsPlusNormal"/>
        <w:ind w:firstLine="284"/>
        <w:jc w:val="center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На основании пункта 2 части 6 статьи 42 Устава города Ростова-на-Дону глава муниципального образования подписывает и обнародует принятые городской Думой правовые акты, публикует зарегистрированный Устав города, принимает постановления и распоряжения. 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Общее количество решений, принятых Ростовской-на-Дону городской Думой за 10 месяцев 2015 года – 155, в том числе 77 нормативно-правовых актов. </w:t>
      </w:r>
    </w:p>
    <w:p w:rsidR="00C87C50" w:rsidRPr="0097717B" w:rsidRDefault="00C87C50" w:rsidP="00C87C50">
      <w:pPr>
        <w:pStyle w:val="ConsPlusNormal"/>
        <w:ind w:firstLine="284"/>
        <w:jc w:val="center"/>
        <w:rPr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На протяжении 2015 года велась работа по совершенствованию действующих правовых актов Ростовской-на-Дону городской Думы и главы муниципального образования, в том числе в связи с изменениями, вносимыми в федеральные и региональные акты.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Ростовской-на-Дону городской Думой был подготовлен и </w:t>
      </w:r>
      <w:r w:rsidRPr="0097717B">
        <w:rPr>
          <w:b/>
          <w:sz w:val="24"/>
          <w:szCs w:val="24"/>
          <w:lang w:val="ru-RU"/>
        </w:rPr>
        <w:t>принят проект решения «О внесении изменений и дополнений в Устав города Ростова-на-Дону» (№ 890 от 14 июля 2015 года).</w:t>
      </w:r>
      <w:r w:rsidRPr="0097717B">
        <w:rPr>
          <w:sz w:val="24"/>
          <w:szCs w:val="24"/>
          <w:lang w:val="ru-RU"/>
        </w:rPr>
        <w:t xml:space="preserve"> Изменения были продиктованы необходимостью приведения нормативно-правовой базы муниципалитета в соответствие с действующим федеральным и региональным законодательством и в первую очередь коснулись дополнения вопросов местного значения и, соответственно, полномочий органов местного самоуправления по их решению. Так, у муниципалитета появилась возможность собирать раздельный мусор, выполнять комплексные кадастровые работы, утверждать карты и планы территории, а также право осуществлять мероприятия по отлову и содержанию безнадзорных животных. 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В связи с изменением Градостроительного кодекса полномочия органов местного самоуправления  дополнены  необходимостью разработки и принятия комплексных программ транспортной и социальной инфраструктур, наряду с коммунальной инфраструктурой, которая до этого уже была внесена в текст Устава.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Для дальнейшего развития территории муниципального образования в 2015 году </w:t>
      </w:r>
      <w:r w:rsidRPr="0097717B">
        <w:rPr>
          <w:b/>
          <w:sz w:val="24"/>
          <w:szCs w:val="24"/>
          <w:lang w:val="ru-RU"/>
        </w:rPr>
        <w:t>принято решение «О внесении изменений в решение Ростовской-на-Дону городской Думы «О принятии «Правил землепользования и застройки города Ростова-на-</w:t>
      </w:r>
      <w:r w:rsidRPr="0097717B">
        <w:rPr>
          <w:b/>
          <w:sz w:val="24"/>
          <w:szCs w:val="24"/>
          <w:lang w:val="ru-RU"/>
        </w:rPr>
        <w:lastRenderedPageBreak/>
        <w:t>Дону» в новой редакции»,</w:t>
      </w:r>
      <w:r w:rsidRPr="0097717B">
        <w:rPr>
          <w:sz w:val="24"/>
          <w:szCs w:val="24"/>
          <w:lang w:val="ru-RU"/>
        </w:rPr>
        <w:t xml:space="preserve"> направленное на более благоприятные условия для инвесторов и застройщиков.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В целях определения внешнего облика проспектов и улиц города Ростовской-на-Дону городской Думой </w:t>
      </w:r>
      <w:r w:rsidRPr="0097717B">
        <w:rPr>
          <w:b/>
          <w:sz w:val="24"/>
          <w:szCs w:val="24"/>
          <w:lang w:val="ru-RU"/>
        </w:rPr>
        <w:t>разработаны и приняты решения «О внесении изменений в решение Ростовской-на-Дону городской Думы «Об утверждении «Правил благоустройства территории города Ростова-на-Дону», «О принятии «Положения о рекламных и информационных конструкциях на территории города Ростова-на-Дону» и «Об утверждении Схемы размещения рекламных конструкций на территории города Ростова-на-Дону».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С учетом изменений в Федеральный закон от 12.01.1996 № 8-ФЗ «О погребении и похоронном деле» </w:t>
      </w:r>
      <w:r w:rsidRPr="0097717B">
        <w:rPr>
          <w:b/>
          <w:sz w:val="24"/>
          <w:szCs w:val="24"/>
          <w:lang w:val="ru-RU"/>
        </w:rPr>
        <w:t>принято решение «О Наблюдательном Совете по вопросам похоронного дела при Администрации города Ростова-на-Дону».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В связи с необходимостью поддержки спортивного движения на территории города </w:t>
      </w:r>
      <w:r w:rsidRPr="0097717B">
        <w:rPr>
          <w:b/>
          <w:sz w:val="24"/>
          <w:szCs w:val="24"/>
          <w:lang w:val="ru-RU"/>
        </w:rPr>
        <w:t>внесены изменения в решение Ростовской-на-Дону городской Думы «Об утверждении Положения о земельном налоге на территории города Ростова-на-Дону»</w:t>
      </w:r>
      <w:r w:rsidRPr="0097717B">
        <w:rPr>
          <w:sz w:val="24"/>
          <w:szCs w:val="24"/>
          <w:lang w:val="ru-RU"/>
        </w:rPr>
        <w:t xml:space="preserve"> в части уменьшения ставки налога для ряда земельных участков занятых спортивными объектами.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В соответствии с Областным законом Ростовской области от 28.12.2005 № 436-ЗС «О местном самоуправлении в Ростовской области» и в целях недопущения негативного воздействия на субъекты предпринимательской деятельности и инвесторов нормативными правовыми актами органов местного самоуправления </w:t>
      </w:r>
      <w:r w:rsidRPr="0097717B">
        <w:rPr>
          <w:b/>
          <w:sz w:val="24"/>
          <w:szCs w:val="24"/>
          <w:lang w:val="ru-RU"/>
        </w:rPr>
        <w:t>приняты решения «Об оценке регулирующего воздействия проектов муниципальных нормативных правовых актов и экспертизе муниципальных нормативных правовых актов», «О внесении изменений в решение Ростовской-на-Дону городской Думы «О создании отраслевого (функционального) органа Администрации города - муниципального учреждения «Департамент экономики города Ростова-на-Дону» и  «О внесении изменений в решение Ростовской-на-Дону городской Думы «О принятии новой редакции Регламента Ростовской-на-Дону городской Думы».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Для реализации полномочий, предусмотренных Федеральным законом «Об органах местного самоуправления в Российской Федерации», в части межмуниципального и международного сотрудничества </w:t>
      </w:r>
      <w:r w:rsidRPr="0097717B">
        <w:rPr>
          <w:b/>
          <w:sz w:val="24"/>
          <w:szCs w:val="24"/>
          <w:lang w:val="ru-RU"/>
        </w:rPr>
        <w:t>принято Положение «О порядке осуществления городским округом «Город Ростов-на-Дону» международных и межмуниципальных связей».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Среди других нормативных документов, подготовленных Думой: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«О внесении изменений в решение Ростовской-на-Дону городской Думы «О принятии «Положения  о муниципальной службе в городе Ростове-на-Дону» в новой редакции»;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«О внесении изменения в решение Ростовской-на-Дону городской Думы «О принятии Положения  о публичных слушаниях в городе Ростове-на-Дону»;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«О внесении изменения в решение Ростовской-на-Дону городской Думы «О принятии «Положения об аттестации муниципальных служащих в органах местного самоуправления, аппарата Муниципальной избирательной  комиссии города Ростова-на-Дону»; 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«О внесении изменения в решение Ростовской-на-Дону городской Думы «Об утверждении Реестра муниципальных должностей и Реестра должностей муниципальной службы в городе Ростове-на-Дону»;  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«О внесении изменения в решение Ростовской-на-Дону городской Думы «О </w:t>
      </w:r>
      <w:r w:rsidRPr="0097717B">
        <w:rPr>
          <w:b/>
          <w:sz w:val="24"/>
          <w:szCs w:val="24"/>
          <w:lang w:val="ru-RU"/>
        </w:rPr>
        <w:lastRenderedPageBreak/>
        <w:t>принятии Положения «О регулировании жилищных отношений на территории города Ростова-на-Дону»;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«О назначении выборов депутатов Ростовской-на-Дону городской Думы шестого созыва»;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«О внесении изменений в решение Ростовской-на-Дону городской Думы «О принятии Положения об опросе населения города Ростова-на-Дону»;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 «О внесении изменений в решение Ростовской-на-Дону городской Думы «Об  утверждении  схемы одномандатных избирательных округов по выборам депутатов Ростовской-на-Дону городской Думы  шестого  созыва»;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«Об обращении Ростовской-на-Дону городской Думы в Избирательную комиссию Ростовской области о возложении полномочий окружных избирательных комиссий на территориальные избирательные комиссии»;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 «О внесении изменений в решение Ростовской-на-Дону городской Думы «О Положении о постоянных  комиссиях городской Думы»;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 «О внесении изменений в решение Ростовской-на-Дону городской Думы «О принятии «Положения о порядке управления и распоряжения имуществом, находящимся в муниципальной собственности города Ростова-на-Дону».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До рассмотрения всех проектов решений проводится их правовая и антикоррупционная экспертиза, проекты направляются в прокуратуру города.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В течение отчетного периода в адрес прокуратуры города было направлено 149  проектов решений.  Полученные заключения, замечания и предложения прокуратуры тщательно изучены и учтены городской Думой при принятии окончательных редакций решений городской Думы.</w:t>
      </w:r>
    </w:p>
    <w:p w:rsidR="00C87C50" w:rsidRPr="0097717B" w:rsidRDefault="00C87C50" w:rsidP="00C87C50">
      <w:pPr>
        <w:pStyle w:val="ConsPlusNormal"/>
        <w:ind w:firstLine="284"/>
        <w:jc w:val="center"/>
        <w:rPr>
          <w:lang w:val="ru-RU"/>
        </w:rPr>
      </w:pPr>
    </w:p>
    <w:p w:rsidR="00C87C50" w:rsidRPr="0097717B" w:rsidRDefault="00C87C50" w:rsidP="00C87C50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РАБОТА С РАСПОРЯДИТЕЛЬНЫМИ ДОКУМЕНТАМИ</w:t>
      </w:r>
    </w:p>
    <w:p w:rsidR="00C87C50" w:rsidRPr="0097717B" w:rsidRDefault="00C87C50" w:rsidP="00C87C50">
      <w:pPr>
        <w:pStyle w:val="ConsPlusNormal"/>
        <w:ind w:firstLine="284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2015 году Председателем городской Думы – главой города Ростова-на-Дону издано 47 постановлений</w:t>
      </w:r>
      <w:r w:rsidRPr="0097717B">
        <w:rPr>
          <w:sz w:val="24"/>
          <w:szCs w:val="24"/>
          <w:lang w:val="ru-RU"/>
        </w:rPr>
        <w:t xml:space="preserve">, из которых: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22 о проведении публичных слушаний по вопросам градостроительной деятельности,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11 постановлений о награждении Почетной грамотой Председателя городской Думы - главы города Ростова-на-Дону;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11 о командировании и приеме официальных делегаций;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1 о разработке и утверждении плана Мероприятий по поэтапному внедрению всероссийского физкультурно-спотривного комплекса "Готов к труду и обороне" (ГТО) в городе Ростове-на-Дону;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1 о проведении публичных слушаний по отчету об исполнении бюджета города Ростова-на-Дону за 2014 год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1 о проведении публичных слушаний по проекту бюджета города Ростова-на-Дону </w:t>
      </w:r>
      <w:r>
        <w:rPr>
          <w:sz w:val="24"/>
          <w:szCs w:val="24"/>
          <w:lang w:val="ru-RU"/>
        </w:rPr>
        <w:t>н</w:t>
      </w:r>
      <w:r w:rsidRPr="0097717B">
        <w:rPr>
          <w:sz w:val="24"/>
          <w:szCs w:val="24"/>
          <w:lang w:val="ru-RU"/>
        </w:rPr>
        <w:t>а 2016 год.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За отчетный период Председателем городской Думы - главой города Ростова-на-Дону подписано 15 распоряжений о вручении Благодарственных писем Ростовской-на-Дону городской Думы. </w:t>
      </w:r>
    </w:p>
    <w:p w:rsidR="00C87C50" w:rsidRPr="0097717B" w:rsidRDefault="00C87C50" w:rsidP="00C87C50">
      <w:pPr>
        <w:pStyle w:val="ConsPlusNormal"/>
        <w:ind w:firstLine="284"/>
        <w:jc w:val="center"/>
        <w:rPr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2015 году состоялось 16 заседаний комиссии по рассмотрению материалов для награждения Почетной грамотой, Благодарственным письмом Ростовской-на-Дону городской Думы.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Почетными грамотами Ростовской-на-Дону городской Думы были награждены 67 человек</w:t>
      </w:r>
      <w:r w:rsidRPr="0097717B">
        <w:rPr>
          <w:sz w:val="24"/>
          <w:szCs w:val="24"/>
          <w:lang w:val="ru-RU"/>
        </w:rPr>
        <w:t xml:space="preserve"> (из них 36 – с денежным сопровождением), 94 человека поощрены Благодарственными письмами Ростовской-на-Дону городской Думы.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Почетной грамотой Председателя городской Думы – главы города Ростова-</w:t>
      </w:r>
      <w:r w:rsidRPr="0097717B">
        <w:rPr>
          <w:b/>
          <w:sz w:val="24"/>
          <w:szCs w:val="24"/>
          <w:lang w:val="ru-RU"/>
        </w:rPr>
        <w:lastRenderedPageBreak/>
        <w:t>на-Дону были награждены 33 человека.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Почетными грамотами Ростовской-на-Дону городской Думы награждались горожане, внесшие значительный вклад в развитие и становление местного самоуправления, в социально-экономическое развитие города.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Так, ко Дню социального работника в апреле 2015 года Почетными грамотами с денежным сопровождением были награждены работники отделений социального обслуживания на дому, МБУ центров социального обслуживания населения районов города Ростова-на-Дону (8 человек).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За добросовестный труд и в связи с празднованием Дня местного самоуправления Почетной грамотой были поощрены 25 горожан. Из них 9 – с денежным сопровождением.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На июньском заседании городской Думы было принято решение о награждении Почетными грамотами в связи с празднованием Дня медицинского работника 10 сотрудников медицинских учреждений города. Из них с  денежным сопровождением – 6 человек.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В связи со 150-летием со дня основания «Ростовводоканал» на августовском заседании городской Думы были награждены Почетными грамотами 12 заслуженных работников АО «Ростовводоканал». Из них – 6 человек с денежным сопровождением.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Благодарственными письмами Ростовской-на-Дону городской Думы поощрялись трудовые коллективы и граждане за многолетнюю, плодотворную деятельность на благо города, за существенный вклад в его социально-экономическое и культурное развитие</w:t>
      </w:r>
      <w:r w:rsidRPr="0097717B">
        <w:rPr>
          <w:sz w:val="24"/>
          <w:szCs w:val="24"/>
          <w:lang w:val="ru-RU"/>
        </w:rPr>
        <w:t>: в связи с Днём местного самоуправления, с 10-летием со дня образования Контрольно-счётной палаты города Ростова-на-Дону, с 76-летием со дня основания ОАО «Ростовертол», с 50-летием со дня образования МБУ «Стоматологическая поликлиника №1 г.Ростова-на-Дону», с 85-летием со дня основания Ростовского государственного медицинского университета», с Днем работников нефтяной, газовой и топливной промышленности, с Днем учителя.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Почетной грамотой Председателя городской Думы – главы города Ростова-на-Дону были награждены коллективы предприятий и учреждений города, члены городского сообщества в связи юбилейными и праздничными датами за особые заслуги перед городом</w:t>
      </w:r>
      <w:r w:rsidRPr="0097717B">
        <w:rPr>
          <w:sz w:val="24"/>
          <w:szCs w:val="24"/>
          <w:lang w:val="ru-RU"/>
        </w:rPr>
        <w:t>: в частности, Костенко Татьяна Александровна, директор ГКУ РО «Центр занятости населения города Ростова-на-Дону» за оказание содействия в трудоустройстве граждан, вынужденно покинувших территорию Украины.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После избрания депутатов городской Думы шестого созыва, комиссия  была сформирована из числа депутатов и утверждена решением Ростовской-на-Дону городской Думы № 13 от 28.09.2015 «Об утверждении состава комиссии по рассмотрению материалов для награждения Почетной грамотой, Благодарственным письмом Ростовской-на-Дону городской Думы».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новом созыве состоялось 1 заседание комиссии. Почетными грамотами Ростовской-на-Дону городской Думы были награждены 3 человека</w:t>
      </w:r>
      <w:r w:rsidRPr="0097717B">
        <w:rPr>
          <w:sz w:val="24"/>
          <w:szCs w:val="24"/>
          <w:lang w:val="ru-RU"/>
        </w:rPr>
        <w:t xml:space="preserve"> (из них 1 – с денежным сопровождением), </w:t>
      </w:r>
      <w:r w:rsidRPr="0097717B">
        <w:rPr>
          <w:b/>
          <w:sz w:val="24"/>
          <w:szCs w:val="24"/>
          <w:lang w:val="ru-RU"/>
        </w:rPr>
        <w:t>5 человек поощрены Благодарственными письмами Ростовской-на-Дону городской Думы.</w:t>
      </w:r>
    </w:p>
    <w:p w:rsidR="00C87C50" w:rsidRPr="0097717B" w:rsidRDefault="00C87C50" w:rsidP="00C87C50">
      <w:pPr>
        <w:spacing w:after="0"/>
        <w:ind w:firstLine="284"/>
        <w:jc w:val="center"/>
        <w:rPr>
          <w:rFonts w:ascii="Arial" w:hAnsi="Arial" w:cs="Arial"/>
          <w:sz w:val="20"/>
          <w:szCs w:val="20"/>
        </w:rPr>
      </w:pPr>
    </w:p>
    <w:p w:rsidR="00C87C50" w:rsidRPr="0097717B" w:rsidRDefault="00C87C50" w:rsidP="00C87C50">
      <w:pPr>
        <w:spacing w:after="0"/>
        <w:ind w:firstLine="284"/>
        <w:jc w:val="center"/>
        <w:rPr>
          <w:rFonts w:ascii="Arial" w:hAnsi="Arial" w:cs="Arial"/>
          <w:b/>
          <w:sz w:val="24"/>
          <w:szCs w:val="24"/>
        </w:rPr>
      </w:pPr>
      <w:r w:rsidRPr="0097717B">
        <w:rPr>
          <w:rFonts w:ascii="Arial" w:hAnsi="Arial" w:cs="Arial"/>
          <w:b/>
          <w:sz w:val="24"/>
          <w:szCs w:val="24"/>
        </w:rPr>
        <w:t>РАБОТА С ОБРАЩЕНИЯМИ ГРАЖДАН</w:t>
      </w:r>
    </w:p>
    <w:p w:rsidR="00C87C50" w:rsidRPr="0097717B" w:rsidRDefault="00C87C50" w:rsidP="00C87C50">
      <w:pPr>
        <w:spacing w:after="0"/>
        <w:ind w:firstLine="284"/>
        <w:jc w:val="center"/>
        <w:rPr>
          <w:rFonts w:ascii="Arial" w:hAnsi="Arial" w:cs="Arial"/>
          <w:sz w:val="24"/>
          <w:szCs w:val="24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Ростовская-на-Дону городская Дума осуществляет работу с обращениями граждан в соответствии с Федеральным законом «О порядке рассмотрения обращений граждан Российской Федерации» от 05.06 2006 № 59-ФЗ, а также Областным законом Ростовской области от 18 сентября 2006 № 540-ЗС «Об обращениях граждан». 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lastRenderedPageBreak/>
        <w:t xml:space="preserve">В 2015 году в Ростовскую-на-Дону городскую Думу поступило 182 обращения граждан (в том числе 129 индивидуальных и 53 коллективных. </w:t>
      </w:r>
      <w:r w:rsidRPr="0097717B">
        <w:rPr>
          <w:sz w:val="24"/>
          <w:szCs w:val="24"/>
          <w:lang w:val="ru-RU"/>
        </w:rPr>
        <w:t>Все поступившие обращения были  рассмотрены объективно и в установленные  сроки.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По результатам рассмотрения письменных обращений граждан, коллективов, общественных объединений Председателем Ростовской-на-Дону городской Думы – главой города Ростова-на-Дону: 39% обращений переданы на рассмотрение в городскую Думу; 61% обращений направлен на исполнение в администрацию города.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Обращения граждан и общественных объединений, требующие принятия соответствующих решений, выносились на рассмотрение профильных комиссий  и заседания Ростовской-на-Дону городской Думы.</w:t>
      </w:r>
    </w:p>
    <w:p w:rsidR="00C87C50" w:rsidRPr="0097717B" w:rsidRDefault="00C87C50" w:rsidP="00C87C50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C87C50" w:rsidRPr="0097717B" w:rsidRDefault="00C87C50" w:rsidP="00C87C50">
      <w:pPr>
        <w:spacing w:after="0"/>
        <w:ind w:firstLine="284"/>
        <w:jc w:val="center"/>
        <w:rPr>
          <w:rFonts w:ascii="Arial" w:hAnsi="Arial" w:cs="Arial"/>
          <w:b/>
          <w:sz w:val="20"/>
          <w:szCs w:val="20"/>
        </w:rPr>
      </w:pPr>
      <w:r w:rsidRPr="0097717B">
        <w:rPr>
          <w:rFonts w:ascii="Arial" w:hAnsi="Arial" w:cs="Arial"/>
          <w:b/>
          <w:sz w:val="20"/>
          <w:szCs w:val="20"/>
        </w:rPr>
        <w:t xml:space="preserve">Тематика письменных обращений </w:t>
      </w:r>
    </w:p>
    <w:p w:rsidR="00C87C50" w:rsidRPr="0097717B" w:rsidRDefault="00C87C50" w:rsidP="00C87C50">
      <w:pPr>
        <w:spacing w:after="0"/>
        <w:ind w:firstLine="284"/>
        <w:jc w:val="center"/>
        <w:rPr>
          <w:rFonts w:ascii="Arial" w:hAnsi="Arial" w:cs="Arial"/>
          <w:b/>
          <w:sz w:val="20"/>
          <w:szCs w:val="20"/>
        </w:rPr>
      </w:pPr>
      <w:r w:rsidRPr="0097717B">
        <w:rPr>
          <w:rFonts w:ascii="Arial" w:hAnsi="Arial" w:cs="Arial"/>
          <w:b/>
          <w:sz w:val="20"/>
          <w:szCs w:val="20"/>
        </w:rPr>
        <w:t xml:space="preserve"> граждан и общественных объединений, </w:t>
      </w:r>
    </w:p>
    <w:p w:rsidR="00C87C50" w:rsidRPr="0097717B" w:rsidRDefault="00C87C50" w:rsidP="00C87C50">
      <w:pPr>
        <w:spacing w:after="0"/>
        <w:ind w:firstLine="284"/>
        <w:jc w:val="center"/>
        <w:rPr>
          <w:rFonts w:ascii="Arial" w:hAnsi="Arial" w:cs="Arial"/>
          <w:b/>
          <w:sz w:val="20"/>
          <w:szCs w:val="20"/>
        </w:rPr>
      </w:pPr>
      <w:r w:rsidRPr="0097717B">
        <w:rPr>
          <w:rFonts w:ascii="Arial" w:hAnsi="Arial" w:cs="Arial"/>
          <w:b/>
          <w:sz w:val="20"/>
          <w:szCs w:val="20"/>
        </w:rPr>
        <w:t xml:space="preserve">поступивших в Ростовскую-на-Дону городскую Думу в 2015 году  </w:t>
      </w:r>
    </w:p>
    <w:tbl>
      <w:tblPr>
        <w:tblpPr w:leftFromText="180" w:rightFromText="180" w:vertAnchor="text" w:horzAnchor="margin" w:tblpY="4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5811"/>
        <w:gridCol w:w="1701"/>
        <w:gridCol w:w="2127"/>
      </w:tblGrid>
      <w:tr w:rsidR="00A320D8" w:rsidRPr="00543852" w:rsidTr="00834238">
        <w:trPr>
          <w:trHeight w:val="67"/>
          <w:tblHeader/>
        </w:trPr>
        <w:tc>
          <w:tcPr>
            <w:tcW w:w="534" w:type="dxa"/>
            <w:tcBorders>
              <w:bottom w:val="nil"/>
            </w:tcBorders>
            <w:hideMark/>
          </w:tcPr>
          <w:p w:rsidR="00A320D8" w:rsidRPr="00543852" w:rsidRDefault="00A320D8" w:rsidP="00A320D8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543852">
              <w:rPr>
                <w:rFonts w:ascii="Times New Roman" w:hAnsi="Times New Roman"/>
                <w:bCs/>
                <w:sz w:val="20"/>
                <w:szCs w:val="20"/>
              </w:rPr>
              <w:t>№</w:t>
            </w:r>
          </w:p>
        </w:tc>
        <w:tc>
          <w:tcPr>
            <w:tcW w:w="5811" w:type="dxa"/>
            <w:vMerge w:val="restart"/>
            <w:vAlign w:val="center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543852">
              <w:rPr>
                <w:rFonts w:ascii="Arial" w:hAnsi="Arial" w:cs="Arial"/>
                <w:bCs/>
                <w:iCs/>
                <w:sz w:val="18"/>
                <w:szCs w:val="18"/>
              </w:rPr>
              <w:t>Темы</w:t>
            </w:r>
          </w:p>
        </w:tc>
        <w:tc>
          <w:tcPr>
            <w:tcW w:w="1701" w:type="dxa"/>
            <w:vMerge w:val="restart"/>
            <w:vAlign w:val="center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543852">
              <w:rPr>
                <w:rFonts w:ascii="Arial" w:hAnsi="Arial" w:cs="Arial"/>
                <w:bCs/>
                <w:iCs/>
                <w:sz w:val="18"/>
                <w:szCs w:val="18"/>
              </w:rPr>
              <w:t>Количество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320D8" w:rsidRPr="00543852" w:rsidRDefault="00A320D8" w:rsidP="00A320D8">
            <w:pPr>
              <w:spacing w:after="0"/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543852">
              <w:rPr>
                <w:rFonts w:ascii="Arial" w:hAnsi="Arial" w:cs="Arial"/>
                <w:bCs/>
                <w:iCs/>
                <w:sz w:val="18"/>
                <w:szCs w:val="18"/>
              </w:rPr>
              <w:t>% от общего количества обращений</w:t>
            </w:r>
          </w:p>
        </w:tc>
      </w:tr>
      <w:tr w:rsidR="00A320D8" w:rsidRPr="00543852" w:rsidTr="00A320D8">
        <w:trPr>
          <w:trHeight w:val="362"/>
          <w:tblHeader/>
        </w:trPr>
        <w:tc>
          <w:tcPr>
            <w:tcW w:w="534" w:type="dxa"/>
            <w:tcBorders>
              <w:top w:val="nil"/>
            </w:tcBorders>
            <w:hideMark/>
          </w:tcPr>
          <w:p w:rsidR="00A320D8" w:rsidRPr="00543852" w:rsidRDefault="00A320D8" w:rsidP="00A320D8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811" w:type="dxa"/>
            <w:vMerge/>
            <w:vAlign w:val="center"/>
            <w:hideMark/>
          </w:tcPr>
          <w:p w:rsidR="00A320D8" w:rsidRPr="00543852" w:rsidRDefault="00A320D8" w:rsidP="00A320D8">
            <w:pPr>
              <w:spacing w:after="0"/>
              <w:ind w:firstLine="284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A320D8" w:rsidRPr="00543852" w:rsidRDefault="00A320D8" w:rsidP="00A320D8">
            <w:pPr>
              <w:spacing w:after="0"/>
              <w:ind w:firstLine="284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320D8" w:rsidRPr="00543852" w:rsidRDefault="00A320D8" w:rsidP="00A320D8">
            <w:pPr>
              <w:spacing w:after="0"/>
              <w:ind w:firstLine="284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</w:p>
        </w:tc>
      </w:tr>
      <w:tr w:rsidR="00A320D8" w:rsidRPr="00543852" w:rsidTr="00834238">
        <w:trPr>
          <w:trHeight w:val="120"/>
        </w:trPr>
        <w:tc>
          <w:tcPr>
            <w:tcW w:w="534" w:type="dxa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811" w:type="dxa"/>
            <w:hideMark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Вопросы землепользования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23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12,6%</w:t>
            </w:r>
          </w:p>
        </w:tc>
      </w:tr>
      <w:tr w:rsidR="00A320D8" w:rsidRPr="00543852" w:rsidTr="00A320D8">
        <w:trPr>
          <w:trHeight w:val="431"/>
        </w:trPr>
        <w:tc>
          <w:tcPr>
            <w:tcW w:w="534" w:type="dxa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811" w:type="dxa"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Вопросы экологии и природопользования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0,5%</w:t>
            </w:r>
          </w:p>
        </w:tc>
      </w:tr>
      <w:tr w:rsidR="00A320D8" w:rsidRPr="00543852" w:rsidTr="00834238">
        <w:trPr>
          <w:trHeight w:val="54"/>
        </w:trPr>
        <w:tc>
          <w:tcPr>
            <w:tcW w:w="534" w:type="dxa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811" w:type="dxa"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543852">
              <w:rPr>
                <w:rFonts w:ascii="Times New Roman" w:hAnsi="Times New Roman"/>
                <w:bCs/>
                <w:iCs/>
                <w:sz w:val="20"/>
                <w:szCs w:val="20"/>
              </w:rPr>
              <w:t>Вопросы безопасности и охраны правопорядка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1%</w:t>
            </w:r>
          </w:p>
        </w:tc>
      </w:tr>
      <w:tr w:rsidR="00A320D8" w:rsidRPr="00543852" w:rsidTr="00834238">
        <w:trPr>
          <w:trHeight w:val="64"/>
        </w:trPr>
        <w:tc>
          <w:tcPr>
            <w:tcW w:w="534" w:type="dxa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811" w:type="dxa"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543852">
              <w:rPr>
                <w:rFonts w:ascii="Times New Roman" w:hAnsi="Times New Roman"/>
                <w:bCs/>
                <w:iCs/>
                <w:sz w:val="20"/>
                <w:szCs w:val="20"/>
              </w:rPr>
              <w:t>Вопросы гражданства, установления архивных данных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2,7%</w:t>
            </w:r>
          </w:p>
        </w:tc>
      </w:tr>
      <w:tr w:rsidR="00A320D8" w:rsidRPr="00543852" w:rsidTr="00834238">
        <w:trPr>
          <w:trHeight w:val="64"/>
        </w:trPr>
        <w:tc>
          <w:tcPr>
            <w:tcW w:w="534" w:type="dxa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811" w:type="dxa"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Вопросы деятельности организаций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4,3%</w:t>
            </w:r>
          </w:p>
        </w:tc>
      </w:tr>
      <w:tr w:rsidR="00A320D8" w:rsidRPr="00543852" w:rsidTr="00834238">
        <w:trPr>
          <w:trHeight w:val="64"/>
        </w:trPr>
        <w:tc>
          <w:tcPr>
            <w:tcW w:w="534" w:type="dxa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5811" w:type="dxa"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Вопросы дорожного хозяйства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22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12%</w:t>
            </w:r>
          </w:p>
        </w:tc>
      </w:tr>
      <w:tr w:rsidR="00A320D8" w:rsidRPr="00543852" w:rsidTr="00834238">
        <w:trPr>
          <w:trHeight w:val="54"/>
        </w:trPr>
        <w:tc>
          <w:tcPr>
            <w:tcW w:w="534" w:type="dxa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5811" w:type="dxa"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Вопросы жилищно-коммунального хозяйства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51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28%</w:t>
            </w:r>
          </w:p>
        </w:tc>
      </w:tr>
      <w:tr w:rsidR="00A320D8" w:rsidRPr="00543852" w:rsidTr="00834238">
        <w:trPr>
          <w:trHeight w:val="54"/>
        </w:trPr>
        <w:tc>
          <w:tcPr>
            <w:tcW w:w="534" w:type="dxa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5811" w:type="dxa"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Вопросы жилищного хозяйства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15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8,2%</w:t>
            </w:r>
          </w:p>
        </w:tc>
      </w:tr>
      <w:tr w:rsidR="00A320D8" w:rsidRPr="00543852" w:rsidTr="00834238">
        <w:trPr>
          <w:trHeight w:val="54"/>
        </w:trPr>
        <w:tc>
          <w:tcPr>
            <w:tcW w:w="534" w:type="dxa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5811" w:type="dxa"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Вопросы здравоохранения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1%</w:t>
            </w:r>
          </w:p>
        </w:tc>
      </w:tr>
      <w:tr w:rsidR="00A320D8" w:rsidRPr="00543852" w:rsidTr="00834238">
        <w:trPr>
          <w:trHeight w:val="54"/>
        </w:trPr>
        <w:tc>
          <w:tcPr>
            <w:tcW w:w="534" w:type="dxa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5811" w:type="dxa"/>
            <w:hideMark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Вопросы науки, культуры, образования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2,1%</w:t>
            </w:r>
          </w:p>
        </w:tc>
      </w:tr>
      <w:tr w:rsidR="00A320D8" w:rsidRPr="00543852" w:rsidTr="00834238">
        <w:trPr>
          <w:trHeight w:val="64"/>
        </w:trPr>
        <w:tc>
          <w:tcPr>
            <w:tcW w:w="534" w:type="dxa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5811" w:type="dxa"/>
            <w:hideMark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Вопросы правового характера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17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9,3%</w:t>
            </w:r>
          </w:p>
        </w:tc>
      </w:tr>
      <w:tr w:rsidR="00A320D8" w:rsidRPr="00543852" w:rsidTr="00834238">
        <w:trPr>
          <w:trHeight w:val="55"/>
        </w:trPr>
        <w:tc>
          <w:tcPr>
            <w:tcW w:w="534" w:type="dxa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5811" w:type="dxa"/>
            <w:hideMark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543852">
              <w:rPr>
                <w:rFonts w:ascii="Times New Roman" w:hAnsi="Times New Roman"/>
                <w:bCs/>
                <w:iCs/>
                <w:sz w:val="20"/>
                <w:szCs w:val="20"/>
              </w:rPr>
              <w:t>Вопросы социальной защиты населения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4,3%</w:t>
            </w:r>
          </w:p>
        </w:tc>
      </w:tr>
      <w:tr w:rsidR="00A320D8" w:rsidRPr="00543852" w:rsidTr="00834238">
        <w:trPr>
          <w:trHeight w:val="64"/>
        </w:trPr>
        <w:tc>
          <w:tcPr>
            <w:tcW w:w="534" w:type="dxa"/>
            <w:vAlign w:val="bottom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5811" w:type="dxa"/>
            <w:hideMark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Вопросы строительства и архитектуры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6%</w:t>
            </w:r>
          </w:p>
        </w:tc>
      </w:tr>
      <w:tr w:rsidR="00A320D8" w:rsidRPr="00543852" w:rsidTr="00834238">
        <w:trPr>
          <w:trHeight w:val="59"/>
        </w:trPr>
        <w:tc>
          <w:tcPr>
            <w:tcW w:w="534" w:type="dxa"/>
            <w:vAlign w:val="bottom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5811" w:type="dxa"/>
            <w:hideMark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543852">
              <w:rPr>
                <w:rFonts w:ascii="Times New Roman" w:hAnsi="Times New Roman"/>
                <w:bCs/>
                <w:iCs/>
                <w:sz w:val="20"/>
                <w:szCs w:val="20"/>
              </w:rPr>
              <w:t>Вопросы торговли, бытового обслуживания населения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2,7%</w:t>
            </w:r>
          </w:p>
        </w:tc>
      </w:tr>
      <w:tr w:rsidR="00A320D8" w:rsidRPr="00543852" w:rsidTr="00834238">
        <w:trPr>
          <w:trHeight w:val="59"/>
        </w:trPr>
        <w:tc>
          <w:tcPr>
            <w:tcW w:w="534" w:type="dxa"/>
            <w:vAlign w:val="bottom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5811" w:type="dxa"/>
            <w:hideMark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Вопросы транспортного хозяйства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3,8%</w:t>
            </w:r>
          </w:p>
        </w:tc>
      </w:tr>
      <w:tr w:rsidR="00A320D8" w:rsidRPr="00543852" w:rsidTr="00834238">
        <w:trPr>
          <w:trHeight w:val="59"/>
        </w:trPr>
        <w:tc>
          <w:tcPr>
            <w:tcW w:w="534" w:type="dxa"/>
            <w:vAlign w:val="bottom"/>
            <w:hideMark/>
          </w:tcPr>
          <w:p w:rsidR="00A320D8" w:rsidRPr="00543852" w:rsidRDefault="00A320D8" w:rsidP="00A320D8">
            <w:pPr>
              <w:pStyle w:val="a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3852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5811" w:type="dxa"/>
            <w:hideMark/>
          </w:tcPr>
          <w:p w:rsidR="00A320D8" w:rsidRPr="00543852" w:rsidRDefault="00A320D8" w:rsidP="00A320D8">
            <w:pPr>
              <w:spacing w:after="0"/>
              <w:ind w:left="24" w:firstLine="284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Общественно-политические вопросы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0,5%</w:t>
            </w:r>
          </w:p>
        </w:tc>
      </w:tr>
      <w:tr w:rsidR="00A320D8" w:rsidRPr="00543852" w:rsidTr="00834238">
        <w:trPr>
          <w:trHeight w:val="154"/>
        </w:trPr>
        <w:tc>
          <w:tcPr>
            <w:tcW w:w="6345" w:type="dxa"/>
            <w:gridSpan w:val="2"/>
            <w:vAlign w:val="bottom"/>
            <w:hideMark/>
          </w:tcPr>
          <w:p w:rsidR="00A320D8" w:rsidRPr="00543852" w:rsidRDefault="00A320D8" w:rsidP="00A320D8">
            <w:pPr>
              <w:spacing w:after="0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Всего:</w:t>
            </w:r>
          </w:p>
        </w:tc>
        <w:tc>
          <w:tcPr>
            <w:tcW w:w="1701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182</w:t>
            </w:r>
          </w:p>
        </w:tc>
        <w:tc>
          <w:tcPr>
            <w:tcW w:w="2127" w:type="dxa"/>
            <w:hideMark/>
          </w:tcPr>
          <w:p w:rsidR="00A320D8" w:rsidRPr="00543852" w:rsidRDefault="00A320D8" w:rsidP="00A320D8">
            <w:pPr>
              <w:spacing w:after="0"/>
              <w:ind w:firstLine="284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43852">
              <w:rPr>
                <w:rFonts w:ascii="Arial" w:hAnsi="Arial" w:cs="Arial"/>
                <w:bCs/>
                <w:iCs/>
                <w:sz w:val="20"/>
                <w:szCs w:val="20"/>
              </w:rPr>
              <w:t>100%</w:t>
            </w:r>
          </w:p>
        </w:tc>
      </w:tr>
    </w:tbl>
    <w:p w:rsidR="00C87C50" w:rsidRDefault="00C87C50" w:rsidP="00C87C50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Сравнительный анализ показал, что в 2015 году наибольшее количество обращений в Ростовскую-на-Дону городскую Думу (51 обращение) было связано с проблемами сферы жилищно-коммунального хозяйства.</w:t>
      </w:r>
      <w:r w:rsidRPr="0097717B">
        <w:rPr>
          <w:sz w:val="24"/>
          <w:szCs w:val="24"/>
          <w:lang w:val="ru-RU"/>
        </w:rPr>
        <w:t xml:space="preserve"> Особенно актуальными для жителей города, судя по обращениям, были вопросы проведения капитального ремонта жилых домов и помещений, благоустройства спортивных и детских площадок, мест массового отдыха горожан, водоснабжения, канализования частного сектора, проблемы с аварийными деревьями и несанкционированными свалками.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Среди обращений в городскую Думу также заметно выделяются обращения по вопросам землепользования (23 обращения</w:t>
      </w:r>
      <w:r w:rsidRPr="0097717B">
        <w:rPr>
          <w:sz w:val="24"/>
          <w:szCs w:val="24"/>
          <w:lang w:val="ru-RU"/>
        </w:rPr>
        <w:t xml:space="preserve">)  - это земельные споры, несогласие с установленной  ставкой земельного налога, просьбы по установлению льгот при его оплате.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Граждан волновали проблемы дорожного хозяйства (22 обращения</w:t>
      </w:r>
      <w:r w:rsidRPr="0097717B">
        <w:rPr>
          <w:sz w:val="24"/>
          <w:szCs w:val="24"/>
          <w:lang w:val="ru-RU"/>
        </w:rPr>
        <w:t>): благоустройство тротуаров, строительство и ремонт дорог, несанкционированные парковки.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Немало (15 обращений) связано с проблемами оформления прав </w:t>
      </w:r>
      <w:r w:rsidRPr="0097717B">
        <w:rPr>
          <w:b/>
          <w:sz w:val="24"/>
          <w:szCs w:val="24"/>
          <w:lang w:val="ru-RU"/>
        </w:rPr>
        <w:lastRenderedPageBreak/>
        <w:t xml:space="preserve">собственников жилых помещений и улучшения жилищных условий. проблемы, связанные с вопросами строительства и архитектуры. </w:t>
      </w: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Незначительно уступает им число обращений (11 обращений), связанных с нарушением строительных и градостроительных норм при возведении городских объектов.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Основное число обращений граждан в сфере социальной защиты и социального обеспечения (8 обращений)</w:t>
      </w:r>
      <w:r w:rsidRPr="0097717B">
        <w:rPr>
          <w:sz w:val="24"/>
          <w:szCs w:val="24"/>
          <w:lang w:val="ru-RU"/>
        </w:rPr>
        <w:t xml:space="preserve"> содержит просьбы оказать материальную помощь и установить социальные льготы.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Среди обращений по вопросам транспортного хозяйства (7 обращений)</w:t>
      </w:r>
      <w:r w:rsidRPr="0097717B">
        <w:rPr>
          <w:sz w:val="24"/>
          <w:szCs w:val="24"/>
          <w:lang w:val="ru-RU"/>
        </w:rPr>
        <w:t xml:space="preserve"> преобладают жалобы на организацию дорожного движения и претензии к работе городского пассажирского транспорта.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По результатам рассмотрения обращений граждан  и общественных объединений в 2015 году: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- по 147 обращениям (80,7%) приняты положительные решения и направлены разъяснительные ответы;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- 14 обращений (7,6%) остаются на дополнительном контроле;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- 2 обращения (1%)  направлены в соответствующие органы по компетенции;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- по19 обращениям (10%) ведется работа. </w:t>
      </w:r>
    </w:p>
    <w:p w:rsidR="00C87C50" w:rsidRPr="000D4405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Основную долю граждан, обратившихся в Ростовскую-на-Дону городскую Думу, составляют пенсионеры, ветераны, инвалиды, а также малообеспеченные граждане, не имеющие социальных льгот.</w:t>
      </w:r>
    </w:p>
    <w:p w:rsidR="00C87C50" w:rsidRPr="000D4405" w:rsidRDefault="00C87C50" w:rsidP="00C87C50">
      <w:pPr>
        <w:pStyle w:val="ConsPlusNormal"/>
        <w:ind w:firstLine="284"/>
        <w:jc w:val="both"/>
        <w:rPr>
          <w:sz w:val="24"/>
          <w:szCs w:val="24"/>
          <w:lang w:val="ru-RU"/>
        </w:rPr>
      </w:pPr>
    </w:p>
    <w:p w:rsidR="00C87C50" w:rsidRPr="000D4405" w:rsidRDefault="00C87C50" w:rsidP="00C87C50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0D4405">
        <w:rPr>
          <w:b/>
          <w:sz w:val="24"/>
          <w:szCs w:val="24"/>
          <w:lang w:val="ru-RU"/>
        </w:rPr>
        <w:t>ВЗАИМОДЕЙСТВИЕ С ТЕРРИТОРИАЛЬНЫМИ СТРУКТУРАМИ</w:t>
      </w:r>
    </w:p>
    <w:p w:rsidR="00C87C50" w:rsidRPr="000D4405" w:rsidRDefault="00C87C50" w:rsidP="00C87C50">
      <w:pPr>
        <w:pStyle w:val="ConsPlusNormal"/>
        <w:ind w:firstLine="284"/>
        <w:jc w:val="center"/>
        <w:rPr>
          <w:b/>
          <w:sz w:val="24"/>
          <w:szCs w:val="24"/>
          <w:lang w:val="ru-RU"/>
        </w:rPr>
      </w:pPr>
      <w:r w:rsidRPr="000D4405">
        <w:rPr>
          <w:b/>
          <w:sz w:val="24"/>
          <w:szCs w:val="24"/>
          <w:lang w:val="ru-RU"/>
        </w:rPr>
        <w:t>ФЕДЕРАЛЬНЫХ ОРГАНОВ ИСПОЛНИТЕЛЬНОЙ ВЛАСТИ</w:t>
      </w:r>
    </w:p>
    <w:p w:rsidR="00C87C50" w:rsidRPr="0097717B" w:rsidRDefault="00C87C50" w:rsidP="00C87C50">
      <w:pPr>
        <w:pStyle w:val="ConsPlusNormal"/>
        <w:ind w:firstLine="284"/>
        <w:jc w:val="both"/>
        <w:rPr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К полномочиям главы муниципального образования относится обеспечение необходимого взаимодействия органов местного самоуправления города с территориальными структурами федеральных органов власти, органов государственной власти Ростовской области при решении вопросов местного значения.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В течение 2015 года работа Председателя городской Думы – главы города Ростова-на-Дону и Ростовской-на-Дону городской Думы строилась в тесном и конструктивном взаимодействии с Законодательным Собранием и Правительством Ростовской области, органами прокуратуры, что позволяло оперативно решать ключевые вопросы жизнедеятельности и развития города.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Так, в 2015 году </w:t>
      </w:r>
      <w:r w:rsidRPr="0097717B">
        <w:rPr>
          <w:b/>
          <w:sz w:val="24"/>
          <w:szCs w:val="24"/>
          <w:lang w:val="ru-RU"/>
        </w:rPr>
        <w:t>подготовлено предложение для включения вопроса «О внесении изменений в Областной закон от 9 октября 2007 года №787-ЗС «О Реестре муниципальных должностей и Реестре должностей муниципальной службы в Ростовской области»</w:t>
      </w:r>
      <w:r w:rsidRPr="0097717B">
        <w:rPr>
          <w:sz w:val="24"/>
          <w:szCs w:val="24"/>
          <w:lang w:val="ru-RU"/>
        </w:rPr>
        <w:t xml:space="preserve"> в примерную программу законодательной и нормотворческой деятельности Законодательного Собрания Ростовской области.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По предложению Законодательного Собрания Ростовской области Ростовской-на-Дону городской Думой был </w:t>
      </w:r>
      <w:r w:rsidRPr="0097717B">
        <w:rPr>
          <w:b/>
          <w:sz w:val="24"/>
          <w:szCs w:val="24"/>
          <w:lang w:val="ru-RU"/>
        </w:rPr>
        <w:t>рассмотрен проект областного закона «О внесении изменений в Областной закон «О регулировании земельных отношений в Ростовской области» №394-ЗС от 29.07.2015.</w:t>
      </w:r>
      <w:r w:rsidRPr="0097717B">
        <w:rPr>
          <w:sz w:val="24"/>
          <w:szCs w:val="24"/>
          <w:lang w:val="ru-RU"/>
        </w:rPr>
        <w:t xml:space="preserve">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Решения городской Думы, носящие нормативный характер, направляются для внесения в регистр муниципальных нормативных правовых актов Ростовской области, который ведет Управление региональной и муниципальной политики Правительства Ростовской области. За отчетный период в регистр было направлено 77 решений Ростовской-на-Дону городской Думы.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В целях исключения принятия муниципальных правовых актов, противоречащих федеральному и областному законодательству, Председатель городской Думы – глава города Ростова-на-Дону осуществляла тесное взаимодействие в правотворческой деятельности с органами прокуратуры. Прокуратура города проводит анализ правовых актов городской Думы и проектов правовых актов для выявления в них норм, не соответствующих законодательству, и коррупциогенных факторов.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На протяжении года обеспечивалось участие представителей Законодательного Собрания Ростовской области и прокуратуры города Ростова-на-Дону в заседаниях Ростовской-на-Дону городской Думы.   </w:t>
      </w:r>
    </w:p>
    <w:p w:rsidR="00C87C50" w:rsidRPr="0097717B" w:rsidRDefault="00C87C50" w:rsidP="00C87C50">
      <w:pPr>
        <w:pStyle w:val="ConsPlusNormal"/>
        <w:ind w:firstLine="284"/>
        <w:jc w:val="both"/>
        <w:rPr>
          <w:lang w:val="ru-RU"/>
        </w:rPr>
      </w:pPr>
    </w:p>
    <w:p w:rsidR="00C87C50" w:rsidRPr="0097717B" w:rsidRDefault="00C87C50" w:rsidP="00C87C50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МЕЖДУНАРОДНОЕ, МЕЖМУНИЦИПАЛЬНОЕ СОТРУДНИЧЕСТВО </w:t>
      </w:r>
    </w:p>
    <w:p w:rsidR="00C87C50" w:rsidRPr="0097717B" w:rsidRDefault="00C87C50" w:rsidP="00C87C50">
      <w:pPr>
        <w:pStyle w:val="ConsPlusNormal"/>
        <w:ind w:firstLine="284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В соответствии со статьей 42 П. 6.1 Устава города Ростова-на-Дону Председатель городской Думы – глава города представляет город Ростов-на-Дону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города Ростова-на-Дону, является официальным представителем в международных связях муниципального образования.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Глава города является членом Правления Ассоциации «Совет муниципальных образований Ростовской области», Международной ассоциации породненных городов, вице-президентом Международной ассамблеи столиц и крупных городов, вице-президентом Евразийского регионального отделения Всемирной организации «Объединенные города и местные власти».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23 января 2015 года Председатель городской Думы – глава города Ростова-на-Дону приняла участие в прошедшем в Москве заседании Правления Международной ассамблеи столиц и крупных городов стран СНГ.</w:t>
      </w:r>
      <w:r w:rsidRPr="0097717B">
        <w:rPr>
          <w:sz w:val="24"/>
          <w:szCs w:val="24"/>
          <w:lang w:val="ru-RU"/>
        </w:rPr>
        <w:t xml:space="preserve"> На нем обсуждалось создание механизмов интеграции в рамках Евразийского экономического союза, в том числе разработка и реализация членами МАГ совместных инновационных проектов и развитие взаимовыгодных производств.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С 31 марта по 3 апреля 2015 года  официальная делегация города Ростов-на-Дону посетила породненный город Анталия (Турция).</w:t>
      </w:r>
      <w:r w:rsidRPr="0097717B">
        <w:rPr>
          <w:sz w:val="24"/>
          <w:szCs w:val="24"/>
          <w:lang w:val="ru-RU"/>
        </w:rPr>
        <w:t xml:space="preserve"> Целью визита были переговоры по вопросам межмуниципального сотрудничества, празднования 20-летнего юбилея побратимских связей Ростова-на-Дону — Анталия, а также участие в 5-й Международной выставке городского планирования и технологий. На официальном приеме ростовская делегация также встречалась с депутатами городского Совета и главами районных администраций Анталии.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С 7 по 10 мая 2015 года в рамках мероприятий, приуроченных к 70-летию Победы в Великой Отечественной войне 1941-1945 г.г., официальная делегация города Ростова-на-Дону посетила город Волгоград.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С 13 по 18 мая 2015 года в городе-побратиме Плевен (Болгария) состоялись праздничные мероприятия по случаю  Праздника города Плевен.</w:t>
      </w:r>
      <w:r w:rsidRPr="0097717B">
        <w:rPr>
          <w:sz w:val="24"/>
          <w:szCs w:val="24"/>
          <w:lang w:val="ru-RU"/>
        </w:rPr>
        <w:t xml:space="preserve"> В целях углубления партнерских контактов между двумя городами-побратимами состоялись двусторонние переговоры с участием заместителя председателя Ростовской-на-Дону городской Думы.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C 21 по 22 мая 2015 года в городе Новосибирске состоялась II Всероссийская </w:t>
      </w:r>
      <w:r w:rsidRPr="0097717B">
        <w:rPr>
          <w:b/>
          <w:sz w:val="24"/>
          <w:szCs w:val="24"/>
          <w:lang w:val="ru-RU"/>
        </w:rPr>
        <w:lastRenderedPageBreak/>
        <w:t>конференция «Развитие городских агломераций России»,</w:t>
      </w:r>
      <w:r w:rsidRPr="0097717B">
        <w:rPr>
          <w:sz w:val="24"/>
          <w:szCs w:val="24"/>
          <w:lang w:val="ru-RU"/>
        </w:rPr>
        <w:t xml:space="preserve"> организаторами которой выступили Министерство экономического развития Российской Федерации, Международная ассамблея столиц и крупных городов (МАГ) и Правительство Новосибирской области. Ростов-на-Дону представлял заместитель председателя Ростовской-на-Дону городской Думы. Конференция приняла международный характер, так как проблемы становления и развития городских агломераций актуальны и для других стран постсоветского пространства. В столицу Сибири приехали и приняли участие в работе форума более 400 человек из 60 городов России, Белоруссии и Казахстана.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С 27 по 30 июня 2015 года Председатель городской Думы — глава города Ростова-на-Дону приняла участие в XIII Конференции городов-партнеров Германии и России (г. Карлсруэ, Германия),</w:t>
      </w:r>
      <w:r w:rsidRPr="0097717B">
        <w:rPr>
          <w:sz w:val="24"/>
          <w:szCs w:val="24"/>
          <w:lang w:val="ru-RU"/>
        </w:rPr>
        <w:t xml:space="preserve"> посвященной 70-летию окончания Второй мировой войны. Участниками этого знакового международного форума стали мэры немецких и российских городов, видные политики и общественные деятели, представители деловых и финансовых кругов РФ и Германии. Конференция затронула вопросы развития местного самоуправления, экономики, политики и культуры, стала площадкой для усиления общественного диалога и поступательного развития сотрудничества между двумя странами. На конференции был отмечен особый вклад городов-партнеров (у Ростова-на-Дону их в Германии два – Гера и Дортмунд) во взаимопонимание и взаимовыгодное сотрудничество.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С 31 июля по 1 августа 2015 года в городе Казани Председатель городской Думы — глава города Ростова-на-Дону приняла участие в Конгрессе Местных Властей Евразии</w:t>
      </w:r>
      <w:r w:rsidRPr="0097717B">
        <w:rPr>
          <w:sz w:val="24"/>
          <w:szCs w:val="24"/>
          <w:lang w:val="ru-RU"/>
        </w:rPr>
        <w:t>. В принятой декларации местные и региональные лидеры Евразии отметили, что проблемы глобальной повестки устойчивого развития могут быть успешно решены прежде всего путем преобразований на местном уровне.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С 19 по 20 сентября 2015 года в рамках празднования 266-й годовщины со дня образования города Ростова-на-Дону Председатель городской Думы — глава города Ростова-на-Дону встретилась с представителями официальных делегаций городов-побратимов Глазго (Великобритания), Гера и Дортмунд (ФРГ), Ереван (Армения), Плевен (Болгария) и городов-побратимов Сухум (Абхазия), Полис Хрисохус (Кипр), Волгоград (Россия).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Так же в 2015 году подписаны соглашения о сотрудничестве с городами Сочи, Волгоград, Челябинск, Гомель (Беларусь), а с породненными городами Глазго и Ереван подписаны программы сотрудничества на период  2015-2017 гг. и 2015-2020 гг. соответственно в рамках действующих договоров об установлении побратимских связей.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На протяжении отчетного периода ведется постоянная переписка с коллегами из породненных городов, обмен информационными письмами и поздравлениями.</w:t>
      </w:r>
    </w:p>
    <w:p w:rsidR="00C87C50" w:rsidRPr="0097717B" w:rsidRDefault="00C87C50" w:rsidP="00C87C50">
      <w:pPr>
        <w:pStyle w:val="ConsPlusNormal"/>
        <w:ind w:firstLine="0"/>
        <w:jc w:val="both"/>
        <w:rPr>
          <w:lang w:val="ru-RU"/>
        </w:rPr>
      </w:pPr>
    </w:p>
    <w:p w:rsidR="00C87C50" w:rsidRPr="0097717B" w:rsidRDefault="00C87C50" w:rsidP="00C87C50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РАБОТА ПО ИНФОРМИРОВАНИЮ О ДЕЯТЕЛЬНОСТИ </w:t>
      </w:r>
    </w:p>
    <w:p w:rsidR="00C87C50" w:rsidRPr="0097717B" w:rsidRDefault="00C87C50" w:rsidP="00C87C50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ПРЕДСЕДАТЕЛЯ ГОРОДСКОЙ ДУМЫ – ГЛАВЫ ГОРОДА РОСТОВА-НА-ДОНУ </w:t>
      </w:r>
    </w:p>
    <w:p w:rsidR="00C87C50" w:rsidRPr="0097717B" w:rsidRDefault="00C87C50" w:rsidP="00C87C50">
      <w:pPr>
        <w:pStyle w:val="ConsPlusNormal"/>
        <w:ind w:firstLine="284"/>
        <w:jc w:val="center"/>
        <w:outlineLvl w:val="1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И РОСТОВСКОЙ-НА-ДОНУ ГОРОДСКОЙ ДУМЫ</w:t>
      </w:r>
    </w:p>
    <w:p w:rsidR="00C87C50" w:rsidRPr="00D82635" w:rsidRDefault="00C87C50" w:rsidP="00C87C50">
      <w:pPr>
        <w:pStyle w:val="ConsPlusNormal"/>
        <w:ind w:firstLine="284"/>
        <w:jc w:val="center"/>
        <w:outlineLvl w:val="1"/>
        <w:rPr>
          <w:sz w:val="16"/>
          <w:szCs w:val="16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В течение отчетного периода отделом пресс-службы Ростовской-на-Дону городской Думы была велась организованная работа по информированию городского сообщества о деятельности Главы муниципального образования и городской Думы. </w:t>
      </w:r>
    </w:p>
    <w:p w:rsidR="00C87C50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Направлениями информационной политики стали: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Оперативное распространение через отдел пресс-службы аппарата Ростовской-на-Дону городской Думы информации о текущей деятельности Главы города, в том числе о </w:t>
      </w:r>
      <w:r w:rsidRPr="0097717B">
        <w:rPr>
          <w:sz w:val="24"/>
          <w:szCs w:val="24"/>
          <w:lang w:val="ru-RU"/>
        </w:rPr>
        <w:lastRenderedPageBreak/>
        <w:t>деятельности по укреплению и развитию межмуниципальных и международных связей, об участии в заседаниях Ростовской-на-Дону городской Думы и коллегии Администрации города, публичных слушаниях.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Информирование СМИ и общественности города о предстоящих мероприятиях с участием Главы города, в том числе путем рассылки пресс-релизов и их размещения на официальном интернет - портале городской Думы и Администрации города Ростова-на-Дону.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Размещение в соответствии с российским законодательством и уставом города всех нормативно-правовых актов и решений принятых Ростовской-на-Дону городской Думой и подписанных Главой города на официальном интернет - портале и в газете “Ростов официальный”.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Основными каналами распространения информации являются: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Газета “Ростов официальный”;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Официальный интернет – портал городской Думы и Администрации города Ростова-на-Дону (www.rostov-gorod.ru);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Печатные и электронные СМИ города и области.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0D4405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В 2015 году основную долю информационных материалов составили</w:t>
      </w:r>
      <w:r w:rsidRPr="0097717B">
        <w:rPr>
          <w:sz w:val="24"/>
          <w:szCs w:val="24"/>
          <w:lang w:val="ru-RU"/>
        </w:rPr>
        <w:t xml:space="preserve"> репортажи и обзоры с заседаний Ростовской-на-Дону городской Думы, освещение и разъяснение наиболее актуальных для жизнедеятельности города решений городской Думы, выступления Председателя городской Думы - главы города Ростова-на-Дону, депутатов пятого и шестого созывов, репортажи с выездных заседания постоянных комиссий Ростовской-на-Дону городской Думы.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В целях повышения информированности городского сообщества о деятельности городской Думы и Председателя городской Думы - главы города Ростова-на-Дону в 2015 году исполняется муниципальный контракт на оказание услуг по комплексному освещению деятельности  Ростовской-на-Дону городской Думы в электронных и печатных средствах массовой информации. За 10 месяцев размещено 96 публикаций в печатных изданиях, выпущено 12 телерепортажей, а также 37 новостных сюжета размещены в интернет-источниках.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>Помимо сообщений, выходящих в СМИ в рамках исполняемого контракта, опубликовано еще 495 информационных материалов о деятельности Ростовской-на-Дону городской Думы</w:t>
      </w:r>
      <w:r w:rsidRPr="0097717B">
        <w:rPr>
          <w:sz w:val="24"/>
          <w:szCs w:val="24"/>
          <w:lang w:val="ru-RU"/>
        </w:rPr>
        <w:t>, о работе постоянных думских комиссий, а также о работе депутатов.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Таким образом, </w:t>
      </w:r>
      <w:r w:rsidRPr="0097717B">
        <w:rPr>
          <w:b/>
          <w:sz w:val="24"/>
          <w:szCs w:val="24"/>
          <w:lang w:val="ru-RU"/>
        </w:rPr>
        <w:t>за 10 месяцев о деятельности Ростовской-на-Дону городской Думы в региональных и городских СМИ всего опубликовано 640 информационных материалов</w:t>
      </w:r>
      <w:r w:rsidRPr="0097717B">
        <w:rPr>
          <w:sz w:val="24"/>
          <w:szCs w:val="24"/>
          <w:lang w:val="ru-RU"/>
        </w:rPr>
        <w:t>.</w:t>
      </w:r>
    </w:p>
    <w:p w:rsidR="00A320D8" w:rsidRPr="0097717B" w:rsidRDefault="00A320D8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В целях информирования главы города и сотрудников аппарата городской Думы о последних событиях в городе и сообщений о деятельности главы города и Ростовской-на-Дону городской Думы, пресс-службой Ростовской-на-Дону городской Думы ежедневно ведется мониторинг материалов, выходящих в городских, региональных и федеральных СМИ.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Организована работа с обращениями, поступающими главе города через веб-форум официального интернет-портала городской Думы и Администрации города Ростова-на-Дону.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При осуществлении своих полномочий в 2015 году Председатель городской </w:t>
      </w:r>
      <w:r w:rsidRPr="0097717B">
        <w:rPr>
          <w:b/>
          <w:sz w:val="24"/>
          <w:szCs w:val="24"/>
          <w:lang w:val="ru-RU"/>
        </w:rPr>
        <w:lastRenderedPageBreak/>
        <w:t xml:space="preserve">Думы – глава города Ростова-на-Дону опиралась на опыт и профессионализм депутатского корпуса, сотрудников аппарата городской Думы, Администрации города Ростова-на-Дону и ее структурных подразделений.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Сбалансированный муниципальный бюджет, стратегически важная для города трехлетняя программа социально-экономического развития, приведенная в соответствие с федеральным и региональным законодательством муниципальная нормативно-правовая база, пристальный контроль за исполнением думских решений и расходованием бюджетных средств — вот составляющие одной общей работы всех органов местного самоуправления города Ростова-на-Дону. Именно  конструктивное взаимодействие стало залогом той динамики развития города, которая наблюдается по большинству социально-экономических показателей. 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 xml:space="preserve">В 2015 году активизировалась работа депутатов с населением. В преддверии выборов в Ростовскую-на-Дону Думу шестого созыва действующие депутаты Думы пятого созыва активно отчитывались перед избирателями о своей работе на сходах в избирательных округах, посредством СМИ и агитационных материалов. </w:t>
      </w:r>
    </w:p>
    <w:p w:rsidR="00C87C50" w:rsidRPr="0097717B" w:rsidRDefault="00C87C50" w:rsidP="00A320D8">
      <w:pPr>
        <w:pStyle w:val="ConsPlusNormal"/>
        <w:spacing w:after="120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Большую ценность для дальнейшей эффективной работы органов местного самоуправления представляют наказы, полученные депутатами в ходе избирательной кампании. Анализ обращений выявил основной круг социально-значим</w:t>
      </w:r>
      <w:r w:rsidR="00A320D8">
        <w:rPr>
          <w:sz w:val="24"/>
          <w:szCs w:val="24"/>
          <w:lang w:val="ru-RU"/>
        </w:rPr>
        <w:t>ых вопросов, волнующих горожан.</w:t>
      </w:r>
    </w:p>
    <w:p w:rsidR="00C87C50" w:rsidRPr="00A320D8" w:rsidRDefault="00C87C50" w:rsidP="00C87C5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320D8">
        <w:rPr>
          <w:rFonts w:ascii="Arial" w:hAnsi="Arial" w:cs="Arial"/>
          <w:b/>
          <w:sz w:val="24"/>
          <w:szCs w:val="24"/>
        </w:rPr>
        <w:t>Анализ социально-значимых наказов депутатов городской Думы</w:t>
      </w:r>
    </w:p>
    <w:tbl>
      <w:tblPr>
        <w:tblStyle w:val="a8"/>
        <w:tblW w:w="0" w:type="auto"/>
        <w:jc w:val="center"/>
        <w:tblLook w:val="04A0"/>
      </w:tblPr>
      <w:tblGrid>
        <w:gridCol w:w="6629"/>
        <w:gridCol w:w="2835"/>
      </w:tblGrid>
      <w:tr w:rsidR="00C87C50" w:rsidRPr="008F1DE1" w:rsidTr="000D1B52">
        <w:trPr>
          <w:trHeight w:val="550"/>
          <w:jc w:val="center"/>
        </w:trPr>
        <w:tc>
          <w:tcPr>
            <w:tcW w:w="6629" w:type="dxa"/>
          </w:tcPr>
          <w:p w:rsidR="00C87C50" w:rsidRPr="008F1DE1" w:rsidRDefault="00C87C50" w:rsidP="000D1B5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1DE1">
              <w:rPr>
                <w:rFonts w:ascii="Arial" w:hAnsi="Arial" w:cs="Arial"/>
                <w:b/>
                <w:sz w:val="20"/>
                <w:szCs w:val="20"/>
              </w:rPr>
              <w:t>Тема</w:t>
            </w:r>
          </w:p>
        </w:tc>
        <w:tc>
          <w:tcPr>
            <w:tcW w:w="2835" w:type="dxa"/>
          </w:tcPr>
          <w:p w:rsidR="00C87C50" w:rsidRPr="008F1DE1" w:rsidRDefault="00C87C50" w:rsidP="000D1B5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1DE1">
              <w:rPr>
                <w:rFonts w:ascii="Arial" w:hAnsi="Arial" w:cs="Arial"/>
                <w:b/>
                <w:sz w:val="20"/>
                <w:szCs w:val="20"/>
              </w:rPr>
              <w:t>Количество обращений</w:t>
            </w:r>
          </w:p>
        </w:tc>
      </w:tr>
      <w:tr w:rsidR="00C87C50" w:rsidRPr="008F1DE1" w:rsidTr="000D1B52">
        <w:trPr>
          <w:jc w:val="center"/>
        </w:trPr>
        <w:tc>
          <w:tcPr>
            <w:tcW w:w="6629" w:type="dxa"/>
          </w:tcPr>
          <w:p w:rsidR="00C87C50" w:rsidRPr="008F1DE1" w:rsidRDefault="00C87C50" w:rsidP="000D1B52">
            <w:pPr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2835" w:type="dxa"/>
          </w:tcPr>
          <w:p w:rsidR="00C87C50" w:rsidRPr="008F1DE1" w:rsidRDefault="00C87C50" w:rsidP="000D1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36</w:t>
            </w:r>
          </w:p>
        </w:tc>
      </w:tr>
      <w:tr w:rsidR="00C87C50" w:rsidRPr="008F1DE1" w:rsidTr="000D1B52">
        <w:trPr>
          <w:trHeight w:val="333"/>
          <w:jc w:val="center"/>
        </w:trPr>
        <w:tc>
          <w:tcPr>
            <w:tcW w:w="6629" w:type="dxa"/>
          </w:tcPr>
          <w:p w:rsidR="00C87C50" w:rsidRPr="008F1DE1" w:rsidRDefault="00C87C50" w:rsidP="000D1B52">
            <w:pPr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Установка, ремонт детских и спортивных площадок</w:t>
            </w:r>
          </w:p>
        </w:tc>
        <w:tc>
          <w:tcPr>
            <w:tcW w:w="2835" w:type="dxa"/>
          </w:tcPr>
          <w:p w:rsidR="00C87C50" w:rsidRPr="008F1DE1" w:rsidRDefault="00C87C50" w:rsidP="000D1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C87C50" w:rsidRPr="008F1DE1" w:rsidTr="000D1B52">
        <w:trPr>
          <w:trHeight w:val="333"/>
          <w:jc w:val="center"/>
        </w:trPr>
        <w:tc>
          <w:tcPr>
            <w:tcW w:w="6629" w:type="dxa"/>
          </w:tcPr>
          <w:p w:rsidR="00C87C50" w:rsidRPr="008F1DE1" w:rsidRDefault="00C87C50" w:rsidP="000D1B52">
            <w:pPr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Ремонт дорог, тротуаров и пешеходных переходов</w:t>
            </w:r>
          </w:p>
        </w:tc>
        <w:tc>
          <w:tcPr>
            <w:tcW w:w="2835" w:type="dxa"/>
          </w:tcPr>
          <w:p w:rsidR="00C87C50" w:rsidRPr="008F1DE1" w:rsidRDefault="00C87C50" w:rsidP="000D1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C87C50" w:rsidRPr="008F1DE1" w:rsidTr="000D1B52">
        <w:trPr>
          <w:jc w:val="center"/>
        </w:trPr>
        <w:tc>
          <w:tcPr>
            <w:tcW w:w="6629" w:type="dxa"/>
          </w:tcPr>
          <w:p w:rsidR="00C87C50" w:rsidRPr="008F1DE1" w:rsidRDefault="00C87C50" w:rsidP="000D1B52">
            <w:pPr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Ремонт в муниципальных образовательных учреждениях</w:t>
            </w:r>
          </w:p>
        </w:tc>
        <w:tc>
          <w:tcPr>
            <w:tcW w:w="2835" w:type="dxa"/>
          </w:tcPr>
          <w:p w:rsidR="00C87C50" w:rsidRPr="008F1DE1" w:rsidRDefault="00C87C50" w:rsidP="000D1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87C50" w:rsidRPr="008F1DE1" w:rsidTr="000D1B52">
        <w:trPr>
          <w:jc w:val="center"/>
        </w:trPr>
        <w:tc>
          <w:tcPr>
            <w:tcW w:w="6629" w:type="dxa"/>
          </w:tcPr>
          <w:p w:rsidR="00C87C50" w:rsidRPr="008F1DE1" w:rsidRDefault="00C87C50" w:rsidP="000D1B52">
            <w:pPr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Ремонт подъездов, жилых домов, зданий</w:t>
            </w:r>
          </w:p>
        </w:tc>
        <w:tc>
          <w:tcPr>
            <w:tcW w:w="2835" w:type="dxa"/>
          </w:tcPr>
          <w:p w:rsidR="00C87C50" w:rsidRPr="008F1DE1" w:rsidRDefault="00C87C50" w:rsidP="000D1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C87C50" w:rsidRPr="008F1DE1" w:rsidTr="000D1B52">
        <w:trPr>
          <w:jc w:val="center"/>
        </w:trPr>
        <w:tc>
          <w:tcPr>
            <w:tcW w:w="6629" w:type="dxa"/>
          </w:tcPr>
          <w:p w:rsidR="00C87C50" w:rsidRPr="008F1DE1" w:rsidRDefault="00C87C50" w:rsidP="000D1B52">
            <w:pPr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Канализование</w:t>
            </w:r>
          </w:p>
        </w:tc>
        <w:tc>
          <w:tcPr>
            <w:tcW w:w="2835" w:type="dxa"/>
          </w:tcPr>
          <w:p w:rsidR="00C87C50" w:rsidRPr="008F1DE1" w:rsidRDefault="00C87C50" w:rsidP="000D1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C87C50" w:rsidRPr="008F1DE1" w:rsidTr="000D1B52">
        <w:trPr>
          <w:jc w:val="center"/>
        </w:trPr>
        <w:tc>
          <w:tcPr>
            <w:tcW w:w="6629" w:type="dxa"/>
          </w:tcPr>
          <w:p w:rsidR="00C87C50" w:rsidRPr="008F1DE1" w:rsidRDefault="00C87C50" w:rsidP="000D1B52">
            <w:pPr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Улучшение транспортного обслуживания</w:t>
            </w:r>
          </w:p>
        </w:tc>
        <w:tc>
          <w:tcPr>
            <w:tcW w:w="2835" w:type="dxa"/>
          </w:tcPr>
          <w:p w:rsidR="00C87C50" w:rsidRPr="008F1DE1" w:rsidRDefault="00C87C50" w:rsidP="000D1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C87C50" w:rsidRPr="008F1DE1" w:rsidTr="000D1B52">
        <w:trPr>
          <w:jc w:val="center"/>
        </w:trPr>
        <w:tc>
          <w:tcPr>
            <w:tcW w:w="6629" w:type="dxa"/>
          </w:tcPr>
          <w:p w:rsidR="00C87C50" w:rsidRPr="008F1DE1" w:rsidRDefault="00C87C50" w:rsidP="000D1B52">
            <w:pPr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 xml:space="preserve">Строительство социальных объектов </w:t>
            </w:r>
          </w:p>
        </w:tc>
        <w:tc>
          <w:tcPr>
            <w:tcW w:w="2835" w:type="dxa"/>
          </w:tcPr>
          <w:p w:rsidR="00C87C50" w:rsidRPr="008F1DE1" w:rsidRDefault="00C87C50" w:rsidP="000D1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C87C50" w:rsidRPr="008F1DE1" w:rsidTr="000D1B52">
        <w:trPr>
          <w:jc w:val="center"/>
        </w:trPr>
        <w:tc>
          <w:tcPr>
            <w:tcW w:w="6629" w:type="dxa"/>
          </w:tcPr>
          <w:p w:rsidR="00C87C50" w:rsidRPr="008F1DE1" w:rsidRDefault="00C87C50" w:rsidP="000D1B5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1DE1">
              <w:rPr>
                <w:rFonts w:ascii="Arial" w:hAnsi="Arial" w:cs="Arial"/>
                <w:b/>
                <w:sz w:val="20"/>
                <w:szCs w:val="20"/>
              </w:rPr>
              <w:t>Другое</w:t>
            </w:r>
            <w:r w:rsidRPr="008F1DE1">
              <w:rPr>
                <w:rFonts w:ascii="Arial" w:hAnsi="Arial" w:cs="Arial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2835" w:type="dxa"/>
          </w:tcPr>
          <w:p w:rsidR="00C87C50" w:rsidRPr="008F1DE1" w:rsidRDefault="00C87C50" w:rsidP="000D1B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1DE1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</w:tbl>
    <w:p w:rsidR="00C87C50" w:rsidRDefault="00C87C50" w:rsidP="00C87C50">
      <w:pPr>
        <w:pStyle w:val="ConsPlusNormal"/>
        <w:ind w:firstLine="0"/>
        <w:jc w:val="both"/>
        <w:rPr>
          <w:sz w:val="24"/>
          <w:szCs w:val="24"/>
          <w:lang w:val="ru-RU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Реестр наказов передан главе Администрации города для подготовки соответствующего Постановления главы Администрации города по их выполнению. При формировании Программы социально-экономического развития необходимо включать  в нее наказы с указанием  конкретных объектов и  сроков исполнения.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Достигнуты положительные результаты работы по целому ряду направлений, обозначенных в думском решении №752 «Отчет о деятельности Председателя городской Думы - главы города Ростова-на-Дону по организации работы Думы в 2014 году».</w:t>
      </w:r>
    </w:p>
    <w:p w:rsidR="00C87C50" w:rsidRPr="0097717B" w:rsidRDefault="00C87C50" w:rsidP="00C87C50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sz w:val="24"/>
          <w:szCs w:val="24"/>
          <w:lang w:val="ru-RU"/>
        </w:rPr>
        <w:t>2016 год будет не менее сложным для нашей страны. Более внимательная и компетентная работа всех участников процессов жизнедеятельности города Ростова-на-Дону позволит и дальше развиваться Донской столице, оставаться лидером среди российских городов-миллионников по основным показателям качества жизни.</w:t>
      </w:r>
    </w:p>
    <w:p w:rsidR="00C87C50" w:rsidRDefault="00C87C50" w:rsidP="00C87C50">
      <w:pPr>
        <w:spacing w:after="0"/>
        <w:ind w:firstLine="284"/>
        <w:rPr>
          <w:rFonts w:ascii="Arial" w:hAnsi="Arial" w:cs="Arial"/>
          <w:b/>
          <w:sz w:val="24"/>
          <w:szCs w:val="24"/>
        </w:rPr>
      </w:pPr>
    </w:p>
    <w:p w:rsidR="00C87C50" w:rsidRDefault="00C87C50" w:rsidP="00C87C50">
      <w:pPr>
        <w:spacing w:after="0"/>
        <w:ind w:firstLine="284"/>
        <w:rPr>
          <w:rFonts w:ascii="Arial" w:hAnsi="Arial" w:cs="Arial"/>
          <w:b/>
          <w:sz w:val="24"/>
          <w:szCs w:val="24"/>
        </w:rPr>
      </w:pPr>
    </w:p>
    <w:p w:rsidR="00C87C50" w:rsidRDefault="00C87C50" w:rsidP="00C87C50">
      <w:pPr>
        <w:spacing w:after="0"/>
        <w:ind w:firstLine="284"/>
        <w:rPr>
          <w:rFonts w:ascii="Arial" w:hAnsi="Arial" w:cs="Arial"/>
          <w:b/>
          <w:sz w:val="24"/>
          <w:szCs w:val="24"/>
        </w:rPr>
      </w:pPr>
    </w:p>
    <w:p w:rsidR="00C87C50" w:rsidRDefault="00C87C50" w:rsidP="00C87C50">
      <w:pPr>
        <w:spacing w:after="0"/>
        <w:ind w:firstLine="284"/>
        <w:rPr>
          <w:rFonts w:ascii="Arial" w:hAnsi="Arial" w:cs="Arial"/>
          <w:b/>
          <w:sz w:val="24"/>
          <w:szCs w:val="24"/>
        </w:rPr>
      </w:pPr>
    </w:p>
    <w:p w:rsidR="00C87C50" w:rsidRPr="0097717B" w:rsidRDefault="00C87C50" w:rsidP="00C87C50">
      <w:pPr>
        <w:pStyle w:val="ConsPlusNormal"/>
        <w:ind w:firstLine="709"/>
        <w:jc w:val="both"/>
        <w:rPr>
          <w:b/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Председатель городской Думы - глава города Ростова-на-Дону </w:t>
      </w:r>
    </w:p>
    <w:p w:rsidR="00335AFA" w:rsidRPr="00A320D8" w:rsidRDefault="00C87C50" w:rsidP="00A320D8">
      <w:pPr>
        <w:pStyle w:val="ConsPlusNormal"/>
        <w:ind w:firstLine="709"/>
        <w:jc w:val="both"/>
        <w:rPr>
          <w:sz w:val="24"/>
          <w:szCs w:val="24"/>
          <w:lang w:val="ru-RU"/>
        </w:rPr>
      </w:pPr>
      <w:r w:rsidRPr="0097717B">
        <w:rPr>
          <w:b/>
          <w:sz w:val="24"/>
          <w:szCs w:val="24"/>
          <w:lang w:val="ru-RU"/>
        </w:rPr>
        <w:t xml:space="preserve">З.В. Неярохина </w:t>
      </w:r>
    </w:p>
    <w:sectPr w:rsidR="00335AFA" w:rsidRPr="00A320D8" w:rsidSect="000C0D08">
      <w:headerReference w:type="default" r:id="rId10"/>
      <w:footerReference w:type="default" r:id="rId11"/>
      <w:pgSz w:w="11906" w:h="16838"/>
      <w:pgMar w:top="851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943" w:rsidRDefault="00994943" w:rsidP="00900DDA">
      <w:pPr>
        <w:spacing w:after="0" w:line="240" w:lineRule="auto"/>
      </w:pPr>
      <w:r>
        <w:separator/>
      </w:r>
    </w:p>
  </w:endnote>
  <w:endnote w:type="continuationSeparator" w:id="1">
    <w:p w:rsidR="00994943" w:rsidRDefault="00994943" w:rsidP="00900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7B" w:rsidRDefault="00900DDA" w:rsidP="00014E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35AF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7717B" w:rsidRDefault="00994943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7B" w:rsidRDefault="00900DDA" w:rsidP="0097717B">
    <w:pPr>
      <w:pStyle w:val="a3"/>
      <w:framePr w:wrap="around" w:vAnchor="text" w:hAnchor="margin" w:xAlign="center" w:y="-584"/>
      <w:rPr>
        <w:rStyle w:val="a7"/>
      </w:rPr>
    </w:pPr>
    <w:r>
      <w:rPr>
        <w:rStyle w:val="a7"/>
      </w:rPr>
      <w:fldChar w:fldCharType="begin"/>
    </w:r>
    <w:r w:rsidR="00335AF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20D8">
      <w:rPr>
        <w:rStyle w:val="a7"/>
        <w:noProof/>
      </w:rPr>
      <w:t>2</w:t>
    </w:r>
    <w:r>
      <w:rPr>
        <w:rStyle w:val="a7"/>
      </w:rPr>
      <w:fldChar w:fldCharType="end"/>
    </w:r>
  </w:p>
  <w:p w:rsidR="0097717B" w:rsidRDefault="00994943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943" w:rsidRDefault="00994943" w:rsidP="00900DDA">
      <w:pPr>
        <w:spacing w:after="0" w:line="240" w:lineRule="auto"/>
      </w:pPr>
      <w:r>
        <w:separator/>
      </w:r>
    </w:p>
  </w:footnote>
  <w:footnote w:type="continuationSeparator" w:id="1">
    <w:p w:rsidR="00994943" w:rsidRDefault="00994943" w:rsidP="00900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17B" w:rsidRDefault="00994943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87C50"/>
    <w:rsid w:val="00335AFA"/>
    <w:rsid w:val="00561825"/>
    <w:rsid w:val="00900DDA"/>
    <w:rsid w:val="00994943"/>
    <w:rsid w:val="00A320D8"/>
    <w:rsid w:val="00C8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87C50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Arial" w:hAnsi="Arial" w:cs="Arial"/>
      <w:sz w:val="20"/>
      <w:szCs w:val="20"/>
      <w:lang w:val="en-US"/>
    </w:rPr>
  </w:style>
  <w:style w:type="paragraph" w:customStyle="1" w:styleId="ConsPlusTitlePage">
    <w:name w:val="ConsPlusTitlePage"/>
    <w:uiPriority w:val="99"/>
    <w:rsid w:val="00C87C50"/>
    <w:pPr>
      <w:widowControl w:val="0"/>
      <w:autoSpaceDE w:val="0"/>
      <w:autoSpaceDN w:val="0"/>
      <w:adjustRightInd w:val="0"/>
      <w:spacing w:after="0" w:line="240" w:lineRule="auto"/>
      <w:ind w:firstLine="360"/>
    </w:pPr>
    <w:rPr>
      <w:rFonts w:ascii="Tahoma" w:hAnsi="Tahoma" w:cs="Tahoma"/>
      <w:sz w:val="20"/>
      <w:szCs w:val="20"/>
      <w:lang w:val="en-US"/>
    </w:rPr>
  </w:style>
  <w:style w:type="paragraph" w:styleId="a3">
    <w:name w:val="footer"/>
    <w:basedOn w:val="a"/>
    <w:link w:val="a4"/>
    <w:uiPriority w:val="99"/>
    <w:unhideWhenUsed/>
    <w:rsid w:val="00C87C50"/>
    <w:pPr>
      <w:tabs>
        <w:tab w:val="center" w:pos="4677"/>
        <w:tab w:val="right" w:pos="9355"/>
      </w:tabs>
      <w:spacing w:after="0" w:line="240" w:lineRule="auto"/>
      <w:ind w:firstLine="360"/>
    </w:pPr>
    <w:rPr>
      <w:rFonts w:cs="Times New Roman"/>
      <w:lang w:val="en-US"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C87C50"/>
    <w:rPr>
      <w:rFonts w:cs="Times New Roman"/>
      <w:lang w:val="en-US" w:eastAsia="en-US"/>
    </w:rPr>
  </w:style>
  <w:style w:type="character" w:customStyle="1" w:styleId="ConsPlusNormal0">
    <w:name w:val="ConsPlusNormal Знак"/>
    <w:link w:val="ConsPlusNormal"/>
    <w:locked/>
    <w:rsid w:val="00C87C50"/>
    <w:rPr>
      <w:rFonts w:ascii="Arial" w:hAnsi="Arial" w:cs="Arial"/>
      <w:sz w:val="20"/>
      <w:szCs w:val="20"/>
      <w:lang w:val="en-US"/>
    </w:rPr>
  </w:style>
  <w:style w:type="paragraph" w:styleId="a5">
    <w:name w:val="No Spacing"/>
    <w:basedOn w:val="a"/>
    <w:link w:val="a6"/>
    <w:uiPriority w:val="1"/>
    <w:qFormat/>
    <w:rsid w:val="00C87C50"/>
    <w:pPr>
      <w:spacing w:after="0" w:line="240" w:lineRule="auto"/>
    </w:pPr>
    <w:rPr>
      <w:rFonts w:cs="Times New Roman"/>
      <w:lang w:val="en-US" w:eastAsia="en-US"/>
    </w:rPr>
  </w:style>
  <w:style w:type="character" w:customStyle="1" w:styleId="a6">
    <w:name w:val="Без интервала Знак"/>
    <w:basedOn w:val="a0"/>
    <w:link w:val="a5"/>
    <w:uiPriority w:val="1"/>
    <w:locked/>
    <w:rsid w:val="00C87C50"/>
    <w:rPr>
      <w:rFonts w:cs="Times New Roman"/>
      <w:lang w:val="en-US" w:eastAsia="en-US"/>
    </w:rPr>
  </w:style>
  <w:style w:type="character" w:styleId="a7">
    <w:name w:val="page number"/>
    <w:basedOn w:val="a0"/>
    <w:uiPriority w:val="99"/>
    <w:semiHidden/>
    <w:unhideWhenUsed/>
    <w:rsid w:val="00C87C50"/>
    <w:rPr>
      <w:rFonts w:cs="Times New Roman"/>
    </w:rPr>
  </w:style>
  <w:style w:type="table" w:styleId="a8">
    <w:name w:val="Table Grid"/>
    <w:basedOn w:val="a1"/>
    <w:uiPriority w:val="59"/>
    <w:rsid w:val="00C87C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51734B0E6EFA89C868D14B514918BC585D3FFCAF9068A684DA304C2976D81130bD07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7026921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2AE0C-4110-4211-96B5-0A1E36A03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9356</Words>
  <Characters>53335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1706</dc:creator>
  <cp:keywords/>
  <dc:description/>
  <cp:lastModifiedBy>1706</cp:lastModifiedBy>
  <cp:revision>4</cp:revision>
  <dcterms:created xsi:type="dcterms:W3CDTF">2015-11-26T12:22:00Z</dcterms:created>
  <dcterms:modified xsi:type="dcterms:W3CDTF">2015-11-26T13:06:00Z</dcterms:modified>
</cp:coreProperties>
</file>