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ED5D57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ED5D57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781C12" w:rsidRPr="005E1D99" w:rsidRDefault="00781C12" w:rsidP="0021605C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CD5C59" w:rsidRPr="005E1D99" w:rsidRDefault="001947B7" w:rsidP="005E1D99">
      <w:pPr>
        <w:widowControl w:val="0"/>
        <w:tabs>
          <w:tab w:val="left" w:pos="5670"/>
        </w:tabs>
        <w:ind w:right="4820"/>
        <w:jc w:val="both"/>
        <w:rPr>
          <w:rFonts w:ascii="Arial" w:hAnsi="Arial" w:cs="Arial"/>
          <w:sz w:val="24"/>
        </w:rPr>
      </w:pPr>
      <w:r w:rsidRPr="005E1D99">
        <w:rPr>
          <w:rFonts w:ascii="Arial" w:hAnsi="Arial" w:cs="Arial"/>
          <w:sz w:val="24"/>
        </w:rPr>
        <w:t>О внесении изменений в решение Ростовской-на-Дону городской Думы «</w:t>
      </w:r>
      <w:r w:rsidR="00ED5D57" w:rsidRPr="005E1D99">
        <w:rPr>
          <w:rFonts w:ascii="Arial" w:hAnsi="Arial" w:cs="Arial"/>
          <w:sz w:val="24"/>
        </w:rPr>
        <w:t>Об утверждении схемы одномандатных избирательных округов по выборам депутатов Ростовской-на-Дону городской Думы</w:t>
      </w:r>
      <w:r w:rsidRPr="005E1D99">
        <w:rPr>
          <w:rFonts w:ascii="Arial" w:hAnsi="Arial" w:cs="Arial"/>
          <w:sz w:val="24"/>
        </w:rPr>
        <w:t>»</w:t>
      </w:r>
    </w:p>
    <w:p w:rsidR="003C38F0" w:rsidRPr="005E1D99" w:rsidRDefault="003C38F0" w:rsidP="005E1D99">
      <w:pPr>
        <w:adjustRightInd w:val="0"/>
        <w:ind w:right="4820"/>
        <w:jc w:val="both"/>
        <w:outlineLvl w:val="0"/>
        <w:rPr>
          <w:rFonts w:ascii="Arial" w:hAnsi="Arial" w:cs="Arial"/>
          <w:sz w:val="24"/>
        </w:rPr>
      </w:pPr>
    </w:p>
    <w:p w:rsidR="00D970F4" w:rsidRPr="005E1D99" w:rsidRDefault="003D50B9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5E1D99">
        <w:rPr>
          <w:rFonts w:ascii="Arial" w:hAnsi="Arial" w:cs="Arial"/>
          <w:sz w:val="27"/>
          <w:szCs w:val="27"/>
        </w:rPr>
        <w:t>Рассмотрев постановление Территориальной избирательной комиссии Ленинского района города Ростова-на-Дону от 09.04.2025 № 116-1 «О внесении изменений в постановление Территориальной избирательной комиссии Ленинского района города Ростова-на-Дону от</w:t>
      </w:r>
      <w:r w:rsidR="005E1D99">
        <w:rPr>
          <w:rFonts w:ascii="Arial" w:hAnsi="Arial" w:cs="Arial"/>
          <w:sz w:val="27"/>
          <w:szCs w:val="27"/>
        </w:rPr>
        <w:t> </w:t>
      </w:r>
      <w:r w:rsidRPr="005E1D99">
        <w:rPr>
          <w:rFonts w:ascii="Arial" w:hAnsi="Arial" w:cs="Arial"/>
          <w:sz w:val="27"/>
          <w:szCs w:val="27"/>
        </w:rPr>
        <w:t xml:space="preserve">18.11.2024 № 107-1 «Об определении схемы одномандатных избирательных округов по выборам депутатов </w:t>
      </w:r>
      <w:proofErr w:type="spellStart"/>
      <w:r w:rsidRPr="005E1D99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5E1D99">
        <w:rPr>
          <w:rFonts w:ascii="Arial" w:hAnsi="Arial" w:cs="Arial"/>
          <w:sz w:val="27"/>
          <w:szCs w:val="27"/>
        </w:rPr>
        <w:t xml:space="preserve"> городской Думы», включая ее графическое изображение, руководствуясь</w:t>
      </w:r>
      <w:r w:rsidR="00ED5D57" w:rsidRPr="005E1D99">
        <w:rPr>
          <w:rFonts w:ascii="Arial" w:hAnsi="Arial" w:cs="Arial"/>
          <w:sz w:val="27"/>
          <w:szCs w:val="27"/>
        </w:rPr>
        <w:t xml:space="preserve"> пунктом 2 статьи 18 Федерального закона от 12.06.2002 №</w:t>
      </w:r>
      <w:r w:rsidR="005E1D99">
        <w:rPr>
          <w:rFonts w:ascii="Arial" w:hAnsi="Arial" w:cs="Arial"/>
          <w:sz w:val="27"/>
          <w:szCs w:val="27"/>
        </w:rPr>
        <w:t> </w:t>
      </w:r>
      <w:r w:rsidR="00ED5D57" w:rsidRPr="005E1D99">
        <w:rPr>
          <w:rFonts w:ascii="Arial" w:hAnsi="Arial" w:cs="Arial"/>
          <w:sz w:val="27"/>
          <w:szCs w:val="27"/>
        </w:rPr>
        <w:t>67-ФЗ «Об</w:t>
      </w:r>
      <w:r w:rsidR="005E1D99">
        <w:rPr>
          <w:rFonts w:ascii="Arial" w:hAnsi="Arial" w:cs="Arial"/>
          <w:sz w:val="27"/>
          <w:szCs w:val="27"/>
        </w:rPr>
        <w:t> </w:t>
      </w:r>
      <w:r w:rsidR="00ED5D57" w:rsidRPr="005E1D99">
        <w:rPr>
          <w:rFonts w:ascii="Arial" w:hAnsi="Arial" w:cs="Arial"/>
          <w:sz w:val="27"/>
          <w:szCs w:val="27"/>
        </w:rPr>
        <w:t>основных гарантиях избирательных прав и права</w:t>
      </w:r>
      <w:proofErr w:type="gramEnd"/>
      <w:r w:rsidR="00ED5D57" w:rsidRPr="005E1D99">
        <w:rPr>
          <w:rFonts w:ascii="Arial" w:hAnsi="Arial" w:cs="Arial"/>
          <w:sz w:val="27"/>
          <w:szCs w:val="27"/>
        </w:rPr>
        <w:t xml:space="preserve"> на участие в</w:t>
      </w:r>
      <w:r w:rsidR="005E1D99">
        <w:rPr>
          <w:rFonts w:ascii="Arial" w:hAnsi="Arial" w:cs="Arial"/>
          <w:sz w:val="27"/>
          <w:szCs w:val="27"/>
        </w:rPr>
        <w:t> </w:t>
      </w:r>
      <w:r w:rsidR="00ED5D57" w:rsidRPr="005E1D99">
        <w:rPr>
          <w:rFonts w:ascii="Arial" w:hAnsi="Arial" w:cs="Arial"/>
          <w:sz w:val="27"/>
          <w:szCs w:val="27"/>
        </w:rPr>
        <w:t>референдуме граждан Российской Федерации», частью 2 статьи 11 Областного закона от 12.05.2016 № 525-ЗС «О выборах и референдумах в Ростовской области»</w:t>
      </w:r>
      <w:r w:rsidR="00AB660B" w:rsidRPr="005E1D99">
        <w:rPr>
          <w:rFonts w:ascii="Arial" w:hAnsi="Arial" w:cs="Arial"/>
          <w:sz w:val="27"/>
          <w:szCs w:val="27"/>
        </w:rPr>
        <w:t xml:space="preserve">, </w:t>
      </w:r>
      <w:r w:rsidR="00ED5D57" w:rsidRPr="005E1D99">
        <w:rPr>
          <w:rFonts w:ascii="Arial" w:hAnsi="Arial" w:cs="Arial"/>
          <w:sz w:val="27"/>
          <w:szCs w:val="27"/>
        </w:rPr>
        <w:t xml:space="preserve">статьями </w:t>
      </w:r>
      <w:r w:rsidR="00261458" w:rsidRPr="005E1D99">
        <w:rPr>
          <w:rFonts w:ascii="Arial" w:hAnsi="Arial" w:cs="Arial"/>
          <w:sz w:val="27"/>
          <w:szCs w:val="27"/>
        </w:rPr>
        <w:t xml:space="preserve">36, </w:t>
      </w:r>
      <w:r w:rsidR="00AB660B" w:rsidRPr="005E1D99">
        <w:rPr>
          <w:rFonts w:ascii="Arial" w:hAnsi="Arial" w:cs="Arial"/>
          <w:sz w:val="27"/>
          <w:szCs w:val="27"/>
        </w:rPr>
        <w:t>39</w:t>
      </w:r>
      <w:r w:rsidR="00261458" w:rsidRPr="005E1D99">
        <w:rPr>
          <w:rFonts w:ascii="Arial" w:hAnsi="Arial" w:cs="Arial"/>
          <w:sz w:val="27"/>
          <w:szCs w:val="27"/>
        </w:rPr>
        <w:t>,</w:t>
      </w:r>
      <w:r w:rsidR="00AB660B" w:rsidRPr="005E1D99">
        <w:rPr>
          <w:rFonts w:ascii="Arial" w:hAnsi="Arial" w:cs="Arial"/>
          <w:sz w:val="27"/>
          <w:szCs w:val="27"/>
        </w:rPr>
        <w:t xml:space="preserve"> </w:t>
      </w:r>
      <w:r w:rsidR="00AB660B" w:rsidRPr="00A9314C">
        <w:rPr>
          <w:rFonts w:ascii="Arial" w:hAnsi="Arial" w:cs="Arial"/>
          <w:sz w:val="27"/>
          <w:szCs w:val="27"/>
        </w:rPr>
        <w:t>41</w:t>
      </w:r>
      <w:r w:rsidR="00AB660B" w:rsidRPr="005E1D99">
        <w:rPr>
          <w:rFonts w:ascii="Arial" w:hAnsi="Arial" w:cs="Arial"/>
          <w:sz w:val="27"/>
          <w:szCs w:val="27"/>
        </w:rPr>
        <w:t xml:space="preserve"> Устава города </w:t>
      </w:r>
      <w:r w:rsidR="005E1D99">
        <w:rPr>
          <w:rFonts w:ascii="Arial" w:hAnsi="Arial" w:cs="Arial"/>
          <w:sz w:val="27"/>
          <w:szCs w:val="27"/>
        </w:rPr>
        <w:br/>
      </w:r>
      <w:r w:rsidR="00AB660B" w:rsidRPr="005E1D99">
        <w:rPr>
          <w:rFonts w:ascii="Arial" w:hAnsi="Arial" w:cs="Arial"/>
          <w:sz w:val="27"/>
          <w:szCs w:val="27"/>
        </w:rPr>
        <w:t>Ростова-на-Дону, городская Дума</w:t>
      </w:r>
    </w:p>
    <w:p w:rsidR="00F45681" w:rsidRPr="005E1D99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A9314C" w:rsidRDefault="00727DC1" w:rsidP="00C72AF5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1947B7" w:rsidRPr="00A9314C" w:rsidRDefault="001947B7" w:rsidP="00BB2A92">
      <w:pPr>
        <w:widowControl w:val="0"/>
        <w:ind w:firstLine="709"/>
        <w:jc w:val="both"/>
        <w:rPr>
          <w:rFonts w:ascii="Arial" w:hAnsi="Arial" w:cs="Arial"/>
          <w:sz w:val="27"/>
          <w:szCs w:val="27"/>
        </w:rPr>
      </w:pPr>
      <w:r w:rsidRPr="00A9314C">
        <w:rPr>
          <w:rFonts w:ascii="Arial" w:hAnsi="Arial" w:cs="Arial"/>
          <w:color w:val="000000"/>
          <w:spacing w:val="-2"/>
          <w:sz w:val="27"/>
          <w:szCs w:val="27"/>
        </w:rPr>
        <w:t>1. </w:t>
      </w:r>
      <w:r w:rsidRPr="00A9314C">
        <w:rPr>
          <w:rFonts w:ascii="Arial" w:hAnsi="Arial" w:cs="Arial"/>
          <w:sz w:val="27"/>
          <w:szCs w:val="27"/>
        </w:rPr>
        <w:t xml:space="preserve">Внести в решение </w:t>
      </w:r>
      <w:proofErr w:type="spellStart"/>
      <w:r w:rsidRPr="00A9314C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9314C">
        <w:rPr>
          <w:rFonts w:ascii="Arial" w:hAnsi="Arial" w:cs="Arial"/>
          <w:sz w:val="27"/>
          <w:szCs w:val="27"/>
        </w:rPr>
        <w:t xml:space="preserve"> городской Думы от</w:t>
      </w:r>
      <w:r w:rsidR="00A9314C">
        <w:rPr>
          <w:rFonts w:ascii="Arial" w:hAnsi="Arial" w:cs="Arial"/>
          <w:sz w:val="27"/>
          <w:szCs w:val="27"/>
        </w:rPr>
        <w:t> </w:t>
      </w:r>
      <w:r w:rsidR="00BB2A92" w:rsidRPr="00A9314C">
        <w:rPr>
          <w:rFonts w:ascii="Arial" w:hAnsi="Arial" w:cs="Arial"/>
          <w:sz w:val="27"/>
          <w:szCs w:val="27"/>
        </w:rPr>
        <w:t>17</w:t>
      </w:r>
      <w:r w:rsidRPr="00A9314C">
        <w:rPr>
          <w:rFonts w:ascii="Arial" w:hAnsi="Arial" w:cs="Arial"/>
          <w:sz w:val="27"/>
          <w:szCs w:val="27"/>
        </w:rPr>
        <w:t>.12.20</w:t>
      </w:r>
      <w:r w:rsidR="00BB2A92" w:rsidRPr="00A9314C">
        <w:rPr>
          <w:rFonts w:ascii="Arial" w:hAnsi="Arial" w:cs="Arial"/>
          <w:sz w:val="27"/>
          <w:szCs w:val="27"/>
        </w:rPr>
        <w:t>24</w:t>
      </w:r>
      <w:r w:rsidRPr="00A9314C">
        <w:rPr>
          <w:rFonts w:ascii="Arial" w:hAnsi="Arial" w:cs="Arial"/>
          <w:sz w:val="27"/>
          <w:szCs w:val="27"/>
        </w:rPr>
        <w:t xml:space="preserve"> № </w:t>
      </w:r>
      <w:r w:rsidR="00BB2A92" w:rsidRPr="00A9314C">
        <w:rPr>
          <w:rFonts w:ascii="Arial" w:hAnsi="Arial" w:cs="Arial"/>
          <w:sz w:val="27"/>
          <w:szCs w:val="27"/>
        </w:rPr>
        <w:t>760</w:t>
      </w:r>
      <w:r w:rsidRPr="00A9314C">
        <w:rPr>
          <w:rFonts w:ascii="Arial" w:hAnsi="Arial" w:cs="Arial"/>
          <w:sz w:val="27"/>
          <w:szCs w:val="27"/>
        </w:rPr>
        <w:t xml:space="preserve"> «</w:t>
      </w:r>
      <w:r w:rsidR="00BB2A92" w:rsidRPr="00A9314C">
        <w:rPr>
          <w:rFonts w:ascii="Arial" w:hAnsi="Arial" w:cs="Arial"/>
          <w:sz w:val="27"/>
          <w:szCs w:val="27"/>
        </w:rPr>
        <w:t>Об утверждении схемы одномандатных избирательных округов по выборам депутатов Ростовской-на-Дону городской Думы</w:t>
      </w:r>
      <w:r w:rsidRPr="00A9314C">
        <w:rPr>
          <w:rFonts w:ascii="Arial" w:hAnsi="Arial" w:cs="Arial"/>
          <w:sz w:val="27"/>
          <w:szCs w:val="27"/>
        </w:rPr>
        <w:t>» следующие изменения:</w:t>
      </w:r>
    </w:p>
    <w:p w:rsidR="00CC7B72" w:rsidRPr="00A9314C" w:rsidRDefault="001947B7" w:rsidP="00CC7B7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A9314C">
        <w:rPr>
          <w:rFonts w:ascii="Arial" w:hAnsi="Arial" w:cs="Arial"/>
          <w:sz w:val="27"/>
          <w:szCs w:val="27"/>
        </w:rPr>
        <w:t>в приложении:</w:t>
      </w:r>
    </w:p>
    <w:p w:rsidR="00CC7B72" w:rsidRPr="00A9314C" w:rsidRDefault="001947B7" w:rsidP="00CC7B7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A9314C">
        <w:rPr>
          <w:rFonts w:ascii="Arial" w:hAnsi="Arial" w:cs="Arial"/>
          <w:sz w:val="27"/>
          <w:szCs w:val="27"/>
        </w:rPr>
        <w:t xml:space="preserve">в </w:t>
      </w:r>
      <w:r w:rsidR="00CC7B72" w:rsidRPr="00A9314C">
        <w:rPr>
          <w:rFonts w:ascii="Arial" w:hAnsi="Arial" w:cs="Arial"/>
          <w:sz w:val="27"/>
          <w:szCs w:val="27"/>
        </w:rPr>
        <w:t>разделе «Советский избирательный округ № 26» слова «по</w:t>
      </w:r>
      <w:r w:rsidR="00A9314C">
        <w:rPr>
          <w:rFonts w:ascii="Arial" w:hAnsi="Arial" w:cs="Arial"/>
          <w:sz w:val="27"/>
          <w:szCs w:val="27"/>
        </w:rPr>
        <w:t> </w:t>
      </w:r>
      <w:r w:rsidR="00CC7B72" w:rsidRPr="00A9314C">
        <w:rPr>
          <w:rFonts w:ascii="Arial" w:hAnsi="Arial" w:cs="Arial"/>
          <w:sz w:val="27"/>
          <w:szCs w:val="27"/>
        </w:rPr>
        <w:t>ул.</w:t>
      </w:r>
      <w:r w:rsidR="00A9314C">
        <w:rPr>
          <w:rFonts w:ascii="Arial" w:hAnsi="Arial" w:cs="Arial"/>
          <w:sz w:val="27"/>
          <w:szCs w:val="27"/>
        </w:rPr>
        <w:t> </w:t>
      </w:r>
      <w:r w:rsidR="00CC7B72" w:rsidRPr="00A9314C">
        <w:rPr>
          <w:rFonts w:ascii="Arial" w:hAnsi="Arial" w:cs="Arial"/>
          <w:sz w:val="27"/>
          <w:szCs w:val="27"/>
        </w:rPr>
        <w:t xml:space="preserve">Города </w:t>
      </w:r>
      <w:proofErr w:type="spellStart"/>
      <w:r w:rsidR="00CC7B72" w:rsidRPr="00A9314C">
        <w:rPr>
          <w:rFonts w:ascii="Arial" w:hAnsi="Arial" w:cs="Arial"/>
          <w:sz w:val="27"/>
          <w:szCs w:val="27"/>
        </w:rPr>
        <w:t>Ле-Ман</w:t>
      </w:r>
      <w:proofErr w:type="spellEnd"/>
      <w:r w:rsidR="00CC7B72" w:rsidRPr="00A9314C">
        <w:rPr>
          <w:rFonts w:ascii="Arial" w:hAnsi="Arial" w:cs="Arial"/>
          <w:sz w:val="27"/>
          <w:szCs w:val="27"/>
        </w:rPr>
        <w:t xml:space="preserve"> (четная сторона) до </w:t>
      </w:r>
      <w:proofErr w:type="spellStart"/>
      <w:r w:rsidR="00CC7B72" w:rsidRPr="00A9314C">
        <w:rPr>
          <w:rFonts w:ascii="Arial" w:hAnsi="Arial" w:cs="Arial"/>
          <w:sz w:val="27"/>
          <w:szCs w:val="27"/>
        </w:rPr>
        <w:t>пр-кта</w:t>
      </w:r>
      <w:proofErr w:type="spellEnd"/>
      <w:r w:rsidR="00CC7B72" w:rsidRPr="00A9314C">
        <w:rPr>
          <w:rFonts w:ascii="Arial" w:hAnsi="Arial" w:cs="Arial"/>
          <w:sz w:val="27"/>
          <w:szCs w:val="27"/>
        </w:rPr>
        <w:t xml:space="preserve"> Коммунистического» заменить словами «по ул. Города </w:t>
      </w:r>
      <w:proofErr w:type="spellStart"/>
      <w:r w:rsidR="00CC7B72" w:rsidRPr="00A9314C">
        <w:rPr>
          <w:rFonts w:ascii="Arial" w:hAnsi="Arial" w:cs="Arial"/>
          <w:sz w:val="27"/>
          <w:szCs w:val="27"/>
        </w:rPr>
        <w:t>Ле-Ман</w:t>
      </w:r>
      <w:proofErr w:type="spellEnd"/>
      <w:r w:rsidR="00CC7B72" w:rsidRPr="00A9314C">
        <w:rPr>
          <w:rFonts w:ascii="Arial" w:hAnsi="Arial" w:cs="Arial"/>
          <w:sz w:val="27"/>
          <w:szCs w:val="27"/>
        </w:rPr>
        <w:t xml:space="preserve"> (исключая нечетную сторону) до</w:t>
      </w:r>
      <w:r w:rsidR="00A9314C">
        <w:rPr>
          <w:rFonts w:ascii="Arial" w:hAnsi="Arial" w:cs="Arial"/>
          <w:sz w:val="27"/>
          <w:szCs w:val="27"/>
        </w:rPr>
        <w:t> </w:t>
      </w:r>
      <w:proofErr w:type="spellStart"/>
      <w:r w:rsidR="00646FB6" w:rsidRPr="00A9314C">
        <w:rPr>
          <w:rFonts w:ascii="Arial" w:hAnsi="Arial" w:cs="Arial"/>
          <w:sz w:val="27"/>
          <w:szCs w:val="27"/>
        </w:rPr>
        <w:t>пр-кта</w:t>
      </w:r>
      <w:proofErr w:type="spellEnd"/>
      <w:r w:rsidR="00646FB6" w:rsidRPr="00A9314C">
        <w:rPr>
          <w:rFonts w:ascii="Arial" w:hAnsi="Arial" w:cs="Arial"/>
          <w:sz w:val="27"/>
          <w:szCs w:val="27"/>
        </w:rPr>
        <w:t> </w:t>
      </w:r>
      <w:r w:rsidR="00CC7B72" w:rsidRPr="00A9314C">
        <w:rPr>
          <w:rFonts w:ascii="Arial" w:hAnsi="Arial" w:cs="Arial"/>
          <w:sz w:val="27"/>
          <w:szCs w:val="27"/>
        </w:rPr>
        <w:t>Коммунистического»;</w:t>
      </w:r>
    </w:p>
    <w:p w:rsidR="00CC7B72" w:rsidRPr="00A9314C" w:rsidRDefault="00CC7B72" w:rsidP="00CC7B7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A9314C">
        <w:rPr>
          <w:rFonts w:ascii="Arial" w:hAnsi="Arial" w:cs="Arial"/>
          <w:sz w:val="27"/>
          <w:szCs w:val="27"/>
        </w:rPr>
        <w:t>в разделе «Советский избирательный округ № 28» слова «по</w:t>
      </w:r>
      <w:r w:rsidR="00A9314C">
        <w:rPr>
          <w:rFonts w:ascii="Arial" w:hAnsi="Arial" w:cs="Arial"/>
          <w:sz w:val="27"/>
          <w:szCs w:val="27"/>
        </w:rPr>
        <w:t> </w:t>
      </w:r>
      <w:r w:rsidRPr="00A9314C">
        <w:rPr>
          <w:rFonts w:ascii="Arial" w:hAnsi="Arial" w:cs="Arial"/>
          <w:sz w:val="27"/>
          <w:szCs w:val="27"/>
        </w:rPr>
        <w:t>ул.</w:t>
      </w:r>
      <w:r w:rsidR="00A9314C">
        <w:rPr>
          <w:rFonts w:ascii="Arial" w:hAnsi="Arial" w:cs="Arial"/>
          <w:sz w:val="27"/>
          <w:szCs w:val="27"/>
        </w:rPr>
        <w:t> </w:t>
      </w:r>
      <w:proofErr w:type="spellStart"/>
      <w:r w:rsidRPr="00A9314C">
        <w:rPr>
          <w:rFonts w:ascii="Arial" w:hAnsi="Arial" w:cs="Arial"/>
          <w:sz w:val="27"/>
          <w:szCs w:val="27"/>
        </w:rPr>
        <w:t>Зорге</w:t>
      </w:r>
      <w:proofErr w:type="spellEnd"/>
      <w:r w:rsidRPr="00A9314C">
        <w:rPr>
          <w:rFonts w:ascii="Arial" w:hAnsi="Arial" w:cs="Arial"/>
          <w:sz w:val="27"/>
          <w:szCs w:val="27"/>
        </w:rPr>
        <w:t xml:space="preserve"> (нечетная сторона) до ул. Еременко» заменить словами «по</w:t>
      </w:r>
      <w:r w:rsidR="00A9314C">
        <w:rPr>
          <w:rFonts w:ascii="Arial" w:hAnsi="Arial" w:cs="Arial"/>
          <w:sz w:val="27"/>
          <w:szCs w:val="27"/>
        </w:rPr>
        <w:t> </w:t>
      </w:r>
      <w:r w:rsidRPr="00A9314C">
        <w:rPr>
          <w:rFonts w:ascii="Arial" w:hAnsi="Arial" w:cs="Arial"/>
          <w:sz w:val="27"/>
          <w:szCs w:val="27"/>
        </w:rPr>
        <w:t>ул.</w:t>
      </w:r>
      <w:r w:rsidR="00A9314C">
        <w:rPr>
          <w:rFonts w:ascii="Arial" w:hAnsi="Arial" w:cs="Arial"/>
          <w:sz w:val="27"/>
          <w:szCs w:val="27"/>
        </w:rPr>
        <w:t> </w:t>
      </w:r>
      <w:proofErr w:type="spellStart"/>
      <w:r w:rsidRPr="00A9314C">
        <w:rPr>
          <w:rFonts w:ascii="Arial" w:hAnsi="Arial" w:cs="Arial"/>
          <w:sz w:val="27"/>
          <w:szCs w:val="27"/>
        </w:rPr>
        <w:t>Зорге</w:t>
      </w:r>
      <w:proofErr w:type="spellEnd"/>
      <w:r w:rsidRPr="00A9314C">
        <w:rPr>
          <w:rFonts w:ascii="Arial" w:hAnsi="Arial" w:cs="Arial"/>
          <w:sz w:val="27"/>
          <w:szCs w:val="27"/>
        </w:rPr>
        <w:t xml:space="preserve"> (четная сторона) до ул. Еременко»</w:t>
      </w:r>
      <w:r w:rsidR="001D0A0B" w:rsidRPr="00A9314C">
        <w:rPr>
          <w:rFonts w:ascii="Arial" w:hAnsi="Arial" w:cs="Arial"/>
          <w:sz w:val="27"/>
          <w:szCs w:val="27"/>
        </w:rPr>
        <w:t>;</w:t>
      </w:r>
      <w:proofErr w:type="gramEnd"/>
    </w:p>
    <w:p w:rsidR="001D0A0B" w:rsidRPr="00A9314C" w:rsidRDefault="001D0A0B" w:rsidP="00CC7B7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A9314C">
        <w:rPr>
          <w:rFonts w:ascii="Arial" w:hAnsi="Arial" w:cs="Arial"/>
          <w:sz w:val="27"/>
          <w:szCs w:val="27"/>
        </w:rPr>
        <w:t>графическую схему одномандатных избирательных округов по</w:t>
      </w:r>
      <w:r w:rsidR="00A9314C">
        <w:rPr>
          <w:rFonts w:ascii="Arial" w:hAnsi="Arial" w:cs="Arial"/>
          <w:sz w:val="27"/>
          <w:szCs w:val="27"/>
        </w:rPr>
        <w:t> </w:t>
      </w:r>
      <w:r w:rsidRPr="00A9314C">
        <w:rPr>
          <w:rFonts w:ascii="Arial" w:hAnsi="Arial" w:cs="Arial"/>
          <w:sz w:val="27"/>
          <w:szCs w:val="27"/>
        </w:rPr>
        <w:t xml:space="preserve">выборам депутатов </w:t>
      </w:r>
      <w:proofErr w:type="spellStart"/>
      <w:r w:rsidRPr="00A9314C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A9314C">
        <w:rPr>
          <w:rFonts w:ascii="Arial" w:hAnsi="Arial" w:cs="Arial"/>
          <w:sz w:val="27"/>
          <w:szCs w:val="27"/>
        </w:rPr>
        <w:t xml:space="preserve"> городской Думы изложить в</w:t>
      </w:r>
      <w:r w:rsidR="00A9314C">
        <w:rPr>
          <w:rFonts w:ascii="Arial" w:hAnsi="Arial" w:cs="Arial"/>
          <w:sz w:val="27"/>
          <w:szCs w:val="27"/>
        </w:rPr>
        <w:t> </w:t>
      </w:r>
      <w:r w:rsidRPr="00A9314C">
        <w:rPr>
          <w:rFonts w:ascii="Arial" w:hAnsi="Arial" w:cs="Arial"/>
          <w:sz w:val="27"/>
          <w:szCs w:val="27"/>
        </w:rPr>
        <w:t>следующей редакции:</w:t>
      </w:r>
    </w:p>
    <w:p w:rsidR="00A9314C" w:rsidRDefault="00A9314C">
      <w:pP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br w:type="page"/>
      </w:r>
    </w:p>
    <w:p w:rsidR="00A9314C" w:rsidRDefault="00A9314C" w:rsidP="001947B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  <w:sectPr w:rsidR="00A9314C" w:rsidSect="00BB0462">
          <w:headerReference w:type="even" r:id="rId9"/>
          <w:headerReference w:type="default" r:id="rId10"/>
          <w:headerReference w:type="first" r:id="rId11"/>
          <w:pgSz w:w="11906" w:h="16838"/>
          <w:pgMar w:top="993" w:right="707" w:bottom="1135" w:left="1701" w:header="425" w:footer="567" w:gutter="0"/>
          <w:pgNumType w:start="1"/>
          <w:cols w:space="708"/>
          <w:titlePg/>
          <w:docGrid w:linePitch="381"/>
        </w:sectPr>
      </w:pPr>
    </w:p>
    <w:p w:rsidR="00A9314C" w:rsidRDefault="00646FB6" w:rsidP="00646FB6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  <w:sectPr w:rsidR="00A9314C" w:rsidSect="006B1C39">
          <w:pgSz w:w="16838" w:h="11906" w:orient="landscape"/>
          <w:pgMar w:top="1418" w:right="992" w:bottom="568" w:left="1134" w:header="425" w:footer="567" w:gutter="0"/>
          <w:pgNumType w:start="1"/>
          <w:cols w:space="708"/>
          <w:titlePg/>
          <w:docGrid w:linePitch="381"/>
        </w:sectPr>
      </w:pPr>
      <w:r>
        <w:rPr>
          <w:rFonts w:ascii="Arial" w:hAnsi="Arial" w:cs="Arial"/>
          <w:szCs w:val="28"/>
        </w:rPr>
        <w:lastRenderedPageBreak/>
        <w:t>«</w:t>
      </w:r>
      <w:r w:rsidR="003D3CF0">
        <w:rPr>
          <w:rFonts w:ascii="Arial" w:hAnsi="Arial" w:cs="Arial"/>
          <w:noProof/>
          <w:sz w:val="27"/>
          <w:szCs w:val="27"/>
        </w:rPr>
        <w:drawing>
          <wp:inline distT="0" distB="0" distL="0" distR="0">
            <wp:extent cx="8886825" cy="6271304"/>
            <wp:effectExtent l="19050" t="0" r="9525" b="0"/>
            <wp:docPr id="1" name="Рисунок 1" descr="E:\Граф. изображение округов с изменени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Граф. изображение округов с изменением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6271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Cs w:val="28"/>
        </w:rPr>
        <w:t>».</w:t>
      </w:r>
    </w:p>
    <w:p w:rsidR="00CD5C59" w:rsidRPr="00B13609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B13609">
        <w:rPr>
          <w:rFonts w:ascii="Arial" w:hAnsi="Arial" w:cs="Arial"/>
          <w:sz w:val="27"/>
          <w:szCs w:val="27"/>
        </w:rPr>
        <w:lastRenderedPageBreak/>
        <w:t>2. </w:t>
      </w:r>
      <w:r w:rsidR="00CD5C59" w:rsidRPr="00B13609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B13609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B13609">
        <w:rPr>
          <w:rFonts w:ascii="Arial" w:hAnsi="Arial" w:cs="Arial"/>
          <w:sz w:val="27"/>
          <w:szCs w:val="27"/>
        </w:rPr>
        <w:t>3. </w:t>
      </w:r>
      <w:r w:rsidR="00CD5C59" w:rsidRPr="00B13609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B13609">
        <w:rPr>
          <w:rFonts w:ascii="Arial" w:hAnsi="Arial" w:cs="Arial"/>
          <w:sz w:val="27"/>
          <w:szCs w:val="27"/>
        </w:rPr>
        <w:t> </w:t>
      </w:r>
      <w:r w:rsidR="00CD5C59" w:rsidRPr="00B13609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7D777D" w:rsidRPr="00B13609" w:rsidRDefault="007D777D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646FB6">
        <w:tc>
          <w:tcPr>
            <w:tcW w:w="3227" w:type="dxa"/>
          </w:tcPr>
          <w:p w:rsidR="00D97F9F" w:rsidRPr="004E6FB2" w:rsidRDefault="00D97F9F" w:rsidP="00646FB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646FB6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CC7B72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FB6" w:rsidRDefault="00646FB6">
      <w:r>
        <w:separator/>
      </w:r>
    </w:p>
  </w:endnote>
  <w:endnote w:type="continuationSeparator" w:id="1">
    <w:p w:rsidR="00646FB6" w:rsidRDefault="00646F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FB6" w:rsidRDefault="00646FB6">
      <w:r>
        <w:separator/>
      </w:r>
    </w:p>
  </w:footnote>
  <w:footnote w:type="continuationSeparator" w:id="1">
    <w:p w:rsidR="00646FB6" w:rsidRDefault="00646F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B6" w:rsidRDefault="00646FB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46FB6" w:rsidRDefault="00646FB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B6" w:rsidRPr="00664595" w:rsidRDefault="00646FB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B6" w:rsidRPr="00CA56CB" w:rsidRDefault="00646FB6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A0B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68D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1458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0C03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3CF0"/>
    <w:rsid w:val="003D459D"/>
    <w:rsid w:val="003D503B"/>
    <w:rsid w:val="003D50B9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1D99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46FB6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39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77FD8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314C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AFB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609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2A9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600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C7B72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5D57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4EEC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15D0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CA675-AAC9-45C7-A697-E60D47A12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2025-04-10T06:44:00Z</cp:lastPrinted>
  <dcterms:created xsi:type="dcterms:W3CDTF">2025-04-10T06:46:00Z</dcterms:created>
  <dcterms:modified xsi:type="dcterms:W3CDTF">2025-04-10T07:12:00Z</dcterms:modified>
</cp:coreProperties>
</file>