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РОСТОВСКАЯ-НА-ДОНУ ГОРОДСКАЯ ДУМА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РЕШЕНИЕ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от 31 марта 1995 г. N 115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 xml:space="preserve">О </w:t>
      </w:r>
      <w:proofErr w:type="gramStart"/>
      <w:r w:rsidRPr="001356D0">
        <w:rPr>
          <w:rFonts w:ascii="Arial" w:hAnsi="Arial" w:cs="Arial"/>
          <w:b/>
          <w:bCs/>
          <w:sz w:val="20"/>
          <w:szCs w:val="20"/>
        </w:rPr>
        <w:t>ПОЛОЖЕНИИ</w:t>
      </w:r>
      <w:proofErr w:type="gramEnd"/>
      <w:r w:rsidRPr="001356D0">
        <w:rPr>
          <w:rFonts w:ascii="Arial" w:hAnsi="Arial" w:cs="Arial"/>
          <w:b/>
          <w:bCs/>
          <w:sz w:val="20"/>
          <w:szCs w:val="20"/>
        </w:rPr>
        <w:t xml:space="preserve"> О ПОСТОЯННЫХ КОМИССИЯХ ГОРОДСКОЙ ДУМЫ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1356D0" w:rsidRPr="00135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решений </w:t>
            </w:r>
            <w:proofErr w:type="spellStart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Ростовской-на-Дону</w:t>
            </w:r>
            <w:proofErr w:type="spellEnd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 городской Думы</w:t>
            </w:r>
            <w:proofErr w:type="gramEnd"/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25.04.1995 </w:t>
            </w:r>
            <w:hyperlink r:id="rId4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125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20.06.1995 </w:t>
            </w:r>
            <w:hyperlink r:id="rId5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139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19.06.1997 </w:t>
            </w:r>
            <w:hyperlink r:id="rId6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08.06.2001 </w:t>
            </w:r>
            <w:hyperlink r:id="rId7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4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06.06.2005 </w:t>
            </w:r>
            <w:hyperlink r:id="rId8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7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19.10.2010 </w:t>
            </w:r>
            <w:hyperlink r:id="rId9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6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24.02.2015 </w:t>
            </w:r>
            <w:hyperlink r:id="rId10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821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28.09.2015 </w:t>
            </w:r>
            <w:hyperlink r:id="rId11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05.06.2018 </w:t>
            </w:r>
            <w:hyperlink r:id="rId12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524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14.08.2018 </w:t>
            </w:r>
            <w:hyperlink r:id="rId13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559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28.09.2020 </w:t>
            </w:r>
            <w:hyperlink r:id="rId14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22.12.2020 </w:t>
            </w:r>
            <w:hyperlink r:id="rId15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26.04.2022 </w:t>
            </w:r>
            <w:hyperlink r:id="rId16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302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23.08.2022 </w:t>
            </w:r>
            <w:hyperlink r:id="rId17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373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20.12.2022 </w:t>
            </w:r>
            <w:hyperlink r:id="rId18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433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11.04.2025 </w:t>
            </w:r>
            <w:hyperlink r:id="rId19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835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29.09.2025 </w:t>
            </w:r>
            <w:hyperlink r:id="rId20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7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Городская Дума решила: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1. Утвердить </w:t>
      </w:r>
      <w:hyperlink w:anchor="Par32" w:history="1">
        <w:r w:rsidRPr="001356D0">
          <w:rPr>
            <w:rFonts w:ascii="Arial" w:hAnsi="Arial" w:cs="Arial"/>
            <w:color w:val="0000FF"/>
            <w:sz w:val="20"/>
            <w:szCs w:val="20"/>
          </w:rPr>
          <w:t>Положение</w:t>
        </w:r>
      </w:hyperlink>
      <w:r w:rsidRPr="001356D0">
        <w:rPr>
          <w:rFonts w:ascii="Arial" w:hAnsi="Arial" w:cs="Arial"/>
          <w:sz w:val="20"/>
          <w:szCs w:val="20"/>
        </w:rPr>
        <w:t xml:space="preserve"> о постоянных комиссиях городской Думы (прилагается).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2 - 4. </w:t>
      </w:r>
      <w:proofErr w:type="gramStart"/>
      <w:r w:rsidRPr="001356D0">
        <w:rPr>
          <w:rFonts w:ascii="Arial" w:hAnsi="Arial" w:cs="Arial"/>
          <w:sz w:val="20"/>
          <w:szCs w:val="20"/>
        </w:rPr>
        <w:t>Исключены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с 6 июня 2005 года. - </w:t>
      </w:r>
      <w:hyperlink r:id="rId21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N 7.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Глава местного самоуправления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М.ЧЕРНЫШЕВ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Приложение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к решению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городской Думы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от 31.03.1995 N 115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bookmarkStart w:id="0" w:name="Par32"/>
      <w:bookmarkEnd w:id="0"/>
      <w:r w:rsidRPr="001356D0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О ПОСТОЯННЫХ КОМИССИЯХ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РОСТОВСКОЙ-НА-ДОНУ ГОРОДСКОЙ ДУМЫ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1356D0" w:rsidRPr="00135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решений </w:t>
            </w:r>
            <w:proofErr w:type="spellStart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Ростовской-на-Дону</w:t>
            </w:r>
            <w:proofErr w:type="spellEnd"/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 городской Думы</w:t>
            </w:r>
            <w:proofErr w:type="gramEnd"/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25.04.1995 </w:t>
            </w:r>
            <w:hyperlink r:id="rId22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125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20.06.1995 </w:t>
            </w:r>
            <w:hyperlink r:id="rId23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139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19.06.1997 </w:t>
            </w:r>
            <w:hyperlink r:id="rId24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08.06.2001 </w:t>
            </w:r>
            <w:hyperlink r:id="rId25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4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06.06.2005 </w:t>
            </w:r>
            <w:hyperlink r:id="rId26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7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19.10.2010 </w:t>
            </w:r>
            <w:hyperlink r:id="rId27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6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24.02.2015 </w:t>
            </w:r>
            <w:hyperlink r:id="rId28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821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28.09.2015 </w:t>
            </w:r>
            <w:hyperlink r:id="rId29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05.06.2018 </w:t>
            </w:r>
            <w:hyperlink r:id="rId30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524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14.08.2018 </w:t>
            </w:r>
            <w:hyperlink r:id="rId31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559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28.09.2020 </w:t>
            </w:r>
            <w:hyperlink r:id="rId32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22.12.2020 </w:t>
            </w:r>
            <w:hyperlink r:id="rId33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55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26.04.2022 </w:t>
            </w:r>
            <w:hyperlink r:id="rId34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302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23.08.2022 </w:t>
            </w:r>
            <w:hyperlink r:id="rId35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373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20.12.2022 </w:t>
            </w:r>
            <w:hyperlink r:id="rId36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433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11.04.2025 </w:t>
            </w:r>
            <w:hyperlink r:id="rId37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835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29.09.2025 </w:t>
            </w:r>
            <w:hyperlink r:id="rId38" w:history="1">
              <w:r w:rsidRPr="001356D0">
                <w:rPr>
                  <w:rFonts w:ascii="Arial" w:hAnsi="Arial" w:cs="Arial"/>
                  <w:color w:val="0000FF"/>
                  <w:sz w:val="20"/>
                  <w:szCs w:val="20"/>
                </w:rPr>
                <w:t>N 7</w:t>
              </w:r>
            </w:hyperlink>
            <w:r w:rsidRPr="001356D0"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6D0" w:rsidRPr="001356D0" w:rsidRDefault="001356D0" w:rsidP="0013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ОБЩИЕ ПОЛОЖЕНИЯ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1. В соответствии с </w:t>
      </w:r>
      <w:hyperlink r:id="rId39" w:history="1">
        <w:r w:rsidRPr="001356D0">
          <w:rPr>
            <w:rFonts w:ascii="Arial" w:hAnsi="Arial" w:cs="Arial"/>
            <w:color w:val="0000FF"/>
            <w:sz w:val="20"/>
            <w:szCs w:val="20"/>
          </w:rPr>
          <w:t>Уставом</w:t>
        </w:r>
      </w:hyperlink>
      <w:r w:rsidRPr="001356D0">
        <w:rPr>
          <w:rFonts w:ascii="Arial" w:hAnsi="Arial" w:cs="Arial"/>
          <w:sz w:val="20"/>
          <w:szCs w:val="20"/>
        </w:rPr>
        <w:t xml:space="preserve"> города из числа депутатов на срок своих полномочий избираются постоянные комиссии </w:t>
      </w:r>
      <w:proofErr w:type="gramStart"/>
      <w:r w:rsidRPr="001356D0">
        <w:rPr>
          <w:rFonts w:ascii="Arial" w:hAnsi="Arial" w:cs="Arial"/>
          <w:sz w:val="20"/>
          <w:szCs w:val="20"/>
        </w:rPr>
        <w:t>для</w:t>
      </w:r>
      <w:proofErr w:type="gramEnd"/>
      <w:r w:rsidRPr="001356D0">
        <w:rPr>
          <w:rFonts w:ascii="Arial" w:hAnsi="Arial" w:cs="Arial"/>
          <w:sz w:val="20"/>
          <w:szCs w:val="20"/>
        </w:rPr>
        <w:t>: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40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19.10.2010 N 6)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предварительного рассмотрения проектов решений и иных правовых актов, подготовки вопросов, вносимых на заседания городской Думы,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 xml:space="preserve">- контроля за исполнением на территории </w:t>
      </w:r>
      <w:proofErr w:type="gramStart"/>
      <w:r w:rsidRPr="001356D0">
        <w:rPr>
          <w:rFonts w:ascii="Arial" w:hAnsi="Arial" w:cs="Arial"/>
          <w:sz w:val="20"/>
          <w:szCs w:val="20"/>
        </w:rPr>
        <w:t>г</w:t>
      </w:r>
      <w:proofErr w:type="gramEnd"/>
      <w:r w:rsidRPr="001356D0">
        <w:rPr>
          <w:rFonts w:ascii="Arial" w:hAnsi="Arial" w:cs="Arial"/>
          <w:sz w:val="20"/>
          <w:szCs w:val="20"/>
        </w:rPr>
        <w:t>. Ростова-на-Дону решений городской Думы, исполнением бюджета и распоряжением муниципальным имуществом города,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41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19.10.2010 N 6)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контроля в пределах компетенции городской Думы за исполнением Главой города Ростова-на-Дону (далее - Глава города), Администрацией города полномочий по решению вопросов местного значения,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19.10.2010 </w:t>
      </w:r>
      <w:hyperlink r:id="rId42" w:history="1">
        <w:r w:rsidRPr="001356D0">
          <w:rPr>
            <w:rFonts w:ascii="Arial" w:hAnsi="Arial" w:cs="Arial"/>
            <w:color w:val="0000FF"/>
            <w:sz w:val="20"/>
            <w:szCs w:val="20"/>
          </w:rPr>
          <w:t>N 6</w:t>
        </w:r>
      </w:hyperlink>
      <w:r w:rsidRPr="001356D0">
        <w:rPr>
          <w:rFonts w:ascii="Arial" w:hAnsi="Arial" w:cs="Arial"/>
          <w:sz w:val="20"/>
          <w:szCs w:val="20"/>
        </w:rPr>
        <w:t xml:space="preserve">, от 24.02.2015 </w:t>
      </w:r>
      <w:hyperlink r:id="rId43" w:history="1">
        <w:r w:rsidRPr="001356D0">
          <w:rPr>
            <w:rFonts w:ascii="Arial" w:hAnsi="Arial" w:cs="Arial"/>
            <w:color w:val="0000FF"/>
            <w:sz w:val="20"/>
            <w:szCs w:val="20"/>
          </w:rPr>
          <w:t>N 821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44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содействия проведения в жизнь законодательства Российской Федерации.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2. Порядок формирования постоянных комиссий, а также их реорганизация и упразднение, полномочия комиссий, их председателей и заместителей, права и обязанности членов постоянных комиссий, порядок проведения заседаний, принятие решений постоянных комиссий,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их исполнением, обеспечение деятельности постоянных комиссий определяется настоящим Положением, которое утверждается на заседании городской Думы.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3. Городская Дума образует следующие комиссии: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1) по местному самоуправлению, информационной политике и связям с общественностью;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2) по бюджету города, местным налогам и сборам, муниципальной собственности;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3) по экономике, промышленности, малому и среднему предпринимательству, транспорту и дорожной деятельности;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(п. 3 в ред. </w:t>
      </w:r>
      <w:hyperlink r:id="rId45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4) утратил силу с 29.09.2025. - </w:t>
      </w:r>
      <w:hyperlink r:id="rId46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5) утратил силу. - </w:t>
      </w:r>
      <w:hyperlink r:id="rId47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05.06.2018 N 524;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6) по городскому хозяйству, градостроительству и землепользованию;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7) по образованию, культуре, охране здоровья и вопросам социальной защиты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(п. 7 в ред. </w:t>
      </w:r>
      <w:hyperlink r:id="rId48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7.1) по патриотическому воспитанию детей и молодежи, физической культуре, спорту и туризму;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(п. 7.1 в ред. </w:t>
      </w:r>
      <w:hyperlink r:id="rId49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8) утратил силу. - </w:t>
      </w:r>
      <w:hyperlink r:id="rId50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14.08.2018 N 559;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9) утратил силу с 29.09.2025. - </w:t>
      </w:r>
      <w:hyperlink r:id="rId51" w:history="1">
        <w:proofErr w:type="gramStart"/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7;</w:t>
      </w:r>
      <w:proofErr w:type="gramEnd"/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10) утратил силу. - </w:t>
      </w:r>
      <w:hyperlink r:id="rId52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26.04.2022 N 302.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3 в ред. </w:t>
      </w:r>
      <w:hyperlink r:id="rId53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4. Постоянная комиссия по местному самоуправлению, информационной политике и связям с общественностью: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принятия и внесения изменения в Устав муниципального образования,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его соблюдением;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принятия Регламента городской Думы и внесения в него изменений;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местного самоуправления, территориальных органов местного самоуправления, организации и проведения местного референдума, опросам населения и публичным слушаниям, правотворческой инициативы горожан и иных форм их участия в местном самоуправлении;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изменения границ муниципального образования;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разграничения компетенции между органами местного самоуправления, совершенствования структуры органов местного самоуправления в рамках действующего законодательства;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правового статуса органов и должностных лиц местного самоуправления;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гарантии деятельности депутатов и депутатской этики;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информатизации муниципального образования города Ростова-на-Дону и создания условий для развития рынка информационных ресурсов, услуг, информационных систем, технологий;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информационного обеспечения проведения официальных мероприятий с участием депутатов городской Думы;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мониторинга информации о деятельности городской Думы;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повышения правовой культуры населения, формирования у населения активной гражданской позиции, обеспечения участия населения в решении вопросов местного значения;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по изучению общественного мнения, информирования населения муниципального образования о деятельности городской Думы и анализу реакции населения муниципального образования на решения, принимаемые городской Думой;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деятельности средств массовой информации в муниципальном образовании;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установления официальных символов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установления форм поощрения граждан, предприятий, организаций, должностных лиц, а также порядка их награждения;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регулирования муниципальной службы;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порядка формирования административных комиссий;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укрепления межнационального и межконфессионального согласия, профилактики межнациональных (межэтнических) конфликтов;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(абзац введен </w:t>
      </w:r>
      <w:hyperlink r:id="rId54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решением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23.08.2022 N 373)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развития связей с политическими партиями и общественными объединениями, взаимодействия с правоохранительными органами;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международных связей и межмуниципального сотрудничества;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55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11.04.2025 N 835)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и содержания муниципальных архивов;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охраны общественного порядка;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отчета Управления МВД России по городу Ростову-на-Дону о результатах деятельности за год;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деятельности добровольных народных дружин;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первичных мер пожарной безопасности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защиты населения и территории города от чрезвычайных ситуаций природного и техногенного характера;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деятельности созданного при Администрации города органа управления, специально уполномоченного на решение задач в области защиты населения и территорий от чрезвычайных ситуаций;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деятельности аварийно-спасательных служб на территории города, а также оказания им содействия при осуществлении работ по ликвидации чрезвычайных ситуаций;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проведения мероприятий по гражданской обороне, реализации плана гражданской обороны и защиты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осуществления мер по противодействию коррупции и формирования в обществе нетерпимости к коррупционному поведению;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4 в ред. </w:t>
      </w:r>
      <w:hyperlink r:id="rId56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05.06.2018 N 524)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5. Постоянная комиссия по бюджету города, местным налогам и сборам, муниципальной собственности: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утверждения бюджета города, внесения в него изменений, осуществления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бюджета города и утверждения отчета об исполнении бюджета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установления, изменения и отмены местных налогов и сборов;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владения, пользования и распоряжения муниципальной собственностью, управление ее объектами;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комплексного социально-экономического развития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основных направлений бюджетной и налоговой политики на территории муниципального образования;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абзац исключен. - </w:t>
      </w:r>
      <w:hyperlink r:id="rId57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11.04.2025 N 835;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определения порядка принятия решений по установлению тарифов на услуги муниципальных предприятий и учреждений, выполнения работ, за исключением случаев, предусмотренных федеральными законами;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определения условий приватизации муниципальной собственности, утверждения прогнозного плана (программы приватизации муниципального имущества, внесения в него изменений и отчета о результатах приватизации;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утверждения перечня объектов муниципальной собственности, приобретение, отчуждение и преобразование которых требует согласия городской Думы;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поручений городской Думы для включения в план работы Контрольно-счетной палаты города Ростова-на-Дону;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5 в ред. </w:t>
      </w:r>
      <w:hyperlink r:id="rId58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6. Постоянная комиссия по экономике, промышленности, малому и среднему предпринимательству, транспорту и дорожной деятельности: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благоприятного климата для экономического развития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содействия развитию промышленного производства в городе;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развития промышленно-инвестиционной и строительно-инвестиционной привлекательности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развития энергетического комплекса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реализации программ социально-экономического развития города, муниципальных программ, направленных на поддержку субъектов малого и среднего предпринимательства;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разработки и осуществления мер по созданию информационной инфраструктуры в целях получения организациями и индивидуальными предпринимателями экономической, правовой, статистической и иной информации, необходимой для их развития;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обеспечения благоприятных условий для развития субъектов малого и среднего предпринимательства, в том числе формирования инфраструктуры поддержки субъектов малого и среднего предпринимательства на территории муниципального образования и обеспечение ее деятельности;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содействия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пропаганды и популяризации предпринимательской деятельности в сфере торговли, создания условий для обеспечения населения услугами торговли;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строительства, предоставления земельных участков для размещения торговых объектов;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предоставления муниципальных гарантий по инвестиционным проектам за счет средств бюджета города, в том числе на конкурсной основе;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транспортного обслуживания населения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предоставления транспортных услуг населению;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дорожной деятельности в отношении автомобильных дорог местного значения в границах города и обеспечения безопасности дорожного движения на них;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основных направлений инвестиционной политики в области развития автомобильных дорог местного значения;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и обеспечения функционирования парковок (парковочных мест);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осуществления муниципального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сохранностью автомобильных дорог местного значения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финансовых затрат на капитальный ремонт, ремонт, содержание автомобильных дорог местного значения;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строительства, реконструкции объектов дорожного сервиса в границах придорожных полос автомобильной дороги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информационного обеспечения пользователей автомобильных дорог общего пользования местного значения;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муниципального дорожного содержания и строительства дорог, мостов и иных транспортных инженерных сооружений;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6 в ред. </w:t>
      </w:r>
      <w:hyperlink r:id="rId59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6.1. Утратила силу с 29.09.2025. - </w:t>
      </w:r>
      <w:hyperlink r:id="rId60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6.2. Утратила силу. - </w:t>
      </w:r>
      <w:hyperlink r:id="rId61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05.06.2018 N 524.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7. Постоянная комиссия по городскому хозяйству, градостроительству и землепользованию: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содержания и использования муниципального жилищного фонда;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создания условий для жилищного строительства;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муниципального жилищного контроля;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проведения капитального ремонта многоквартирных домов, переселения граждан из аварийного жилищного фонда;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в границах города электроснабжения, теплоснабжения, газоснабжения и водоснабжения населения, водоотведения и снабжения населения топливом;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освещения улиц, установки указателей с наименованиями улиц и номерами домов;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утверждения программ комплексного развития систем коммунальной инфраструктуры, транспортной инфраструктуры и социальной инфраструктуры города,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их реализацией;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сбора, вывоза, утилизации и переработки бытовых и промышленных отходов;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ритуальных услуг и содержании мест захоронения;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благоустройства и озеленения территории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мероприятий по охране окружающей среды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использования и охраны городских лесов; осуществления муниципального лесного контроля;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мероприятий по обеспечению безопасности людей на водных объектах, охране их жизни и здоровья;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градостроительства и земельных отношений;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регулирования планировки и застройки территории города, реконструкции существующей застройки;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утверждения Генерального плана города, правил землепользования и </w:t>
      </w:r>
      <w:proofErr w:type="gramStart"/>
      <w:r w:rsidRPr="001356D0">
        <w:rPr>
          <w:rFonts w:ascii="Arial" w:hAnsi="Arial" w:cs="Arial"/>
          <w:sz w:val="20"/>
          <w:szCs w:val="20"/>
        </w:rPr>
        <w:t>застройки города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 внесения в них изменений, утверждения документации по планировке территории, местных нормативов градостроительного проектирования города, ведения информационной системы обеспечения градостроительной деятельности, осуществляемой на территории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резервирования земель и изъятия земельных участков в границах города для муниципальных нужд, осуществления муниципального земельного контроля в границах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формирования архитектурно-художественного облика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7 в ред. </w:t>
      </w:r>
      <w:hyperlink r:id="rId62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7.1. </w:t>
      </w:r>
      <w:proofErr w:type="gramStart"/>
      <w:r w:rsidRPr="001356D0">
        <w:rPr>
          <w:rFonts w:ascii="Arial" w:hAnsi="Arial" w:cs="Arial"/>
          <w:sz w:val="20"/>
          <w:szCs w:val="20"/>
        </w:rPr>
        <w:t>Исключена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с 19 октября 2010 года. - </w:t>
      </w:r>
      <w:hyperlink r:id="rId63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19.10.2010 N 6.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7.1. Постоянная комиссия по образованию, культуре, охране здоровья и вопросам социальной защиты населения: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организации, содержания и развития муниципальных учреждений дошкольного, начального общего, основного общего, среднего общего образования;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организации предоставления дополнительного образования детей в муниципальных образовательных организациях;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осуществления присмотра и ухода за детьми, содержания детей в муниципальных образовательных организациях;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рассмотрения проекта бюджета города в части финансирования образования, культуры; отчета о его исполнении;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отдыха детей в каникулярное время;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деятельности учреждений культуры в муниципальном образовании;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на территории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библиотечного обслуживания населения, обеспечения сохранности библиотечных фондов библиотек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сохранения, использования и популяризации объектов культурного наследия (памятников истории и культуры), находящихся в муниципальной собственности;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охраны объектов культурного наследия (памятников истории и культуры) местного (муниципального) значения, расположенных на территории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организации зрелищных мероприятий;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реализации муниципальных программ в сфере образования, культуры, на территории города;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ходом их реализации;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обеспечения санитарного благополучия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охраны семьи, материнства и детства;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деятельности по опеке и попечительству;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по оказанию социальных услуг населению;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обеспечения малоимущих граждан, нуждающихся в улучшении жилищных условий, жилыми помещениями;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обеспечения социальной поддержки и содействия занятости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мероприятий по обеспечению безопасности людей на водных объектах, охране их жизни и здоровья;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осуществления мероприятий, предусмотренных Федеральным </w:t>
      </w:r>
      <w:hyperlink r:id="rId64" w:history="1">
        <w:r w:rsidRPr="001356D0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1356D0">
        <w:rPr>
          <w:rFonts w:ascii="Arial" w:hAnsi="Arial" w:cs="Arial"/>
          <w:sz w:val="20"/>
          <w:szCs w:val="20"/>
        </w:rPr>
        <w:t xml:space="preserve"> "О донорстве крови и ее компонентов";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реализации муниципальных программ в сфере здравоохранения и социальной защиты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7.1 в ред. </w:t>
      </w:r>
      <w:hyperlink r:id="rId65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7.2. Утратила силу. - </w:t>
      </w:r>
      <w:hyperlink r:id="rId66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14.08.2018 N 559.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7.3. Постоянная комиссия по патриотическому воспитанию детей и молодежи, физической культуре, спорту и туризму: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67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- участвует в подготовке и рассмотрении городской Думой проектов решений по вопросам: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рассмотрения проекта бюджета города в части финансирования физической культуры, спорта и туризма; отчета о его исполнении;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духовно-нравственного, гражданского, патриотического воспитания и становления молодежи, поддержки и развития молодежных инициатив;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вовлечения молодежи в добровольческую (волонтерскую) деятельность;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поддержки талантливой молодежи, молодежного предпринимательства;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взаимодействия с молодежными общественными организациями;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использования потенциала молодежи в интересах инновационного развития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развития физической культуры и спорта по месту жительства и месту отдыха граждан;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организации проведения физкультурно-спортивных и оздоровительных мероприятий на территории города; вовлечение молодежи в пропаганду здорового образа жизни: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осуществления мероприятий, направленных на популяризацию физической культуры и спорта среди различных групп населения;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развития и сохранения спортивной муниципальной материально-технической базы;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обеспечения развития детско-юношеского спорта;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создания условий для развития туризма в муниципальном образовании; рекламно-информационного обеспечения продвижения туристских, экскурсионных возможностей города;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реализации муниципальных программ в сфере молодежной политики, физической культуры, спорта и туризма на территории города;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контроля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ходом их реализации;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и проводит депутатские слушания по вопросам, отнесенным к ведению комиссии;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осуществляет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исполнением решений городской Думы по вопросам, отнесенным к ведению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(статья 7.3 введена </w:t>
      </w:r>
      <w:hyperlink r:id="rId68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решением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22.12.2020 N 55)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</w:t>
      </w:r>
      <w:hyperlink r:id="rId69" w:history="1">
        <w:r w:rsidRPr="001356D0">
          <w:rPr>
            <w:rFonts w:ascii="Arial" w:hAnsi="Arial" w:cs="Arial"/>
            <w:color w:val="0000FF"/>
            <w:sz w:val="20"/>
            <w:szCs w:val="20"/>
          </w:rPr>
          <w:t>7.4</w:t>
        </w:r>
      </w:hyperlink>
      <w:r w:rsidRPr="001356D0">
        <w:rPr>
          <w:rFonts w:ascii="Arial" w:hAnsi="Arial" w:cs="Arial"/>
          <w:sz w:val="20"/>
          <w:szCs w:val="20"/>
        </w:rPr>
        <w:t xml:space="preserve">. Утратила силу с 29.09.2025. - </w:t>
      </w:r>
      <w:hyperlink r:id="rId70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29.09.2025 N 7.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7.4. </w:t>
      </w:r>
      <w:proofErr w:type="gramStart"/>
      <w:r w:rsidRPr="001356D0">
        <w:rPr>
          <w:rFonts w:ascii="Arial" w:hAnsi="Arial" w:cs="Arial"/>
          <w:sz w:val="20"/>
          <w:szCs w:val="20"/>
        </w:rPr>
        <w:t>Исключена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с 19 октября 2010 года. - </w:t>
      </w:r>
      <w:hyperlink r:id="rId71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19.10.2010 N 6.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</w:t>
      </w:r>
      <w:hyperlink r:id="rId72" w:history="1">
        <w:r w:rsidRPr="001356D0">
          <w:rPr>
            <w:rFonts w:ascii="Arial" w:hAnsi="Arial" w:cs="Arial"/>
            <w:color w:val="0000FF"/>
            <w:sz w:val="20"/>
            <w:szCs w:val="20"/>
          </w:rPr>
          <w:t>7.5</w:t>
        </w:r>
      </w:hyperlink>
      <w:r w:rsidRPr="001356D0">
        <w:rPr>
          <w:rFonts w:ascii="Arial" w:hAnsi="Arial" w:cs="Arial"/>
          <w:sz w:val="20"/>
          <w:szCs w:val="20"/>
        </w:rPr>
        <w:t xml:space="preserve">. Утратила силу. - </w:t>
      </w:r>
      <w:hyperlink r:id="rId73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26.04.2022 N 302.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СТРУКТУРА ПОСТОЯННОЙ КОМИССИИ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8. Постоянная комиссия городской Думы состоит из председателя, заместителя председателя и членов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Численный состав постоянной комиссии не может быть менее 3 депутатов.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Организационно-техническое обеспечение деятельности постоянной комиссии осуществляют специалисты аппарата городской Думы.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с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татья 8 в ред. </w:t>
      </w:r>
      <w:hyperlink r:id="rId74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ПОЛНОМОЧИЯ ПОСТОЯННЫХ КОМИССИЙ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Статья 9. Постоянные комиссии осуществляют свою деятельность в следующих формах: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представление на заседание городской Думы проектов решений, докладов, содокладов, обзоров, аналитических и иных материалов,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75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абзац исключен. - </w:t>
      </w:r>
      <w:hyperlink r:id="rId76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подготовка предложений о передаче проекта решения городской Думы для проведения независимой </w:t>
      </w:r>
      <w:proofErr w:type="spellStart"/>
      <w:r w:rsidRPr="001356D0">
        <w:rPr>
          <w:rFonts w:ascii="Arial" w:hAnsi="Arial" w:cs="Arial"/>
          <w:sz w:val="20"/>
          <w:szCs w:val="20"/>
        </w:rPr>
        <w:t>антикоррупционной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экспертизы, публичных слушаний, о вынесении вопроса на местный референдум,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77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подготовка предложений о передаче проектов актов городской Думы на рецензирование (внешнее, независимое), а также на обсуждение населением города или в средствах массовой информации, о вынесении на городской референдум,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- абзац исключен. - </w:t>
      </w:r>
      <w:hyperlink r:id="rId78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N 7,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приглашение - для участия в заседании комиссии представителей органов государственной власти и местного самоуправления, предприятий, учреждений, организаций, общественных структур.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10. При осуществлении возложенных на них функций постоянные комиссии вправе запрашивать и получать от руководителей органов и структурных подразделений администрации города необходимую информацию, документы и материалы, касающиеся состояния дел в подведомственной им сфере или отрасли деятельности.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11. По итогам рассмотрения вопросов на своих заседаниях постоянная комиссия принимает рекомендации, обязательные для рассмотрения органами, предприятиями, учреждениями, организациями и должностными лицами, которым эти рекомендации адресованы. О результатах рассмотрения или принятых мерах комиссиям сообщается не позднее чем в месячный срок, если иное не установлено комиссией.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ПОРЯДОК ФОРМИРОВАНИЯ ПОСТОЯННЫХ КОМИССИЙ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12. Постоянные комиссии образуются на срок полномочий городской Думы данного созыва. Численный и персональный состав постоянных комиссий утверждается решением городской Думы, которое принимается большинством голосов от установленной численности депутатов городской Думы. Городская Дума может переименовать, упразднить ранее созданные и образовать новые постоянные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с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татья 12 в ред. </w:t>
      </w:r>
      <w:hyperlink r:id="rId79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13. Формирование постоянных комиссий производится на основе пожеланий депутатов. Включение депутата в состав постоянной комиссии производится на основании его письменного заявления в оргкомитет или Председателю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(далее - Председатель городской Думы) и решения городской Думы, принятого большинством голосов от установленной численности депутатов городской Думы.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в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</w:t>
      </w:r>
      <w:hyperlink r:id="rId80" w:history="1">
        <w:r w:rsidRPr="001356D0">
          <w:rPr>
            <w:rFonts w:ascii="Arial" w:hAnsi="Arial" w:cs="Arial"/>
            <w:color w:val="0000FF"/>
            <w:sz w:val="20"/>
            <w:szCs w:val="20"/>
          </w:rPr>
          <w:t>N 7</w:t>
        </w:r>
      </w:hyperlink>
      <w:r w:rsidRPr="001356D0">
        <w:rPr>
          <w:rFonts w:ascii="Arial" w:hAnsi="Arial" w:cs="Arial"/>
          <w:sz w:val="20"/>
          <w:szCs w:val="20"/>
        </w:rPr>
        <w:t xml:space="preserve">, от 28.09.2015 </w:t>
      </w:r>
      <w:hyperlink r:id="rId81" w:history="1">
        <w:r w:rsidRPr="001356D0">
          <w:rPr>
            <w:rFonts w:ascii="Arial" w:hAnsi="Arial" w:cs="Arial"/>
            <w:color w:val="0000FF"/>
            <w:sz w:val="20"/>
            <w:szCs w:val="20"/>
          </w:rPr>
          <w:t>N 8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82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Депутат может быть членом не более чем одной постоянной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14. По представлению постоянной комиссии председатель постоянной комиссии избирается городской Думой большинством голосов от установленной численности депутатов Думы.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83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Председатель комиссии работает в постоянной комиссии как на постоянной, так и не на постоянной основе.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15. Заместитель председателя постоянной комиссии избирается на заседании постоянной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Статья 16. Выход из состава постоянной комиссии, переход в другую комиссию происходит по личному письменному заявлению депутата и производится на заседании городской Думы.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При упразднении (реорганизации) постоянной комиссии на заседании Думы заслушивается отчет о деятельности комиссии, а также мнение комиссии об упразднении (реорганизации).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17. Председатель постоянной комиссии подотчетен городской Думе и постоянной комиссии и может быть отозван городской Думой. Комиссия вправе поставить перед городской Думой вопрос о переизбрании председателя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84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11.04.2025 N 835)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18. Утратила силу. - </w:t>
      </w:r>
      <w:hyperlink r:id="rId85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ПОЛНОМОЧИЯ ДОЛЖНОСТНЫХ ЛИЦ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ПОСТОЯННЫХ КОМИССИЙ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19. Председатель постоянной комиссии: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созывает и ведет заседания комиссии,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определяет предварительную повестку дня заседания комиссии, готовит проекты планов работы комиссии,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подготовку необходимых материалов к заседанию,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приглашает для участия в заседании комиссии представителей органов государственной власти и местного самоуправления, предприятий, учреждений, организаций, общественных организаций,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86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представляет комиссию в отношениях с городской Думой, органами государственной власти и местного самоуправления, общественными организациями, средствами массовой информации, предприятиями, учреждениями и гражданами, организует работу членов комиссии, дает им поручения, оказывает содействие в осуществлении ими своих полномочий в постоянных комиссиях,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</w:t>
      </w:r>
      <w:hyperlink r:id="rId87" w:history="1">
        <w:r w:rsidRPr="001356D0">
          <w:rPr>
            <w:rFonts w:ascii="Arial" w:hAnsi="Arial" w:cs="Arial"/>
            <w:color w:val="0000FF"/>
            <w:sz w:val="20"/>
            <w:szCs w:val="20"/>
          </w:rPr>
          <w:t>N 7</w:t>
        </w:r>
      </w:hyperlink>
      <w:r w:rsidRPr="001356D0">
        <w:rPr>
          <w:rFonts w:ascii="Arial" w:hAnsi="Arial" w:cs="Arial"/>
          <w:sz w:val="20"/>
          <w:szCs w:val="20"/>
        </w:rPr>
        <w:t xml:space="preserve">, от 24.02.2015 </w:t>
      </w:r>
      <w:hyperlink r:id="rId88" w:history="1">
        <w:r w:rsidRPr="001356D0">
          <w:rPr>
            <w:rFonts w:ascii="Arial" w:hAnsi="Arial" w:cs="Arial"/>
            <w:color w:val="0000FF"/>
            <w:sz w:val="20"/>
            <w:szCs w:val="20"/>
          </w:rPr>
          <w:t>N 821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89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направляет членам комиссии материалы и документы, связанные с деятельностью комиссии,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работу по исполнению принятых комиссией рекомендаций, информирует комиссию о ходе этой работы,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предлагает кандидатуру заместителя председателя,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</w:t>
      </w:r>
      <w:hyperlink r:id="rId90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организует ведение протокола заседания комиссии и делопроизводство комиссии,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исполняет иные полномочия, не противоречащие законодательству.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20. Заместитель председателя постоянной комиссии выполняет по поручению председателя комиссии отдельные его функции, замещает председателя в случае его отсутствия или невозможности осуществления им своих обязанностей.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21. Член постоянной комиссии имеет обязанности и права: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участвовать в деятельности постоянной комиссии и выполнять ее полномочия,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пользоваться правом решающего голоса по всем вопросам, рассматриваемым комиссией, вносить предложения для рассмотрения постоянной комиссией, участвовать в их подготовке и обсуждении,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- член постоянной комиссии, предложения которого не получили поддержки комиссии, может представить их в письменной форме на заседании городской Думы,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lastRenderedPageBreak/>
        <w:t>- член постоянной комиссии по предложению комиссии и по решению городской Думы может быть выведен из состава постоянной комиссии за систематическое неучастие в ее работе или по другим причинам.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356D0">
        <w:rPr>
          <w:rFonts w:ascii="Arial" w:hAnsi="Arial" w:cs="Arial"/>
          <w:b/>
          <w:bCs/>
          <w:sz w:val="20"/>
          <w:szCs w:val="20"/>
        </w:rPr>
        <w:t>ОРГАНИЗАЦИЯ РАБОТЫ ПОСТОЯННЫХ КОМИССИЙ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22. Заседания постоянных комиссий созываются председателями комиссий согласно планам работы комиссий, а также по мере необходимости для решения текущих вопросов не реже одного раза в месяц.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23. Депутаты, избранные в состав постоянной комиссии, обязаны присутствовать на ее заседании.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24. Заседание постоянной комиссии правомочно, если на нем присутствуют более 1/2 состава комиссии. Находящиеся в командировке или отсутствующие по иным причинам члены комиссии вправе сообщить заседанию письменно свое мнение по рассматриваемому вопросу.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При рассмотрении вопросов, относящихся к ведению двух или нескольких постоянных комиссий, по инициативе комиссий, а также по поручению городской Думы, Председателя городской Думы проводятся совместные заседания постоянных комиссий.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в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</w:t>
      </w:r>
      <w:hyperlink r:id="rId91" w:history="1">
        <w:r w:rsidRPr="001356D0">
          <w:rPr>
            <w:rFonts w:ascii="Arial" w:hAnsi="Arial" w:cs="Arial"/>
            <w:color w:val="0000FF"/>
            <w:sz w:val="20"/>
            <w:szCs w:val="20"/>
          </w:rPr>
          <w:t>N 8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92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Совместные заседания постоянных комиссий ведут председатели этих комиссий по согласованию между собой.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Комиссии для подготовки рассматриваемых вопросов и организации депутатских слушаний могут создавать рабочие группы из числа депутатов Думы, представителей структурных подразделений администрации города, других государственных и общественных органов, научных учреждений, а также специалистов и ученых.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25. В заседаниях постоянных комиссий могут принимать участие с правом решающего голоса депутаты, не входящие в состав данной комиссии, если комиссия рассматривает вопросы, выносимые на заседание Думы и с правом совещательного голоса, если рассматриваются другие вопросы.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Абзац исключен. - </w:t>
      </w:r>
      <w:hyperlink r:id="rId93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Решение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26. Порядок проведения и продолжительность заседания определяются в каждом конкретном случае, исходя из принятой повестки дня, количества и особенностей включенных в нее вопросов.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27. В проект повестки дня заседания постоянной комиссии включаются вопросы, установленные планами работы постоянной комиссии, решениями Думы, поручениями Главы города, Председателя городской Думы.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в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</w:t>
      </w:r>
      <w:hyperlink r:id="rId94" w:history="1">
        <w:r w:rsidRPr="001356D0">
          <w:rPr>
            <w:rFonts w:ascii="Arial" w:hAnsi="Arial" w:cs="Arial"/>
            <w:color w:val="0000FF"/>
            <w:sz w:val="20"/>
            <w:szCs w:val="20"/>
          </w:rPr>
          <w:t>N 7</w:t>
        </w:r>
      </w:hyperlink>
      <w:r w:rsidRPr="001356D0">
        <w:rPr>
          <w:rFonts w:ascii="Arial" w:hAnsi="Arial" w:cs="Arial"/>
          <w:sz w:val="20"/>
          <w:szCs w:val="20"/>
        </w:rPr>
        <w:t xml:space="preserve">, от 24.02.2015 </w:t>
      </w:r>
      <w:hyperlink r:id="rId95" w:history="1">
        <w:r w:rsidRPr="001356D0">
          <w:rPr>
            <w:rFonts w:ascii="Arial" w:hAnsi="Arial" w:cs="Arial"/>
            <w:color w:val="0000FF"/>
            <w:sz w:val="20"/>
            <w:szCs w:val="20"/>
          </w:rPr>
          <w:t>N 821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96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28. Заседание открывается председателем комиссии, а в отсутствие председателя - его заместителем. Председательствующий заседания сообщает число присутствующих членов комиссии и отсутствующих с указанием причин.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29. Проект повестки дня и порядок ведения заседания оглашается ведущим заседание и после обсуждения утверждается.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30. Заседания постоянных комиссий ведутся открыто. Комиссия вправе принять решение о проведении закрытого, а равно выездного или в иной форме заседания. На заседании комиссии могут присутствовать аккредитованные представители средств массовой информации.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31. Порядок подготовки и рассмотрения вопросов на заседании постоянной комиссии устанавливается самой комиссией и включает порядок формирования повестки дня, регламент для докладов, выступлений и т.д., формы голосования по принимаемым рекомендациям (открытое, поименное, тайное), состав комиссии по подготовке вопроса, памятку, сроки проведения проверки и подготовки проверки решения.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32. На заседаниях постоянных комиссий ведется протокол, который подписывается председателем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33. Информационный материал о проведении заседания комиссии, его повестке, принятых решениях по решению постоянной комиссии передаются в средства массовой информации.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34. По вопросам, вносимым на заседание, постоянные комиссии принимают решения большинством голосов от числа присутствующих членов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(</w:t>
      </w:r>
      <w:proofErr w:type="gramStart"/>
      <w:r w:rsidRPr="001356D0">
        <w:rPr>
          <w:rFonts w:ascii="Arial" w:hAnsi="Arial" w:cs="Arial"/>
          <w:sz w:val="20"/>
          <w:szCs w:val="20"/>
        </w:rPr>
        <w:t>в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ред. </w:t>
      </w:r>
      <w:hyperlink r:id="rId97" w:history="1">
        <w:r w:rsidRPr="001356D0">
          <w:rPr>
            <w:rFonts w:ascii="Arial" w:hAnsi="Arial" w:cs="Arial"/>
            <w:color w:val="0000FF"/>
            <w:sz w:val="20"/>
            <w:szCs w:val="20"/>
          </w:rPr>
          <w:t>решения</w:t>
        </w:r>
      </w:hyperlink>
      <w:r w:rsidRPr="001356D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28.09.2015 N 8)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35. При проведении совместных заседаний нескольких постоянных комиссий решение принимается большинством голосов от общего состава членов комиссий, присутствующих на заседании, при наличии кворума в каждой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36. Постоянная комиссия по вопросам своего ведения дает заключения к проектам решения Думы после их предварительного обсуждения.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37. Постоянные комиссии вправе запрашивать материалы и документы, необходимые для их деятельности. Государственные и общественные органы, органы местного самоуправления, должностные лица обязаны представлять комиссиям запрашиваемые материалы и документы.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38. Рекомендации, решения комиссии подписываются председателем комиссии либо иным лицом, председательствующим на заседании комиссии. Совместно принятые решения комиссии подписываются всеми председателями соответствующих комиссий.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Статья 39. </w:t>
      </w:r>
      <w:proofErr w:type="gramStart"/>
      <w:r w:rsidRPr="001356D0">
        <w:rPr>
          <w:rFonts w:ascii="Arial" w:hAnsi="Arial" w:cs="Arial"/>
          <w:sz w:val="20"/>
          <w:szCs w:val="20"/>
        </w:rPr>
        <w:t>Контроль за</w:t>
      </w:r>
      <w:proofErr w:type="gramEnd"/>
      <w:r w:rsidRPr="001356D0">
        <w:rPr>
          <w:rFonts w:ascii="Arial" w:hAnsi="Arial" w:cs="Arial"/>
          <w:sz w:val="20"/>
          <w:szCs w:val="20"/>
        </w:rPr>
        <w:t xml:space="preserve"> ходом выполнения принимаемых комиссией решений осуществляется исполнителем, указанным в решении постоянной комиссии, или председателем комиссии, а также по его поручению членами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Срок контроля принимаемых решений определяется постоянной комиссией.</w:t>
      </w:r>
    </w:p>
    <w:p w:rsidR="001356D0" w:rsidRPr="001356D0" w:rsidRDefault="001356D0" w:rsidP="0013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Решение о снятии или продлении контроля принимает председатель комиссии.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>Статья 40. По истечении срока созыва первые экземпляры протоколов комиссий оформляются в установленном порядке и хранятся в городской Думе.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6D0">
        <w:rPr>
          <w:rFonts w:ascii="Arial" w:hAnsi="Arial" w:cs="Arial"/>
          <w:sz w:val="20"/>
          <w:szCs w:val="20"/>
        </w:rPr>
        <w:t xml:space="preserve">(в ред. решений </w:t>
      </w:r>
      <w:proofErr w:type="spellStart"/>
      <w:r w:rsidRPr="001356D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356D0">
        <w:rPr>
          <w:rFonts w:ascii="Arial" w:hAnsi="Arial" w:cs="Arial"/>
          <w:sz w:val="20"/>
          <w:szCs w:val="20"/>
        </w:rPr>
        <w:t xml:space="preserve"> городской Думы от 06.06.2005 </w:t>
      </w:r>
      <w:hyperlink r:id="rId98" w:history="1">
        <w:r w:rsidRPr="001356D0">
          <w:rPr>
            <w:rFonts w:ascii="Arial" w:hAnsi="Arial" w:cs="Arial"/>
            <w:color w:val="0000FF"/>
            <w:sz w:val="20"/>
            <w:szCs w:val="20"/>
          </w:rPr>
          <w:t>N 7</w:t>
        </w:r>
      </w:hyperlink>
      <w:r w:rsidRPr="001356D0">
        <w:rPr>
          <w:rFonts w:ascii="Arial" w:hAnsi="Arial" w:cs="Arial"/>
          <w:sz w:val="20"/>
          <w:szCs w:val="20"/>
        </w:rPr>
        <w:t xml:space="preserve">, от 28.09.2015 </w:t>
      </w:r>
      <w:hyperlink r:id="rId99" w:history="1">
        <w:r w:rsidRPr="001356D0">
          <w:rPr>
            <w:rFonts w:ascii="Arial" w:hAnsi="Arial" w:cs="Arial"/>
            <w:color w:val="0000FF"/>
            <w:sz w:val="20"/>
            <w:szCs w:val="20"/>
          </w:rPr>
          <w:t>N 8</w:t>
        </w:r>
      </w:hyperlink>
      <w:r w:rsidRPr="001356D0">
        <w:rPr>
          <w:rFonts w:ascii="Arial" w:hAnsi="Arial" w:cs="Arial"/>
          <w:sz w:val="20"/>
          <w:szCs w:val="20"/>
        </w:rPr>
        <w:t xml:space="preserve">, от 11.04.2025 </w:t>
      </w:r>
      <w:hyperlink r:id="rId100" w:history="1">
        <w:r w:rsidRPr="001356D0">
          <w:rPr>
            <w:rFonts w:ascii="Arial" w:hAnsi="Arial" w:cs="Arial"/>
            <w:color w:val="0000FF"/>
            <w:sz w:val="20"/>
            <w:szCs w:val="20"/>
          </w:rPr>
          <w:t>N 835</w:t>
        </w:r>
      </w:hyperlink>
      <w:r w:rsidRPr="001356D0">
        <w:rPr>
          <w:rFonts w:ascii="Arial" w:hAnsi="Arial" w:cs="Arial"/>
          <w:sz w:val="20"/>
          <w:szCs w:val="20"/>
        </w:rPr>
        <w:t>)</w:t>
      </w: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356D0" w:rsidRPr="001356D0" w:rsidRDefault="001356D0" w:rsidP="001356D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AD74D6" w:rsidRDefault="00AD74D6"/>
    <w:sectPr w:rsidR="00AD74D6" w:rsidSect="00A9131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6D0"/>
    <w:rsid w:val="001356D0"/>
    <w:rsid w:val="00AD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3804&amp;dst=100006" TargetMode="External"/><Relationship Id="rId21" Type="http://schemas.openxmlformats.org/officeDocument/2006/relationships/hyperlink" Target="https://login.consultant.ru/link/?req=doc&amp;base=RLAW186&amp;n=13804&amp;dst=100005" TargetMode="External"/><Relationship Id="rId34" Type="http://schemas.openxmlformats.org/officeDocument/2006/relationships/hyperlink" Target="https://login.consultant.ru/link/?req=doc&amp;base=RLAW186&amp;n=120869&amp;dst=100006" TargetMode="External"/><Relationship Id="rId42" Type="http://schemas.openxmlformats.org/officeDocument/2006/relationships/hyperlink" Target="https://login.consultant.ru/link/?req=doc&amp;base=RLAW186&amp;n=31922&amp;dst=100009" TargetMode="External"/><Relationship Id="rId47" Type="http://schemas.openxmlformats.org/officeDocument/2006/relationships/hyperlink" Target="https://login.consultant.ru/link/?req=doc&amp;base=RLAW186&amp;n=87224&amp;dst=100007" TargetMode="External"/><Relationship Id="rId50" Type="http://schemas.openxmlformats.org/officeDocument/2006/relationships/hyperlink" Target="https://login.consultant.ru/link/?req=doc&amp;base=RLAW186&amp;n=88619&amp;dst=100010" TargetMode="External"/><Relationship Id="rId55" Type="http://schemas.openxmlformats.org/officeDocument/2006/relationships/hyperlink" Target="https://login.consultant.ru/link/?req=doc&amp;base=RLAW186&amp;n=148510&amp;dst=100008" TargetMode="External"/><Relationship Id="rId63" Type="http://schemas.openxmlformats.org/officeDocument/2006/relationships/hyperlink" Target="https://login.consultant.ru/link/?req=doc&amp;base=RLAW186&amp;n=31922&amp;dst=100066" TargetMode="External"/><Relationship Id="rId68" Type="http://schemas.openxmlformats.org/officeDocument/2006/relationships/hyperlink" Target="https://login.consultant.ru/link/?req=doc&amp;base=RLAW186&amp;n=108531&amp;dst=100018" TargetMode="External"/><Relationship Id="rId76" Type="http://schemas.openxmlformats.org/officeDocument/2006/relationships/hyperlink" Target="https://login.consultant.ru/link/?req=doc&amp;base=RLAW186&amp;n=64207&amp;dst=100193" TargetMode="External"/><Relationship Id="rId84" Type="http://schemas.openxmlformats.org/officeDocument/2006/relationships/hyperlink" Target="https://login.consultant.ru/link/?req=doc&amp;base=RLAW186&amp;n=148510&amp;dst=100011" TargetMode="External"/><Relationship Id="rId89" Type="http://schemas.openxmlformats.org/officeDocument/2006/relationships/hyperlink" Target="https://login.consultant.ru/link/?req=doc&amp;base=RLAW186&amp;n=148510&amp;dst=100012" TargetMode="External"/><Relationship Id="rId97" Type="http://schemas.openxmlformats.org/officeDocument/2006/relationships/hyperlink" Target="https://login.consultant.ru/link/?req=doc&amp;base=RLAW186&amp;n=64207&amp;dst=100205" TargetMode="External"/><Relationship Id="rId7" Type="http://schemas.openxmlformats.org/officeDocument/2006/relationships/hyperlink" Target="https://login.consultant.ru/link/?req=doc&amp;base=RLAW186&amp;n=6466" TargetMode="External"/><Relationship Id="rId71" Type="http://schemas.openxmlformats.org/officeDocument/2006/relationships/hyperlink" Target="https://login.consultant.ru/link/?req=doc&amp;base=RLAW186&amp;n=31922&amp;dst=100069" TargetMode="External"/><Relationship Id="rId92" Type="http://schemas.openxmlformats.org/officeDocument/2006/relationships/hyperlink" Target="https://login.consultant.ru/link/?req=doc&amp;base=RLAW186&amp;n=148510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20869&amp;dst=100005" TargetMode="External"/><Relationship Id="rId29" Type="http://schemas.openxmlformats.org/officeDocument/2006/relationships/hyperlink" Target="https://login.consultant.ru/link/?req=doc&amp;base=RLAW186&amp;n=64207&amp;dst=100006" TargetMode="External"/><Relationship Id="rId11" Type="http://schemas.openxmlformats.org/officeDocument/2006/relationships/hyperlink" Target="https://login.consultant.ru/link/?req=doc&amp;base=RLAW186&amp;n=64207&amp;dst=100005" TargetMode="External"/><Relationship Id="rId24" Type="http://schemas.openxmlformats.org/officeDocument/2006/relationships/hyperlink" Target="https://login.consultant.ru/link/?req=doc&amp;base=RLAW186&amp;n=6480&amp;dst=100005" TargetMode="External"/><Relationship Id="rId32" Type="http://schemas.openxmlformats.org/officeDocument/2006/relationships/hyperlink" Target="https://login.consultant.ru/link/?req=doc&amp;base=RLAW186&amp;n=106315&amp;dst=100006" TargetMode="External"/><Relationship Id="rId37" Type="http://schemas.openxmlformats.org/officeDocument/2006/relationships/hyperlink" Target="https://login.consultant.ru/link/?req=doc&amp;base=RLAW186&amp;n=148510&amp;dst=100006" TargetMode="External"/><Relationship Id="rId40" Type="http://schemas.openxmlformats.org/officeDocument/2006/relationships/hyperlink" Target="https://login.consultant.ru/link/?req=doc&amp;base=RLAW186&amp;n=31922&amp;dst=100007" TargetMode="External"/><Relationship Id="rId45" Type="http://schemas.openxmlformats.org/officeDocument/2006/relationships/hyperlink" Target="https://login.consultant.ru/link/?req=doc&amp;base=RLAW186&amp;n=153021&amp;dst=100008" TargetMode="External"/><Relationship Id="rId53" Type="http://schemas.openxmlformats.org/officeDocument/2006/relationships/hyperlink" Target="https://login.consultant.ru/link/?req=doc&amp;base=RLAW186&amp;n=64207&amp;dst=100007" TargetMode="External"/><Relationship Id="rId58" Type="http://schemas.openxmlformats.org/officeDocument/2006/relationships/hyperlink" Target="https://login.consultant.ru/link/?req=doc&amp;base=RLAW186&amp;n=64207&amp;dst=100043" TargetMode="External"/><Relationship Id="rId66" Type="http://schemas.openxmlformats.org/officeDocument/2006/relationships/hyperlink" Target="https://login.consultant.ru/link/?req=doc&amp;base=RLAW186&amp;n=88619&amp;dst=100037" TargetMode="External"/><Relationship Id="rId74" Type="http://schemas.openxmlformats.org/officeDocument/2006/relationships/hyperlink" Target="https://login.consultant.ru/link/?req=doc&amp;base=RLAW186&amp;n=64207&amp;dst=100187" TargetMode="External"/><Relationship Id="rId79" Type="http://schemas.openxmlformats.org/officeDocument/2006/relationships/hyperlink" Target="https://login.consultant.ru/link/?req=doc&amp;base=RLAW186&amp;n=64207&amp;dst=100195" TargetMode="External"/><Relationship Id="rId87" Type="http://schemas.openxmlformats.org/officeDocument/2006/relationships/hyperlink" Target="https://login.consultant.ru/link/?req=doc&amp;base=RLAW186&amp;n=13804&amp;dst=100135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6&amp;n=6478" TargetMode="External"/><Relationship Id="rId61" Type="http://schemas.openxmlformats.org/officeDocument/2006/relationships/hyperlink" Target="https://login.consultant.ru/link/?req=doc&amp;base=RLAW186&amp;n=87224&amp;dst=100042" TargetMode="External"/><Relationship Id="rId82" Type="http://schemas.openxmlformats.org/officeDocument/2006/relationships/hyperlink" Target="https://login.consultant.ru/link/?req=doc&amp;base=RLAW186&amp;n=148510&amp;dst=100010" TargetMode="External"/><Relationship Id="rId90" Type="http://schemas.openxmlformats.org/officeDocument/2006/relationships/hyperlink" Target="https://login.consultant.ru/link/?req=doc&amp;base=RLAW186&amp;n=64207&amp;dst=100202" TargetMode="External"/><Relationship Id="rId95" Type="http://schemas.openxmlformats.org/officeDocument/2006/relationships/hyperlink" Target="https://login.consultant.ru/link/?req=doc&amp;base=RLAW186&amp;n=126847&amp;dst=100069" TargetMode="External"/><Relationship Id="rId19" Type="http://schemas.openxmlformats.org/officeDocument/2006/relationships/hyperlink" Target="https://login.consultant.ru/link/?req=doc&amp;base=RLAW186&amp;n=148510&amp;dst=100005" TargetMode="External"/><Relationship Id="rId14" Type="http://schemas.openxmlformats.org/officeDocument/2006/relationships/hyperlink" Target="https://login.consultant.ru/link/?req=doc&amp;base=RLAW186&amp;n=106315&amp;dst=100005" TargetMode="External"/><Relationship Id="rId22" Type="http://schemas.openxmlformats.org/officeDocument/2006/relationships/hyperlink" Target="https://login.consultant.ru/link/?req=doc&amp;base=RLAW186&amp;n=6476&amp;dst=100005" TargetMode="External"/><Relationship Id="rId27" Type="http://schemas.openxmlformats.org/officeDocument/2006/relationships/hyperlink" Target="https://login.consultant.ru/link/?req=doc&amp;base=RLAW186&amp;n=31922&amp;dst=100006" TargetMode="External"/><Relationship Id="rId30" Type="http://schemas.openxmlformats.org/officeDocument/2006/relationships/hyperlink" Target="https://login.consultant.ru/link/?req=doc&amp;base=RLAW186&amp;n=87224&amp;dst=100006" TargetMode="External"/><Relationship Id="rId35" Type="http://schemas.openxmlformats.org/officeDocument/2006/relationships/hyperlink" Target="https://login.consultant.ru/link/?req=doc&amp;base=RLAW186&amp;n=123738&amp;dst=100006" TargetMode="External"/><Relationship Id="rId43" Type="http://schemas.openxmlformats.org/officeDocument/2006/relationships/hyperlink" Target="https://login.consultant.ru/link/?req=doc&amp;base=RLAW186&amp;n=126847&amp;dst=100061" TargetMode="External"/><Relationship Id="rId48" Type="http://schemas.openxmlformats.org/officeDocument/2006/relationships/hyperlink" Target="https://login.consultant.ru/link/?req=doc&amp;base=RLAW186&amp;n=153021&amp;dst=100011" TargetMode="External"/><Relationship Id="rId56" Type="http://schemas.openxmlformats.org/officeDocument/2006/relationships/hyperlink" Target="https://login.consultant.ru/link/?req=doc&amp;base=RLAW186&amp;n=87224&amp;dst=100008" TargetMode="External"/><Relationship Id="rId64" Type="http://schemas.openxmlformats.org/officeDocument/2006/relationships/hyperlink" Target="https://login.consultant.ru/link/?req=doc&amp;base=LAW&amp;n=499488" TargetMode="External"/><Relationship Id="rId69" Type="http://schemas.openxmlformats.org/officeDocument/2006/relationships/hyperlink" Target="https://login.consultant.ru/link/?req=doc&amp;base=RLAW186&amp;n=108531&amp;dst=100036" TargetMode="External"/><Relationship Id="rId77" Type="http://schemas.openxmlformats.org/officeDocument/2006/relationships/hyperlink" Target="https://login.consultant.ru/link/?req=doc&amp;base=RLAW186&amp;n=64207&amp;dst=100194" TargetMode="External"/><Relationship Id="rId100" Type="http://schemas.openxmlformats.org/officeDocument/2006/relationships/hyperlink" Target="https://login.consultant.ru/link/?req=doc&amp;base=RLAW186&amp;n=148510&amp;dst=100015" TargetMode="External"/><Relationship Id="rId8" Type="http://schemas.openxmlformats.org/officeDocument/2006/relationships/hyperlink" Target="https://login.consultant.ru/link/?req=doc&amp;base=RLAW186&amp;n=13804&amp;dst=100005" TargetMode="External"/><Relationship Id="rId51" Type="http://schemas.openxmlformats.org/officeDocument/2006/relationships/hyperlink" Target="https://login.consultant.ru/link/?req=doc&amp;base=RLAW186&amp;n=153021&amp;dst=100015" TargetMode="External"/><Relationship Id="rId72" Type="http://schemas.openxmlformats.org/officeDocument/2006/relationships/hyperlink" Target="https://login.consultant.ru/link/?req=doc&amp;base=RLAW186&amp;n=108531&amp;dst=100036" TargetMode="External"/><Relationship Id="rId80" Type="http://schemas.openxmlformats.org/officeDocument/2006/relationships/hyperlink" Target="https://login.consultant.ru/link/?req=doc&amp;base=RLAW186&amp;n=13804&amp;dst=100134" TargetMode="External"/><Relationship Id="rId85" Type="http://schemas.openxmlformats.org/officeDocument/2006/relationships/hyperlink" Target="https://login.consultant.ru/link/?req=doc&amp;base=RLAW186&amp;n=64207&amp;dst=100199" TargetMode="External"/><Relationship Id="rId93" Type="http://schemas.openxmlformats.org/officeDocument/2006/relationships/hyperlink" Target="https://login.consultant.ru/link/?req=doc&amp;base=RLAW186&amp;n=64207&amp;dst=100204" TargetMode="External"/><Relationship Id="rId98" Type="http://schemas.openxmlformats.org/officeDocument/2006/relationships/hyperlink" Target="https://login.consultant.ru/link/?req=doc&amp;base=RLAW186&amp;n=13804&amp;dst=10013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87224&amp;dst=100005" TargetMode="External"/><Relationship Id="rId17" Type="http://schemas.openxmlformats.org/officeDocument/2006/relationships/hyperlink" Target="https://login.consultant.ru/link/?req=doc&amp;base=RLAW186&amp;n=123738&amp;dst=100005" TargetMode="External"/><Relationship Id="rId25" Type="http://schemas.openxmlformats.org/officeDocument/2006/relationships/hyperlink" Target="https://login.consultant.ru/link/?req=doc&amp;base=RLAW186&amp;n=6466&amp;dst=100005" TargetMode="External"/><Relationship Id="rId33" Type="http://schemas.openxmlformats.org/officeDocument/2006/relationships/hyperlink" Target="https://login.consultant.ru/link/?req=doc&amp;base=RLAW186&amp;n=108531&amp;dst=100006" TargetMode="External"/><Relationship Id="rId38" Type="http://schemas.openxmlformats.org/officeDocument/2006/relationships/hyperlink" Target="https://login.consultant.ru/link/?req=doc&amp;base=RLAW186&amp;n=153021&amp;dst=100006" TargetMode="External"/><Relationship Id="rId46" Type="http://schemas.openxmlformats.org/officeDocument/2006/relationships/hyperlink" Target="https://login.consultant.ru/link/?req=doc&amp;base=RLAW186&amp;n=153021&amp;dst=100010" TargetMode="External"/><Relationship Id="rId59" Type="http://schemas.openxmlformats.org/officeDocument/2006/relationships/hyperlink" Target="https://login.consultant.ru/link/?req=doc&amp;base=RLAW186&amp;n=153021&amp;dst=100016" TargetMode="External"/><Relationship Id="rId67" Type="http://schemas.openxmlformats.org/officeDocument/2006/relationships/hyperlink" Target="https://login.consultant.ru/link/?req=doc&amp;base=RLAW186&amp;n=153021&amp;dst=100070" TargetMode="External"/><Relationship Id="rId20" Type="http://schemas.openxmlformats.org/officeDocument/2006/relationships/hyperlink" Target="https://login.consultant.ru/link/?req=doc&amp;base=RLAW186&amp;n=153021&amp;dst=100005" TargetMode="External"/><Relationship Id="rId41" Type="http://schemas.openxmlformats.org/officeDocument/2006/relationships/hyperlink" Target="https://login.consultant.ru/link/?req=doc&amp;base=RLAW186&amp;n=31922&amp;dst=100008" TargetMode="External"/><Relationship Id="rId54" Type="http://schemas.openxmlformats.org/officeDocument/2006/relationships/hyperlink" Target="https://login.consultant.ru/link/?req=doc&amp;base=RLAW186&amp;n=123738&amp;dst=100006" TargetMode="External"/><Relationship Id="rId62" Type="http://schemas.openxmlformats.org/officeDocument/2006/relationships/hyperlink" Target="https://login.consultant.ru/link/?req=doc&amp;base=RLAW186&amp;n=64207&amp;dst=100104" TargetMode="External"/><Relationship Id="rId70" Type="http://schemas.openxmlformats.org/officeDocument/2006/relationships/hyperlink" Target="https://login.consultant.ru/link/?req=doc&amp;base=RLAW186&amp;n=153021&amp;dst=100072" TargetMode="External"/><Relationship Id="rId75" Type="http://schemas.openxmlformats.org/officeDocument/2006/relationships/hyperlink" Target="https://login.consultant.ru/link/?req=doc&amp;base=RLAW186&amp;n=64207&amp;dst=100192" TargetMode="External"/><Relationship Id="rId83" Type="http://schemas.openxmlformats.org/officeDocument/2006/relationships/hyperlink" Target="https://login.consultant.ru/link/?req=doc&amp;base=RLAW186&amp;n=64207&amp;dst=100198" TargetMode="External"/><Relationship Id="rId88" Type="http://schemas.openxmlformats.org/officeDocument/2006/relationships/hyperlink" Target="https://login.consultant.ru/link/?req=doc&amp;base=RLAW186&amp;n=126847&amp;dst=100068" TargetMode="External"/><Relationship Id="rId91" Type="http://schemas.openxmlformats.org/officeDocument/2006/relationships/hyperlink" Target="https://login.consultant.ru/link/?req=doc&amp;base=RLAW186&amp;n=64207&amp;dst=100203" TargetMode="External"/><Relationship Id="rId96" Type="http://schemas.openxmlformats.org/officeDocument/2006/relationships/hyperlink" Target="https://login.consultant.ru/link/?req=doc&amp;base=RLAW186&amp;n=148510&amp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6480&amp;dst=100005" TargetMode="External"/><Relationship Id="rId15" Type="http://schemas.openxmlformats.org/officeDocument/2006/relationships/hyperlink" Target="https://login.consultant.ru/link/?req=doc&amp;base=RLAW186&amp;n=108531&amp;dst=100005" TargetMode="External"/><Relationship Id="rId23" Type="http://schemas.openxmlformats.org/officeDocument/2006/relationships/hyperlink" Target="https://login.consultant.ru/link/?req=doc&amp;base=RLAW186&amp;n=6478" TargetMode="External"/><Relationship Id="rId28" Type="http://schemas.openxmlformats.org/officeDocument/2006/relationships/hyperlink" Target="https://login.consultant.ru/link/?req=doc&amp;base=RLAW186&amp;n=126847&amp;dst=100061" TargetMode="External"/><Relationship Id="rId36" Type="http://schemas.openxmlformats.org/officeDocument/2006/relationships/hyperlink" Target="https://login.consultant.ru/link/?req=doc&amp;base=RLAW186&amp;n=126712&amp;dst=100006" TargetMode="External"/><Relationship Id="rId49" Type="http://schemas.openxmlformats.org/officeDocument/2006/relationships/hyperlink" Target="https://login.consultant.ru/link/?req=doc&amp;base=RLAW186&amp;n=153021&amp;dst=100013" TargetMode="External"/><Relationship Id="rId57" Type="http://schemas.openxmlformats.org/officeDocument/2006/relationships/hyperlink" Target="https://login.consultant.ru/link/?req=doc&amp;base=RLAW186&amp;n=148510&amp;dst=100009" TargetMode="External"/><Relationship Id="rId10" Type="http://schemas.openxmlformats.org/officeDocument/2006/relationships/hyperlink" Target="https://login.consultant.ru/link/?req=doc&amp;base=RLAW186&amp;n=126847&amp;dst=100060" TargetMode="External"/><Relationship Id="rId31" Type="http://schemas.openxmlformats.org/officeDocument/2006/relationships/hyperlink" Target="https://login.consultant.ru/link/?req=doc&amp;base=RLAW186&amp;n=88619&amp;dst=100006" TargetMode="External"/><Relationship Id="rId44" Type="http://schemas.openxmlformats.org/officeDocument/2006/relationships/hyperlink" Target="https://login.consultant.ru/link/?req=doc&amp;base=RLAW186&amp;n=148510&amp;dst=100007" TargetMode="External"/><Relationship Id="rId52" Type="http://schemas.openxmlformats.org/officeDocument/2006/relationships/hyperlink" Target="https://login.consultant.ru/link/?req=doc&amp;base=RLAW186&amp;n=120869&amp;dst=100010" TargetMode="External"/><Relationship Id="rId60" Type="http://schemas.openxmlformats.org/officeDocument/2006/relationships/hyperlink" Target="https://login.consultant.ru/link/?req=doc&amp;base=RLAW186&amp;n=153021&amp;dst=100042" TargetMode="External"/><Relationship Id="rId65" Type="http://schemas.openxmlformats.org/officeDocument/2006/relationships/hyperlink" Target="https://login.consultant.ru/link/?req=doc&amp;base=RLAW186&amp;n=153021&amp;dst=100043" TargetMode="External"/><Relationship Id="rId73" Type="http://schemas.openxmlformats.org/officeDocument/2006/relationships/hyperlink" Target="https://login.consultant.ru/link/?req=doc&amp;base=RLAW186&amp;n=120869&amp;dst=100027" TargetMode="External"/><Relationship Id="rId78" Type="http://schemas.openxmlformats.org/officeDocument/2006/relationships/hyperlink" Target="https://login.consultant.ru/link/?req=doc&amp;base=RLAW186&amp;n=13804&amp;dst=100132" TargetMode="External"/><Relationship Id="rId81" Type="http://schemas.openxmlformats.org/officeDocument/2006/relationships/hyperlink" Target="https://login.consultant.ru/link/?req=doc&amp;base=RLAW186&amp;n=64207&amp;dst=100197" TargetMode="External"/><Relationship Id="rId86" Type="http://schemas.openxmlformats.org/officeDocument/2006/relationships/hyperlink" Target="https://login.consultant.ru/link/?req=doc&amp;base=RLAW186&amp;n=64207&amp;dst=100201" TargetMode="External"/><Relationship Id="rId94" Type="http://schemas.openxmlformats.org/officeDocument/2006/relationships/hyperlink" Target="https://login.consultant.ru/link/?req=doc&amp;base=RLAW186&amp;n=13804&amp;dst=100136" TargetMode="External"/><Relationship Id="rId99" Type="http://schemas.openxmlformats.org/officeDocument/2006/relationships/hyperlink" Target="https://login.consultant.ru/link/?req=doc&amp;base=RLAW186&amp;n=64207&amp;dst=100206" TargetMode="External"/><Relationship Id="rId101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186&amp;n=6476&amp;dst=100005" TargetMode="External"/><Relationship Id="rId9" Type="http://schemas.openxmlformats.org/officeDocument/2006/relationships/hyperlink" Target="https://login.consultant.ru/link/?req=doc&amp;base=RLAW186&amp;n=31922&amp;dst=100005" TargetMode="External"/><Relationship Id="rId13" Type="http://schemas.openxmlformats.org/officeDocument/2006/relationships/hyperlink" Target="https://login.consultant.ru/link/?req=doc&amp;base=RLAW186&amp;n=88619&amp;dst=100005" TargetMode="External"/><Relationship Id="rId18" Type="http://schemas.openxmlformats.org/officeDocument/2006/relationships/hyperlink" Target="https://login.consultant.ru/link/?req=doc&amp;base=RLAW186&amp;n=126712&amp;dst=100005" TargetMode="External"/><Relationship Id="rId39" Type="http://schemas.openxmlformats.org/officeDocument/2006/relationships/hyperlink" Target="https://login.consultant.ru/link/?req=doc&amp;base=RLAW186&amp;n=1467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6043</Words>
  <Characters>34446</Characters>
  <Application>Microsoft Office Word</Application>
  <DocSecurity>0</DocSecurity>
  <Lines>287</Lines>
  <Paragraphs>80</Paragraphs>
  <ScaleCrop>false</ScaleCrop>
  <Company/>
  <LinksUpToDate>false</LinksUpToDate>
  <CharactersWithSpaces>40409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1</cp:revision>
  <dcterms:created xsi:type="dcterms:W3CDTF">2026-03-04T14:29:00Z</dcterms:created>
  <dcterms:modified xsi:type="dcterms:W3CDTF">2026-03-04T14:30:00Z</dcterms:modified>
</cp:coreProperties>
</file>