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294" w:rsidRPr="004C429B" w:rsidRDefault="00451294" w:rsidP="00451294">
      <w:pPr>
        <w:spacing w:line="276" w:lineRule="auto"/>
        <w:ind w:firstLine="0"/>
        <w:rPr>
          <w:rFonts w:eastAsia="Arial"/>
          <w:sz w:val="24"/>
          <w:szCs w:val="24"/>
        </w:rPr>
      </w:pPr>
      <w:r w:rsidRPr="004C429B">
        <w:rPr>
          <w:rFonts w:eastAsia="Arial"/>
          <w:sz w:val="24"/>
          <w:szCs w:val="24"/>
        </w:rPr>
        <w:t>По итогам января-марта 2025 года</w:t>
      </w:r>
      <w:r w:rsidRPr="004C429B">
        <w:t xml:space="preserve"> </w:t>
      </w:r>
      <w:r w:rsidRPr="004C429B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156875,1 млн. рублей, отставая от аналогичного показателя прошлого года на 5,7 процента. </w:t>
      </w:r>
    </w:p>
    <w:p w:rsidR="00451294" w:rsidRDefault="00451294" w:rsidP="00451294">
      <w:pPr>
        <w:spacing w:line="276" w:lineRule="auto"/>
        <w:ind w:firstLine="0"/>
        <w:rPr>
          <w:rFonts w:eastAsia="Arial"/>
          <w:sz w:val="24"/>
          <w:szCs w:val="24"/>
        </w:rPr>
      </w:pPr>
      <w:r w:rsidRPr="00BE50C8">
        <w:rPr>
          <w:rFonts w:eastAsia="Arial"/>
          <w:sz w:val="24"/>
          <w:szCs w:val="24"/>
        </w:rPr>
        <w:t xml:space="preserve">         На сложивш</w:t>
      </w:r>
      <w:r>
        <w:rPr>
          <w:rFonts w:eastAsia="Arial"/>
          <w:sz w:val="24"/>
          <w:szCs w:val="24"/>
        </w:rPr>
        <w:t>уюся</w:t>
      </w:r>
      <w:r w:rsidRPr="00BE50C8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ситуацию</w:t>
      </w:r>
      <w:r w:rsidRPr="00BE50C8">
        <w:rPr>
          <w:rFonts w:eastAsia="Arial"/>
          <w:sz w:val="24"/>
          <w:szCs w:val="24"/>
        </w:rPr>
        <w:t>, в большей степени, оказал влияние отрицательный результат деятельности средних предприятий</w:t>
      </w:r>
      <w:r>
        <w:rPr>
          <w:rFonts w:eastAsia="Arial"/>
          <w:sz w:val="24"/>
          <w:szCs w:val="24"/>
        </w:rPr>
        <w:t xml:space="preserve"> города</w:t>
      </w:r>
      <w:r w:rsidRPr="00BE50C8">
        <w:rPr>
          <w:rFonts w:eastAsia="Arial"/>
          <w:sz w:val="24"/>
          <w:szCs w:val="24"/>
        </w:rPr>
        <w:t xml:space="preserve">, оборот которых </w:t>
      </w:r>
      <w:r>
        <w:rPr>
          <w:rFonts w:eastAsia="Arial"/>
          <w:sz w:val="24"/>
          <w:szCs w:val="24"/>
        </w:rPr>
        <w:t>упал</w:t>
      </w:r>
      <w:r w:rsidRPr="00BE50C8">
        <w:rPr>
          <w:rFonts w:eastAsia="Arial"/>
          <w:sz w:val="24"/>
          <w:szCs w:val="24"/>
        </w:rPr>
        <w:t xml:space="preserve"> на 32,4 процента. Что касается малого бизнеса г. Ростова-на-Дону, то их параметры сложились более успешно, о чем свидетельствует рост оборота организаций </w:t>
      </w:r>
      <w:r>
        <w:rPr>
          <w:rFonts w:eastAsia="Arial"/>
          <w:sz w:val="24"/>
          <w:szCs w:val="24"/>
        </w:rPr>
        <w:t xml:space="preserve">в целом </w:t>
      </w:r>
      <w:r w:rsidRPr="00BE50C8">
        <w:rPr>
          <w:rFonts w:eastAsia="Arial"/>
          <w:sz w:val="24"/>
          <w:szCs w:val="24"/>
        </w:rPr>
        <w:t xml:space="preserve">на 5,7 процента по сравнению с 1 кварталом 2024 года. </w:t>
      </w:r>
    </w:p>
    <w:p w:rsidR="00451294" w:rsidRPr="00BE50C8" w:rsidRDefault="00451294" w:rsidP="00451294">
      <w:pPr>
        <w:spacing w:line="276" w:lineRule="auto"/>
        <w:ind w:firstLine="0"/>
        <w:rPr>
          <w:rFonts w:eastAsia="Arial"/>
          <w:sz w:val="24"/>
          <w:szCs w:val="24"/>
        </w:rPr>
      </w:pPr>
    </w:p>
    <w:p w:rsidR="00451294" w:rsidRDefault="00451294" w:rsidP="00451294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A9238E">
        <w:rPr>
          <w:rFonts w:eastAsia="Calibri"/>
          <w:iCs/>
          <w:sz w:val="24"/>
          <w:szCs w:val="24"/>
          <w:lang w:eastAsia="en-US"/>
        </w:rPr>
        <w:t xml:space="preserve">За первые три месяца текущего года оборот малых предприятий города сложился на уровне 123050,2 млн. рублей, в </w:t>
      </w:r>
      <w:r>
        <w:rPr>
          <w:rFonts w:eastAsia="Calibri"/>
          <w:iCs/>
          <w:sz w:val="24"/>
          <w:szCs w:val="24"/>
          <w:lang w:eastAsia="en-US"/>
        </w:rPr>
        <w:t>основном</w:t>
      </w:r>
      <w:r w:rsidRPr="00A9238E">
        <w:rPr>
          <w:rFonts w:eastAsia="Calibri"/>
          <w:iCs/>
          <w:sz w:val="24"/>
          <w:szCs w:val="24"/>
          <w:lang w:eastAsia="en-US"/>
        </w:rPr>
        <w:t xml:space="preserve"> за счет малых торговых предприятий, продолжающих лидировать в общем обороте города, сформировав более 57 процентов. </w:t>
      </w:r>
    </w:p>
    <w:p w:rsidR="00451294" w:rsidRPr="00A9238E" w:rsidRDefault="00451294" w:rsidP="00451294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</w:p>
    <w:p w:rsidR="00451294" w:rsidRPr="002857E5" w:rsidRDefault="00451294" w:rsidP="00451294">
      <w:pPr>
        <w:spacing w:line="276" w:lineRule="auto"/>
        <w:ind w:firstLine="567"/>
        <w:rPr>
          <w:sz w:val="24"/>
          <w:szCs w:val="24"/>
        </w:rPr>
      </w:pPr>
      <w:r w:rsidRPr="002857E5">
        <w:rPr>
          <w:sz w:val="24"/>
          <w:szCs w:val="24"/>
        </w:rPr>
        <w:t>Положительно сказалось на росте оборота малых хозяйствующих субъектов его увеличение в сфере строительства и гостинично - ресторанного бизнеса – на 25,5 процента и 25,4 процента, соответственно, в профессиональной, научной и технической деятельности – 50,4 процента. Меньше вырос оборот малых промышленных предприятий – на 3,1 процента.</w:t>
      </w:r>
    </w:p>
    <w:p w:rsidR="00451294" w:rsidRPr="002857E5" w:rsidRDefault="00451294" w:rsidP="00451294">
      <w:pPr>
        <w:spacing w:line="276" w:lineRule="auto"/>
        <w:ind w:firstLine="567"/>
        <w:rPr>
          <w:sz w:val="24"/>
          <w:szCs w:val="24"/>
        </w:rPr>
      </w:pPr>
      <w:r w:rsidRPr="002857E5">
        <w:rPr>
          <w:sz w:val="24"/>
          <w:szCs w:val="24"/>
        </w:rPr>
        <w:t>Одновременно на 2,8 процента сократился оборот малых торговых организаций, на 7,5 процента – предприятий транспортировки и хранения.</w:t>
      </w:r>
    </w:p>
    <w:p w:rsidR="00451294" w:rsidRDefault="00451294" w:rsidP="00451294">
      <w:pPr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727D0D" w:rsidRDefault="00451294" w:rsidP="00451294">
      <w:pPr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187E75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187E75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187E75">
        <w:rPr>
          <w:b/>
          <w:sz w:val="24"/>
          <w:szCs w:val="24"/>
        </w:rPr>
        <w:t>о</w:t>
      </w:r>
      <w:r w:rsidRPr="00187E75">
        <w:rPr>
          <w:b/>
          <w:sz w:val="24"/>
          <w:szCs w:val="24"/>
        </w:rPr>
        <w:t>мической деятельности</w:t>
      </w:r>
    </w:p>
    <w:p w:rsidR="00451294" w:rsidRPr="00187E75" w:rsidRDefault="00451294" w:rsidP="00451294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51294" w:rsidRPr="00187E75" w:rsidTr="00B4181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187E75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187E75">
              <w:rPr>
                <w:rFonts w:ascii="Arial" w:hAnsi="Arial" w:cs="Arial"/>
                <w:b w:val="0"/>
                <w:i/>
                <w:lang w:val="ru-RU"/>
              </w:rPr>
              <w:t>2025 года</w:t>
            </w:r>
            <w:r w:rsidRPr="00187E7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87E75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187E75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</w:rPr>
            </w:pPr>
            <w:r w:rsidRPr="00187E75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187E7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87E75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94" w:rsidRPr="00187E75" w:rsidRDefault="00451294" w:rsidP="00B41811">
            <w:pPr>
              <w:pStyle w:val="af6"/>
              <w:rPr>
                <w:rFonts w:ascii="Arial" w:hAnsi="Arial" w:cs="Arial"/>
                <w:b w:val="0"/>
              </w:rPr>
            </w:pPr>
            <w:r w:rsidRPr="00187E7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187E75">
              <w:rPr>
                <w:rFonts w:ascii="Arial" w:hAnsi="Arial" w:cs="Arial"/>
                <w:b w:val="0"/>
                <w:i/>
              </w:rPr>
              <w:t>о</w:t>
            </w:r>
            <w:r w:rsidRPr="00187E75">
              <w:rPr>
                <w:rFonts w:ascii="Arial" w:hAnsi="Arial" w:cs="Arial"/>
                <w:b w:val="0"/>
                <w:i/>
              </w:rPr>
              <w:t>го года</w:t>
            </w:r>
            <w:r w:rsidRPr="00187E7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187E75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51294" w:rsidRPr="00AF3F65" w:rsidTr="00B4181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51294" w:rsidRPr="00AF3F65" w:rsidRDefault="00451294" w:rsidP="00B41811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AF3F65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51294" w:rsidRPr="00AF3F65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F3F65">
              <w:rPr>
                <w:rFonts w:cs="Arial"/>
                <w:sz w:val="20"/>
              </w:rPr>
              <w:t>123050,2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51294" w:rsidRPr="00AF3F65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F3F65">
              <w:rPr>
                <w:rFonts w:cs="Arial"/>
                <w:sz w:val="20"/>
              </w:rPr>
              <w:t>116394,7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51294" w:rsidRPr="00AF3F65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F3F65">
              <w:rPr>
                <w:rFonts w:cs="Arial"/>
                <w:sz w:val="20"/>
              </w:rPr>
              <w:t>105,7</w:t>
            </w:r>
          </w:p>
        </w:tc>
      </w:tr>
      <w:tr w:rsidR="00451294" w:rsidRPr="00AF3F65" w:rsidTr="00B41811">
        <w:tc>
          <w:tcPr>
            <w:tcW w:w="3369" w:type="dxa"/>
            <w:vAlign w:val="center"/>
          </w:tcPr>
          <w:p w:rsidR="00451294" w:rsidRPr="00AF3F65" w:rsidRDefault="00451294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F3F6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AF3F65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AF3F65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451294" w:rsidRPr="00AF3F65" w:rsidRDefault="00451294" w:rsidP="00B4181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451294" w:rsidRPr="00AF3F65" w:rsidRDefault="00451294" w:rsidP="00B4181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451294" w:rsidRPr="00AF3F65" w:rsidRDefault="00451294" w:rsidP="00B41811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15362,3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14897,1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103,1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из него:</w:t>
            </w:r>
          </w:p>
          <w:p w:rsidR="00451294" w:rsidRPr="00FE1031" w:rsidRDefault="00451294" w:rsidP="00B4181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обрабатывающие производс</w:t>
            </w:r>
            <w:r w:rsidRPr="00FE1031">
              <w:rPr>
                <w:rFonts w:cs="Arial"/>
                <w:sz w:val="20"/>
              </w:rPr>
              <w:t>т</w:t>
            </w:r>
            <w:r w:rsidRPr="00FE1031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14083,0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13600,4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103,5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E1031">
              <w:rPr>
                <w:rFonts w:cs="Arial"/>
                <w:iCs/>
                <w:sz w:val="20"/>
              </w:rPr>
              <w:t>строител</w:t>
            </w:r>
            <w:r w:rsidRPr="00FE1031">
              <w:rPr>
                <w:rFonts w:cs="Arial"/>
                <w:iCs/>
                <w:sz w:val="20"/>
              </w:rPr>
              <w:t>ь</w:t>
            </w:r>
            <w:r w:rsidRPr="00FE1031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9258,8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7375,3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125,5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FE1031">
              <w:rPr>
                <w:rFonts w:cs="Arial"/>
                <w:sz w:val="20"/>
              </w:rPr>
              <w:t>о</w:t>
            </w:r>
            <w:r w:rsidRPr="00FE1031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70888,8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72942,4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97,2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транспортировка и хран</w:t>
            </w:r>
            <w:r w:rsidRPr="00FE1031">
              <w:rPr>
                <w:rFonts w:cs="Arial"/>
                <w:sz w:val="20"/>
              </w:rPr>
              <w:t>е</w:t>
            </w:r>
            <w:r w:rsidRPr="00FE1031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5567,3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6021,9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92,5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FE1031">
              <w:rPr>
                <w:rFonts w:cs="Arial"/>
                <w:sz w:val="20"/>
              </w:rPr>
              <w:t>а</w:t>
            </w:r>
            <w:r w:rsidRPr="00FE1031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3769,6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3006,9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125,4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FE1031">
              <w:rPr>
                <w:rFonts w:cs="Arial"/>
                <w:sz w:val="20"/>
              </w:rPr>
              <w:t>е</w:t>
            </w:r>
            <w:r w:rsidRPr="00FE1031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2772,8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2737,5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101,3</w:t>
            </w:r>
          </w:p>
        </w:tc>
      </w:tr>
      <w:tr w:rsidR="00451294" w:rsidRPr="00FE1031" w:rsidTr="00B41811">
        <w:tc>
          <w:tcPr>
            <w:tcW w:w="3369" w:type="dxa"/>
            <w:vAlign w:val="center"/>
          </w:tcPr>
          <w:p w:rsidR="00451294" w:rsidRPr="00FE1031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FE1031">
              <w:rPr>
                <w:rFonts w:cs="Arial"/>
                <w:sz w:val="20"/>
              </w:rPr>
              <w:t>е</w:t>
            </w:r>
            <w:r w:rsidRPr="00FE1031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3045,4</w:t>
            </w:r>
          </w:p>
        </w:tc>
        <w:tc>
          <w:tcPr>
            <w:tcW w:w="1985" w:type="dxa"/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2024,3</w:t>
            </w:r>
          </w:p>
        </w:tc>
        <w:tc>
          <w:tcPr>
            <w:tcW w:w="2268" w:type="dxa"/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150,4</w:t>
            </w:r>
          </w:p>
        </w:tc>
      </w:tr>
      <w:tr w:rsidR="00451294" w:rsidRPr="00FE1031" w:rsidTr="00B4181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451294" w:rsidRPr="00FE1031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E1031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12385,2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451294" w:rsidRPr="00FE1031" w:rsidRDefault="00451294" w:rsidP="00B41811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7389,3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451294" w:rsidRPr="00FE1031" w:rsidRDefault="00451294" w:rsidP="00B41811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E1031">
              <w:rPr>
                <w:rFonts w:cs="Arial"/>
                <w:sz w:val="20"/>
              </w:rPr>
              <w:t>167,6</w:t>
            </w:r>
          </w:p>
        </w:tc>
      </w:tr>
    </w:tbl>
    <w:p w:rsidR="00451294" w:rsidRPr="00BD3EFC" w:rsidRDefault="00451294" w:rsidP="00451294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BD3EFC">
        <w:rPr>
          <w:sz w:val="20"/>
          <w:vertAlign w:val="superscript"/>
        </w:rPr>
        <w:t xml:space="preserve">1   </w:t>
      </w:r>
      <w:r w:rsidRPr="00BD3EFC">
        <w:rPr>
          <w:rFonts w:cs="Arial"/>
          <w:sz w:val="18"/>
          <w:szCs w:val="18"/>
        </w:rPr>
        <w:t xml:space="preserve">По данным текущих наблюдений.   </w:t>
      </w:r>
    </w:p>
    <w:p w:rsidR="00451294" w:rsidRPr="00BD3EFC" w:rsidRDefault="00451294" w:rsidP="00451294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BD3EFC">
        <w:rPr>
          <w:rFonts w:cs="Arial"/>
          <w:i/>
          <w:sz w:val="18"/>
          <w:szCs w:val="18"/>
          <w:vertAlign w:val="superscript"/>
        </w:rPr>
        <w:t xml:space="preserve">2 </w:t>
      </w:r>
      <w:r w:rsidRPr="00BD3EFC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BD3EFC">
        <w:rPr>
          <w:rFonts w:cs="Arial"/>
          <w:sz w:val="18"/>
          <w:szCs w:val="18"/>
        </w:rPr>
        <w:t>к</w:t>
      </w:r>
      <w:r w:rsidRPr="00BD3EFC">
        <w:rPr>
          <w:rFonts w:cs="Arial"/>
          <w:sz w:val="18"/>
          <w:szCs w:val="18"/>
        </w:rPr>
        <w:t xml:space="preserve">ропредприятий). </w:t>
      </w:r>
    </w:p>
    <w:p w:rsidR="00451294" w:rsidRPr="00727D0D" w:rsidRDefault="00451294" w:rsidP="00451294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451294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727D0D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2A5DC4" w:rsidRDefault="00451294" w:rsidP="0045129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A5DC4">
        <w:rPr>
          <w:sz w:val="24"/>
          <w:szCs w:val="24"/>
        </w:rPr>
        <w:lastRenderedPageBreak/>
        <w:t>Что касается средних предприятий, то, в отличие от малого бизнеса, средние предприятия продемонстрировали отрицательные результаты деятельности. За январь-март текущего года их оборот снизился на 32,4 процента и составил 33824,9  млн. рублей.</w:t>
      </w:r>
    </w:p>
    <w:p w:rsidR="00451294" w:rsidRPr="00727D0D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Default="00451294" w:rsidP="0045129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A5474">
        <w:rPr>
          <w:sz w:val="24"/>
          <w:szCs w:val="24"/>
        </w:rPr>
        <w:t xml:space="preserve">Справедливо отметить, что в большей степени снижение оборота средних предприятий обусловлено общим его снижением в торговой сфере (на 37,6%), составляющей более половины всего оборота средних организаций города. </w:t>
      </w:r>
      <w:r>
        <w:rPr>
          <w:sz w:val="24"/>
          <w:szCs w:val="24"/>
        </w:rPr>
        <w:t xml:space="preserve">                 </w:t>
      </w:r>
    </w:p>
    <w:p w:rsidR="00451294" w:rsidRPr="00FB38A6" w:rsidRDefault="00451294" w:rsidP="0045129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A5474">
        <w:rPr>
          <w:sz w:val="24"/>
          <w:szCs w:val="24"/>
        </w:rPr>
        <w:t>Сократили оборот средние предприятия, осуществляющие</w:t>
      </w:r>
      <w:r w:rsidRPr="00727D0D">
        <w:rPr>
          <w:color w:val="FF0000"/>
          <w:sz w:val="24"/>
          <w:szCs w:val="24"/>
        </w:rPr>
        <w:t xml:space="preserve"> </w:t>
      </w:r>
      <w:r w:rsidRPr="00FB38A6">
        <w:rPr>
          <w:sz w:val="24"/>
          <w:szCs w:val="24"/>
        </w:rPr>
        <w:t>продажу и ремонт автотранспортных средств, кроме того уменьшился оборот средних организаций торгующих зерном, необработанным табаком, семенами и кормами для сельскохозяйственных животных и пищевыми продуктами, напитками и табачными изделиями.</w:t>
      </w:r>
    </w:p>
    <w:p w:rsidR="00451294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727D0D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451294" w:rsidRPr="00E720DA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720DA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451294" w:rsidRPr="00E720DA" w:rsidRDefault="00451294" w:rsidP="00451294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51294" w:rsidRPr="00E720DA" w:rsidTr="00B4181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E720DA" w:rsidRDefault="00451294" w:rsidP="00B41811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E720DA" w:rsidRDefault="00451294" w:rsidP="00B4181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720DA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451294" w:rsidRPr="00E720DA" w:rsidRDefault="00451294" w:rsidP="00B4181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720DA">
              <w:rPr>
                <w:rFonts w:cs="Arial"/>
                <w:i/>
                <w:sz w:val="20"/>
                <w:lang w:eastAsia="x-none"/>
              </w:rPr>
              <w:t>2025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E720DA" w:rsidRDefault="00451294" w:rsidP="00B4181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720DA">
              <w:rPr>
                <w:rFonts w:cs="Arial"/>
                <w:i/>
                <w:sz w:val="20"/>
                <w:lang w:eastAsia="x-none"/>
              </w:rPr>
              <w:t>Январь-март</w:t>
            </w:r>
          </w:p>
          <w:p w:rsidR="00451294" w:rsidRPr="00E720DA" w:rsidRDefault="00451294" w:rsidP="00B41811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E720DA">
              <w:rPr>
                <w:rFonts w:cs="Arial"/>
                <w:i/>
                <w:sz w:val="20"/>
                <w:lang w:eastAsia="x-none"/>
              </w:rPr>
              <w:t xml:space="preserve"> 2024 года,</w:t>
            </w:r>
          </w:p>
          <w:p w:rsidR="00451294" w:rsidRPr="00E720DA" w:rsidRDefault="00451294" w:rsidP="00B41811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E720DA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94" w:rsidRPr="00E720DA" w:rsidRDefault="00451294" w:rsidP="00B41811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E720DA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E720DA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E720DA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451294" w:rsidRPr="00C218DA" w:rsidTr="00B4181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51294" w:rsidRPr="00C218DA" w:rsidRDefault="00451294" w:rsidP="00B4181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218D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51294" w:rsidRPr="00C218DA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218DA">
              <w:rPr>
                <w:sz w:val="20"/>
              </w:rPr>
              <w:t>33824,9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51294" w:rsidRPr="00C218DA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218DA">
              <w:rPr>
                <w:sz w:val="20"/>
              </w:rPr>
              <w:t>50023,2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51294" w:rsidRPr="00C218DA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C218DA">
              <w:rPr>
                <w:sz w:val="20"/>
              </w:rPr>
              <w:t>67,6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B318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7188,5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9507,7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75,6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2B318B">
              <w:rPr>
                <w:rFonts w:cs="Arial"/>
                <w:sz w:val="20"/>
              </w:rPr>
              <w:t>из него:</w:t>
            </w:r>
          </w:p>
          <w:p w:rsidR="00451294" w:rsidRPr="002B318B" w:rsidRDefault="00451294" w:rsidP="00B4181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6892,9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9263,4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74,4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B318B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874,1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699,2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125,0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21157,1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33895,0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62,4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1914,0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3701,7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51,7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2B318B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2B318B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-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686,3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475,4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144,3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1075,8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1105,8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97,3</w:t>
            </w:r>
          </w:p>
        </w:tc>
      </w:tr>
      <w:tr w:rsidR="00451294" w:rsidRPr="002B318B" w:rsidTr="00B41811">
        <w:tc>
          <w:tcPr>
            <w:tcW w:w="3369" w:type="dxa"/>
            <w:vAlign w:val="center"/>
          </w:tcPr>
          <w:p w:rsidR="00451294" w:rsidRPr="002B318B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318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929,1</w:t>
            </w:r>
          </w:p>
        </w:tc>
        <w:tc>
          <w:tcPr>
            <w:tcW w:w="1985" w:type="dxa"/>
            <w:vAlign w:val="bottom"/>
          </w:tcPr>
          <w:p w:rsidR="00451294" w:rsidRPr="002B318B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638,4</w:t>
            </w:r>
          </w:p>
        </w:tc>
        <w:tc>
          <w:tcPr>
            <w:tcW w:w="2268" w:type="dxa"/>
            <w:vAlign w:val="bottom"/>
          </w:tcPr>
          <w:p w:rsidR="00451294" w:rsidRPr="002B318B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2B318B">
              <w:rPr>
                <w:sz w:val="20"/>
              </w:rPr>
              <w:t>145,5</w:t>
            </w:r>
          </w:p>
        </w:tc>
      </w:tr>
    </w:tbl>
    <w:p w:rsidR="00451294" w:rsidRPr="00E720DA" w:rsidRDefault="00451294" w:rsidP="00451294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720DA">
        <w:rPr>
          <w:sz w:val="20"/>
          <w:vertAlign w:val="superscript"/>
        </w:rPr>
        <w:t>______________________________________________________________</w:t>
      </w:r>
    </w:p>
    <w:p w:rsidR="00451294" w:rsidRPr="00E720DA" w:rsidRDefault="00451294" w:rsidP="00451294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E720DA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E720DA">
        <w:rPr>
          <w:rFonts w:cs="Arial"/>
          <w:sz w:val="18"/>
          <w:szCs w:val="18"/>
          <w:lang w:eastAsia="x-none"/>
        </w:rPr>
        <w:t>.</w:t>
      </w:r>
    </w:p>
    <w:p w:rsidR="00451294" w:rsidRDefault="00451294" w:rsidP="00451294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451294" w:rsidRPr="008248F2" w:rsidRDefault="00451294" w:rsidP="0045129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8248F2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Порядка 59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свыше 14 процентов суммарного оборота средних и малых предприятий города.  6,5 процента в структуре оборота малых и средних предприятий приходится на организации, осуществляющие строительную деятельность.</w:t>
      </w:r>
    </w:p>
    <w:p w:rsidR="00451294" w:rsidRDefault="00451294" w:rsidP="00451294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727D0D">
        <w:rPr>
          <w:color w:val="FF0000"/>
          <w:sz w:val="24"/>
          <w:szCs w:val="24"/>
        </w:rPr>
        <w:t xml:space="preserve"> </w:t>
      </w:r>
    </w:p>
    <w:p w:rsidR="00451294" w:rsidRPr="00E720DA" w:rsidRDefault="00451294" w:rsidP="00451294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E720DA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451294" w:rsidRDefault="00451294" w:rsidP="00451294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451294" w:rsidRPr="00FA27D6" w:rsidRDefault="00451294" w:rsidP="00451294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FA27D6">
        <w:rPr>
          <w:b/>
          <w:sz w:val="24"/>
          <w:szCs w:val="24"/>
        </w:rPr>
        <w:lastRenderedPageBreak/>
        <w:t>Оборот малых (без микропредприятий) и</w:t>
      </w:r>
    </w:p>
    <w:p w:rsidR="00451294" w:rsidRPr="00FA27D6" w:rsidRDefault="00451294" w:rsidP="00451294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FA27D6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451294" w:rsidRPr="00FA27D6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A27D6">
        <w:rPr>
          <w:b/>
          <w:sz w:val="24"/>
          <w:szCs w:val="24"/>
        </w:rPr>
        <w:t>экономической деятельности за январь - март 2025 года</w:t>
      </w:r>
    </w:p>
    <w:p w:rsidR="00451294" w:rsidRPr="00FA27D6" w:rsidRDefault="00451294" w:rsidP="00451294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FA27D6">
        <w:rPr>
          <w:b/>
          <w:sz w:val="24"/>
          <w:szCs w:val="24"/>
        </w:rPr>
        <w:tab/>
      </w:r>
      <w:r w:rsidRPr="00FA27D6">
        <w:rPr>
          <w:sz w:val="24"/>
          <w:szCs w:val="24"/>
        </w:rPr>
        <w:t xml:space="preserve">         (в процентах)</w:t>
      </w:r>
    </w:p>
    <w:p w:rsidR="00451294" w:rsidRPr="00727D0D" w:rsidRDefault="00451294" w:rsidP="00451294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  <w:sz w:val="24"/>
          <w:szCs w:val="24"/>
        </w:rPr>
      </w:pPr>
    </w:p>
    <w:p w:rsidR="00451294" w:rsidRPr="00727D0D" w:rsidRDefault="00451294" w:rsidP="00451294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727D0D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19850" cy="49911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259A8" w:rsidRDefault="006259A8" w:rsidP="00451294"/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</w:p>
    <w:p w:rsidR="00451294" w:rsidRPr="006857E5" w:rsidRDefault="00451294" w:rsidP="0045129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6857E5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6857E5">
        <w:rPr>
          <w:b/>
          <w:sz w:val="24"/>
          <w:szCs w:val="24"/>
        </w:rPr>
        <w:t>о</w:t>
      </w:r>
      <w:r w:rsidRPr="006857E5">
        <w:rPr>
          <w:b/>
          <w:sz w:val="24"/>
          <w:szCs w:val="24"/>
        </w:rPr>
        <w:t>мической деятельности</w:t>
      </w:r>
    </w:p>
    <w:p w:rsidR="00451294" w:rsidRPr="006857E5" w:rsidRDefault="00451294" w:rsidP="00451294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51294" w:rsidRPr="006857E5" w:rsidTr="00B41811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94421E" w:rsidRDefault="00451294" w:rsidP="00B41811">
            <w:pPr>
              <w:pStyle w:val="af6"/>
              <w:rPr>
                <w:b w:val="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6857E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6857E5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451294" w:rsidRPr="006857E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6857E5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6857E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857E5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294" w:rsidRPr="006857E5" w:rsidRDefault="00451294" w:rsidP="00B41811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6857E5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451294" w:rsidRPr="006857E5" w:rsidRDefault="00451294" w:rsidP="00B41811">
            <w:pPr>
              <w:pStyle w:val="af6"/>
              <w:rPr>
                <w:b w:val="0"/>
              </w:rPr>
            </w:pPr>
            <w:r w:rsidRPr="006857E5">
              <w:rPr>
                <w:rFonts w:ascii="Arial" w:hAnsi="Arial" w:cs="Arial"/>
                <w:b w:val="0"/>
                <w:i/>
                <w:lang w:val="ru-RU"/>
              </w:rPr>
              <w:t xml:space="preserve"> 2024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294" w:rsidRPr="006857E5" w:rsidRDefault="00451294" w:rsidP="00B41811">
            <w:pPr>
              <w:pStyle w:val="af6"/>
              <w:rPr>
                <w:rFonts w:ascii="Arial" w:hAnsi="Arial" w:cs="Arial"/>
                <w:b w:val="0"/>
              </w:rPr>
            </w:pPr>
            <w:r w:rsidRPr="006857E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857E5">
              <w:rPr>
                <w:rFonts w:ascii="Arial" w:hAnsi="Arial" w:cs="Arial"/>
                <w:b w:val="0"/>
                <w:i/>
              </w:rPr>
              <w:t>о</w:t>
            </w:r>
            <w:r w:rsidRPr="006857E5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451294" w:rsidRPr="006857E5" w:rsidTr="00B4181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51294" w:rsidRPr="006857E5" w:rsidRDefault="00451294" w:rsidP="00B4181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857E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51294" w:rsidRPr="006857E5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57E5">
              <w:rPr>
                <w:sz w:val="20"/>
              </w:rPr>
              <w:t>97573,6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51294" w:rsidRPr="006857E5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857E5">
              <w:rPr>
                <w:sz w:val="20"/>
              </w:rPr>
              <w:t>95661,2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51294" w:rsidRPr="006857E5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6857E5">
              <w:rPr>
                <w:sz w:val="20"/>
              </w:rPr>
              <w:t>102,0</w:t>
            </w:r>
          </w:p>
        </w:tc>
      </w:tr>
      <w:tr w:rsidR="00451294" w:rsidRPr="00727D0D" w:rsidTr="00B41811">
        <w:trPr>
          <w:trHeight w:val="150"/>
        </w:trPr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4421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4421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4421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451294" w:rsidRPr="00727D0D" w:rsidRDefault="00451294" w:rsidP="00B4181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10643,0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9163,4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116,1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94421E">
              <w:rPr>
                <w:rFonts w:cs="Arial"/>
                <w:sz w:val="20"/>
              </w:rPr>
              <w:t>из него:</w:t>
            </w:r>
          </w:p>
          <w:p w:rsidR="00451294" w:rsidRPr="0094421E" w:rsidRDefault="00451294" w:rsidP="00B4181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обрабатывающие производс</w:t>
            </w:r>
            <w:r w:rsidRPr="0094421E">
              <w:rPr>
                <w:rFonts w:cs="Arial"/>
                <w:sz w:val="20"/>
              </w:rPr>
              <w:t>т</w:t>
            </w:r>
            <w:r w:rsidRPr="0094421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9179,7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7658,7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119,9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4421E">
              <w:rPr>
                <w:rFonts w:cs="Arial"/>
                <w:iCs/>
                <w:sz w:val="20"/>
              </w:rPr>
              <w:t>строител</w:t>
            </w:r>
            <w:r w:rsidRPr="0094421E">
              <w:rPr>
                <w:rFonts w:cs="Arial"/>
                <w:iCs/>
                <w:sz w:val="20"/>
              </w:rPr>
              <w:t>ь</w:t>
            </w:r>
            <w:r w:rsidRPr="0094421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4633,8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4057,6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114,2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94421E">
              <w:rPr>
                <w:rFonts w:cs="Arial"/>
                <w:sz w:val="20"/>
              </w:rPr>
              <w:t>о</w:t>
            </w:r>
            <w:r w:rsidRPr="0094421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65392,9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65909,9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99,2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транспортировка и хран</w:t>
            </w:r>
            <w:r w:rsidRPr="0094421E">
              <w:rPr>
                <w:rFonts w:cs="Arial"/>
                <w:sz w:val="20"/>
              </w:rPr>
              <w:t>е</w:t>
            </w:r>
            <w:r w:rsidRPr="0094421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4417,0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4643,4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95,1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94421E">
              <w:rPr>
                <w:rFonts w:cs="Arial"/>
                <w:sz w:val="20"/>
              </w:rPr>
              <w:t>а</w:t>
            </w:r>
            <w:r w:rsidRPr="0094421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1549,3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1326,9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116,8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94421E">
              <w:rPr>
                <w:rFonts w:cs="Arial"/>
                <w:sz w:val="20"/>
              </w:rPr>
              <w:t>е</w:t>
            </w:r>
            <w:r w:rsidRPr="0094421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23</w:t>
            </w:r>
            <w:r>
              <w:rPr>
                <w:sz w:val="20"/>
              </w:rPr>
              <w:t>7</w:t>
            </w:r>
            <w:r w:rsidRPr="0094421E">
              <w:rPr>
                <w:sz w:val="20"/>
              </w:rPr>
              <w:t>6,3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2397,5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99,1</w:t>
            </w:r>
          </w:p>
        </w:tc>
      </w:tr>
      <w:tr w:rsidR="00451294" w:rsidRPr="00727D0D" w:rsidTr="00B41811">
        <w:tc>
          <w:tcPr>
            <w:tcW w:w="3369" w:type="dxa"/>
            <w:vAlign w:val="center"/>
          </w:tcPr>
          <w:p w:rsidR="00451294" w:rsidRPr="0094421E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94421E">
              <w:rPr>
                <w:rFonts w:cs="Arial"/>
                <w:sz w:val="20"/>
              </w:rPr>
              <w:t>е</w:t>
            </w:r>
            <w:r w:rsidRPr="0094421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3059,1</w:t>
            </w:r>
          </w:p>
        </w:tc>
        <w:tc>
          <w:tcPr>
            <w:tcW w:w="1985" w:type="dxa"/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2904,1</w:t>
            </w:r>
          </w:p>
        </w:tc>
        <w:tc>
          <w:tcPr>
            <w:tcW w:w="2268" w:type="dxa"/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105,3</w:t>
            </w:r>
          </w:p>
        </w:tc>
      </w:tr>
      <w:tr w:rsidR="00451294" w:rsidRPr="00727D0D" w:rsidTr="00B4181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451294" w:rsidRPr="0094421E" w:rsidRDefault="00451294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4421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51294" w:rsidRPr="0094421E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4421E">
              <w:rPr>
                <w:sz w:val="20"/>
              </w:rPr>
              <w:t>55</w:t>
            </w:r>
            <w:r>
              <w:rPr>
                <w:sz w:val="20"/>
              </w:rPr>
              <w:t>0</w:t>
            </w:r>
            <w:r w:rsidRPr="0094421E">
              <w:rPr>
                <w:sz w:val="20"/>
              </w:rPr>
              <w:t>2,2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451294" w:rsidRPr="00CD2511" w:rsidRDefault="00451294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2511">
              <w:rPr>
                <w:sz w:val="20"/>
              </w:rPr>
              <w:t>5258,4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451294" w:rsidRPr="00323856" w:rsidRDefault="00451294" w:rsidP="00B41811">
            <w:pPr>
              <w:spacing w:line="360" w:lineRule="auto"/>
              <w:jc w:val="center"/>
              <w:rPr>
                <w:sz w:val="20"/>
              </w:rPr>
            </w:pPr>
            <w:r w:rsidRPr="00323856">
              <w:rPr>
                <w:sz w:val="20"/>
              </w:rPr>
              <w:t>104,6</w:t>
            </w:r>
          </w:p>
        </w:tc>
      </w:tr>
    </w:tbl>
    <w:p w:rsidR="00451294" w:rsidRPr="00FD24E3" w:rsidRDefault="00451294" w:rsidP="00451294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FD24E3">
        <w:rPr>
          <w:sz w:val="18"/>
          <w:szCs w:val="18"/>
          <w:vertAlign w:val="superscript"/>
        </w:rPr>
        <w:t xml:space="preserve">1  </w:t>
      </w:r>
      <w:r w:rsidRPr="00FD24E3">
        <w:rPr>
          <w:sz w:val="18"/>
          <w:szCs w:val="18"/>
        </w:rPr>
        <w:t>Предварительные данные</w:t>
      </w:r>
    </w:p>
    <w:p w:rsidR="00451294" w:rsidRPr="00451294" w:rsidRDefault="00451294" w:rsidP="00451294"/>
    <w:sectPr w:rsidR="00451294" w:rsidRPr="00451294" w:rsidSect="00E97908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17A" w:rsidRDefault="00D6017A" w:rsidP="00A23098">
      <w:r>
        <w:separator/>
      </w:r>
    </w:p>
  </w:endnote>
  <w:endnote w:type="continuationSeparator" w:id="0">
    <w:p w:rsidR="00D6017A" w:rsidRDefault="00D6017A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17A" w:rsidRDefault="00D6017A" w:rsidP="00A23098">
      <w:r>
        <w:separator/>
      </w:r>
    </w:p>
  </w:footnote>
  <w:footnote w:type="continuationSeparator" w:id="0">
    <w:p w:rsidR="00D6017A" w:rsidRDefault="00D6017A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11D43"/>
    <w:rsid w:val="000757BD"/>
    <w:rsid w:val="00083FD3"/>
    <w:rsid w:val="00122DB8"/>
    <w:rsid w:val="00131C5D"/>
    <w:rsid w:val="00155036"/>
    <w:rsid w:val="0016643B"/>
    <w:rsid w:val="001A3607"/>
    <w:rsid w:val="00246DB5"/>
    <w:rsid w:val="002B4294"/>
    <w:rsid w:val="003E7EE1"/>
    <w:rsid w:val="00427E1D"/>
    <w:rsid w:val="00451294"/>
    <w:rsid w:val="005A1F9F"/>
    <w:rsid w:val="006259A8"/>
    <w:rsid w:val="00886568"/>
    <w:rsid w:val="00905CAA"/>
    <w:rsid w:val="0094111C"/>
    <w:rsid w:val="0095629C"/>
    <w:rsid w:val="009A0C0B"/>
    <w:rsid w:val="00A23098"/>
    <w:rsid w:val="00A54CC3"/>
    <w:rsid w:val="00B7362B"/>
    <w:rsid w:val="00B75DEF"/>
    <w:rsid w:val="00CD3769"/>
    <w:rsid w:val="00D05D89"/>
    <w:rsid w:val="00D47766"/>
    <w:rsid w:val="00D50CA5"/>
    <w:rsid w:val="00D6017A"/>
    <w:rsid w:val="00DA71E4"/>
    <w:rsid w:val="00E97908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4CAA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E9790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4">
    <w:basedOn w:val="a"/>
    <w:next w:val="a8"/>
    <w:qFormat/>
    <w:rsid w:val="00155036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5">
    <w:basedOn w:val="a"/>
    <w:next w:val="a8"/>
    <w:qFormat/>
    <w:rsid w:val="006259A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6">
    <w:basedOn w:val="a"/>
    <w:next w:val="a8"/>
    <w:qFormat/>
    <w:rsid w:val="00451294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E49-44B5-AEA9-A6EBFEB63C1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21,3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12.5</c:v>
                </c:pt>
                <c:pt idx="1">
                  <c:v>21.3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49-44B5-AEA9-A6EBFEB63C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7,5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E49-44B5-AEA9-A6EBFEB63C1F}"/>
                </c:ext>
              </c:extLst>
            </c:dLbl>
            <c:dLbl>
              <c:idx val="1"/>
              <c:layout>
                <c:manualLayout>
                  <c:x val="5.897185812498513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7.5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E49-44B5-AEA9-A6EBFEB63C1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0364202964055475E-2"/>
                  <c:y val="-2.5889967637540453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57,6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E49-44B5-AEA9-A6EBFEB63C1F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57.6</c:v>
                </c:pt>
                <c:pt idx="1">
                  <c:v>62.5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E49-44B5-AEA9-A6EBFEB63C1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228473329052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4,5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E49-44B5-AEA9-A6EBFEB63C1F}"/>
                </c:ext>
              </c:extLst>
            </c:dLbl>
            <c:dLbl>
              <c:idx val="1"/>
              <c:layout>
                <c:manualLayout>
                  <c:x val="2.5888304747405063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5,7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E49-44B5-AEA9-A6EBFEB63C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4.5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E49-44B5-AEA9-A6EBFEB63C1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E49-44B5-AEA9-A6EBFEB63C1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3.1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E49-44B5-AEA9-A6EBFEB63C1F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2,3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E49-44B5-AEA9-A6EBFEB63C1F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2.2999999999999998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FE49-44B5-AEA9-A6EBFEB63C1F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2,5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E49-44B5-AEA9-A6EBFEB63C1F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2.5</c:v>
                </c:pt>
                <c:pt idx="1">
                  <c:v>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FE49-44B5-AEA9-A6EBFEB63C1F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853739959242255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10,0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FE49-44B5-AEA9-A6EBFEB63C1F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5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FE49-44B5-AEA9-A6EBFEB63C1F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5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10</c:v>
                </c:pt>
                <c:pt idx="1">
                  <c:v>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E49-44B5-AEA9-A6EBFEB63C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321991792"/>
        <c:axId val="1"/>
        <c:axId val="0"/>
      </c:bar3DChart>
      <c:catAx>
        <c:axId val="13219917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5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21991792"/>
        <c:crosses val="autoZero"/>
        <c:crossBetween val="between"/>
      </c:valAx>
      <c:spPr>
        <a:noFill/>
        <a:ln w="22729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58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5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2021-02-02T09:48:00Z</dcterms:created>
  <dcterms:modified xsi:type="dcterms:W3CDTF">2025-07-31T12:01:00Z</dcterms:modified>
</cp:coreProperties>
</file>