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996" w:rsidRPr="00B10039" w:rsidRDefault="00D75996" w:rsidP="00D75996">
      <w:pPr>
        <w:spacing w:line="276" w:lineRule="auto"/>
        <w:ind w:firstLine="0"/>
        <w:rPr>
          <w:rFonts w:eastAsia="Arial"/>
          <w:sz w:val="24"/>
          <w:szCs w:val="24"/>
        </w:rPr>
      </w:pPr>
      <w:r w:rsidRPr="00B10039">
        <w:rPr>
          <w:rFonts w:eastAsia="Arial"/>
          <w:sz w:val="24"/>
          <w:szCs w:val="24"/>
        </w:rPr>
        <w:t xml:space="preserve">         По итогам 1 квартала </w:t>
      </w:r>
      <w:r>
        <w:rPr>
          <w:rFonts w:eastAsia="Arial"/>
          <w:sz w:val="24"/>
          <w:szCs w:val="24"/>
        </w:rPr>
        <w:t>2026</w:t>
      </w:r>
      <w:r w:rsidRPr="00B10039">
        <w:rPr>
          <w:rFonts w:eastAsia="Arial"/>
          <w:sz w:val="24"/>
          <w:szCs w:val="24"/>
        </w:rPr>
        <w:t xml:space="preserve"> года</w:t>
      </w:r>
      <w:r w:rsidRPr="00B10039">
        <w:t xml:space="preserve"> </w:t>
      </w:r>
      <w:r w:rsidRPr="00B10039">
        <w:rPr>
          <w:rFonts w:eastAsia="Arial"/>
          <w:sz w:val="24"/>
          <w:szCs w:val="24"/>
        </w:rPr>
        <w:t xml:space="preserve">суммарный оборот малых и средних компаний города составил 152838,6 млн. рублей, отставая от аналогичного показателя 2025 года на 2,5 процента. </w:t>
      </w:r>
    </w:p>
    <w:p w:rsidR="00D75996" w:rsidRPr="00B10039" w:rsidRDefault="00D75996" w:rsidP="00D75996">
      <w:pPr>
        <w:spacing w:line="276" w:lineRule="auto"/>
        <w:ind w:firstLine="0"/>
        <w:rPr>
          <w:rFonts w:eastAsia="Arial"/>
          <w:sz w:val="24"/>
          <w:szCs w:val="24"/>
        </w:rPr>
      </w:pPr>
      <w:r w:rsidRPr="00B10039">
        <w:rPr>
          <w:rFonts w:eastAsia="Arial"/>
          <w:sz w:val="24"/>
          <w:szCs w:val="24"/>
        </w:rPr>
        <w:t xml:space="preserve">         На сложившуюся ситуацию, в большей степени, оказал влияние отрицательный результат деятельности малых предприятий города, оборот которых снизился на 5,6 процента. Что касается среднего бизнеса г. Ростова-на-Дону, то их параметры сложились более успешно, о чем свидетельствует рост оборота организаций в целом на 9,0 процента по сравнению с январем-мартом 2025 года. </w:t>
      </w:r>
    </w:p>
    <w:p w:rsidR="00D75996" w:rsidRPr="00355BA1" w:rsidRDefault="00D75996" w:rsidP="00D75996">
      <w:pPr>
        <w:spacing w:line="276" w:lineRule="auto"/>
        <w:ind w:firstLine="0"/>
        <w:rPr>
          <w:rFonts w:eastAsia="Calibri"/>
          <w:iCs/>
          <w:color w:val="FF0000"/>
          <w:sz w:val="20"/>
          <w:lang w:eastAsia="en-US"/>
        </w:rPr>
      </w:pPr>
      <w:r>
        <w:rPr>
          <w:rFonts w:eastAsia="Arial"/>
          <w:color w:val="FF0000"/>
          <w:sz w:val="24"/>
          <w:szCs w:val="24"/>
        </w:rPr>
        <w:t xml:space="preserve"> </w:t>
      </w:r>
    </w:p>
    <w:p w:rsidR="00D75996" w:rsidRPr="00777929" w:rsidRDefault="00D75996" w:rsidP="00D75996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sz w:val="24"/>
          <w:szCs w:val="24"/>
        </w:rPr>
      </w:pPr>
      <w:r w:rsidRPr="00777929">
        <w:rPr>
          <w:sz w:val="24"/>
          <w:szCs w:val="24"/>
        </w:rPr>
        <w:t>Рассматривая динамику показателей</w:t>
      </w:r>
      <w:r>
        <w:rPr>
          <w:sz w:val="24"/>
          <w:szCs w:val="24"/>
        </w:rPr>
        <w:t>,</w:t>
      </w:r>
      <w:r w:rsidRPr="00777929">
        <w:rPr>
          <w:sz w:val="24"/>
          <w:szCs w:val="24"/>
        </w:rPr>
        <w:t xml:space="preserve"> стоит отметить, что сокращение оборота коснулось большинства видов экономической деятельности малого бизнеса Донской столицы, за исключением отрасли транспортировки и хранения (рост на 5,2%) и сектора операций с недвижимым имуществом (рост на 10,0%).</w:t>
      </w:r>
    </w:p>
    <w:p w:rsidR="00D75996" w:rsidRPr="00A12180" w:rsidRDefault="00D75996" w:rsidP="00D75996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A12180">
        <w:rPr>
          <w:rFonts w:eastAsia="Calibri"/>
          <w:iCs/>
          <w:sz w:val="24"/>
          <w:szCs w:val="24"/>
          <w:lang w:eastAsia="en-US"/>
        </w:rPr>
        <w:t xml:space="preserve">В целом наблюдаемая динамика </w:t>
      </w:r>
      <w:r>
        <w:rPr>
          <w:rFonts w:eastAsia="Calibri"/>
          <w:iCs/>
          <w:sz w:val="24"/>
          <w:szCs w:val="24"/>
          <w:lang w:eastAsia="en-US"/>
        </w:rPr>
        <w:t xml:space="preserve">данного 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показателя обусловлена главным образом сокращением оборота </w:t>
      </w:r>
      <w:r w:rsidRPr="00A12180">
        <w:rPr>
          <w:sz w:val="24"/>
          <w:szCs w:val="24"/>
        </w:rPr>
        <w:t>малых торговых предприятий, продолжающих лидировать в общем обороте города, сформировав свыше 58 процентов</w:t>
      </w:r>
      <w:r w:rsidRPr="00A12180">
        <w:rPr>
          <w:rFonts w:eastAsia="Calibri"/>
          <w:iCs/>
          <w:sz w:val="24"/>
          <w:szCs w:val="24"/>
          <w:lang w:eastAsia="en-US"/>
        </w:rPr>
        <w:t>, занимающихся продаж</w:t>
      </w:r>
      <w:r>
        <w:rPr>
          <w:rFonts w:eastAsia="Calibri"/>
          <w:iCs/>
          <w:sz w:val="24"/>
          <w:szCs w:val="24"/>
          <w:lang w:eastAsia="en-US"/>
        </w:rPr>
        <w:t>ей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 автомобильны</w:t>
      </w:r>
      <w:r>
        <w:rPr>
          <w:rFonts w:eastAsia="Calibri"/>
          <w:iCs/>
          <w:sz w:val="24"/>
          <w:szCs w:val="24"/>
          <w:lang w:eastAsia="en-US"/>
        </w:rPr>
        <w:t>ми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 детал</w:t>
      </w:r>
      <w:r>
        <w:rPr>
          <w:rFonts w:eastAsia="Calibri"/>
          <w:iCs/>
          <w:sz w:val="24"/>
          <w:szCs w:val="24"/>
          <w:lang w:eastAsia="en-US"/>
        </w:rPr>
        <w:t>ями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 и тверд</w:t>
      </w:r>
      <w:r>
        <w:rPr>
          <w:rFonts w:eastAsia="Calibri"/>
          <w:iCs/>
          <w:sz w:val="24"/>
          <w:szCs w:val="24"/>
          <w:lang w:eastAsia="en-US"/>
        </w:rPr>
        <w:t>ым</w:t>
      </w:r>
      <w:r w:rsidRPr="00A12180">
        <w:rPr>
          <w:rFonts w:eastAsia="Calibri"/>
          <w:iCs/>
          <w:sz w:val="24"/>
          <w:szCs w:val="24"/>
          <w:lang w:eastAsia="en-US"/>
        </w:rPr>
        <w:t>, жидк</w:t>
      </w:r>
      <w:r>
        <w:rPr>
          <w:rFonts w:eastAsia="Calibri"/>
          <w:iCs/>
          <w:sz w:val="24"/>
          <w:szCs w:val="24"/>
          <w:lang w:eastAsia="en-US"/>
        </w:rPr>
        <w:t>им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 и газообразн</w:t>
      </w:r>
      <w:r>
        <w:rPr>
          <w:rFonts w:eastAsia="Calibri"/>
          <w:iCs/>
          <w:sz w:val="24"/>
          <w:szCs w:val="24"/>
          <w:lang w:eastAsia="en-US"/>
        </w:rPr>
        <w:t>ым</w:t>
      </w:r>
      <w:r w:rsidRPr="00A12180">
        <w:rPr>
          <w:rFonts w:eastAsia="Calibri"/>
          <w:iCs/>
          <w:sz w:val="24"/>
          <w:szCs w:val="24"/>
          <w:lang w:eastAsia="en-US"/>
        </w:rPr>
        <w:t xml:space="preserve"> топлив</w:t>
      </w:r>
      <w:r>
        <w:rPr>
          <w:rFonts w:eastAsia="Calibri"/>
          <w:iCs/>
          <w:sz w:val="24"/>
          <w:szCs w:val="24"/>
          <w:lang w:eastAsia="en-US"/>
        </w:rPr>
        <w:t>ом</w:t>
      </w:r>
      <w:r w:rsidRPr="00A12180">
        <w:rPr>
          <w:rFonts w:eastAsia="Calibri"/>
          <w:iCs/>
          <w:sz w:val="24"/>
          <w:szCs w:val="24"/>
          <w:lang w:eastAsia="en-US"/>
        </w:rPr>
        <w:t>.</w:t>
      </w:r>
    </w:p>
    <w:p w:rsidR="00D75996" w:rsidRPr="005D757B" w:rsidRDefault="00D75996" w:rsidP="00D75996">
      <w:pPr>
        <w:spacing w:line="276" w:lineRule="auto"/>
        <w:ind w:firstLine="567"/>
        <w:rPr>
          <w:sz w:val="24"/>
          <w:szCs w:val="24"/>
        </w:rPr>
      </w:pPr>
      <w:r w:rsidRPr="005D757B">
        <w:rPr>
          <w:sz w:val="24"/>
          <w:szCs w:val="24"/>
        </w:rPr>
        <w:t xml:space="preserve">Кроме </w:t>
      </w:r>
      <w:r>
        <w:rPr>
          <w:sz w:val="24"/>
          <w:szCs w:val="24"/>
        </w:rPr>
        <w:t>того</w:t>
      </w:r>
      <w:r w:rsidRPr="005D75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сравнению с прошлым годом </w:t>
      </w:r>
      <w:r w:rsidRPr="005D757B">
        <w:rPr>
          <w:sz w:val="24"/>
          <w:szCs w:val="24"/>
        </w:rPr>
        <w:t>сократили оборот промышленные предприятия, организации строительного и гостинично-ресторанного бизнеса, компании, занятые профессиональной, научной и технической деятельностью.</w:t>
      </w:r>
    </w:p>
    <w:p w:rsidR="00D75996" w:rsidRDefault="00D75996" w:rsidP="00D75996">
      <w:pPr>
        <w:spacing w:line="276" w:lineRule="auto"/>
        <w:ind w:firstLine="567"/>
        <w:rPr>
          <w:color w:val="FF0000"/>
          <w:sz w:val="24"/>
          <w:szCs w:val="24"/>
        </w:rPr>
      </w:pPr>
    </w:p>
    <w:p w:rsidR="00D75996" w:rsidRPr="00355BA1" w:rsidRDefault="00D75996" w:rsidP="00D75996">
      <w:pPr>
        <w:spacing w:line="276" w:lineRule="auto"/>
        <w:ind w:firstLine="567"/>
        <w:rPr>
          <w:color w:val="FF0000"/>
          <w:sz w:val="24"/>
          <w:szCs w:val="24"/>
        </w:rPr>
      </w:pPr>
    </w:p>
    <w:p w:rsidR="00D75996" w:rsidRPr="00A53493" w:rsidRDefault="00D75996" w:rsidP="00D75996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Pr="00A53493">
        <w:rPr>
          <w:b/>
          <w:sz w:val="24"/>
          <w:szCs w:val="24"/>
        </w:rPr>
        <w:t xml:space="preserve"> Оборот малых (без микропредприятий) г. Ростова-на-Дону в разрезе основных видов экон</w:t>
      </w:r>
      <w:r w:rsidRPr="00A53493">
        <w:rPr>
          <w:b/>
          <w:sz w:val="24"/>
          <w:szCs w:val="24"/>
        </w:rPr>
        <w:t>о</w:t>
      </w:r>
      <w:r w:rsidRPr="00A53493">
        <w:rPr>
          <w:b/>
          <w:sz w:val="24"/>
          <w:szCs w:val="24"/>
        </w:rPr>
        <w:t>мической деятельности</w:t>
      </w:r>
    </w:p>
    <w:p w:rsidR="00D75996" w:rsidRPr="00A53493" w:rsidRDefault="00D75996" w:rsidP="00D75996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75996" w:rsidRPr="00A53493" w:rsidTr="00363FB4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5349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53493">
              <w:rPr>
                <w:rFonts w:ascii="Arial" w:hAnsi="Arial" w:cs="Arial"/>
                <w:b w:val="0"/>
                <w:i/>
                <w:lang w:val="ru-RU"/>
              </w:rPr>
              <w:t>2026 года</w:t>
            </w:r>
            <w:r w:rsidRPr="00A5349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53493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5349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</w:rPr>
            </w:pPr>
            <w:r w:rsidRPr="00A53493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A5349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53493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96" w:rsidRPr="00A53493" w:rsidRDefault="00D75996" w:rsidP="00363FB4">
            <w:pPr>
              <w:pStyle w:val="af7"/>
              <w:rPr>
                <w:rFonts w:ascii="Arial" w:hAnsi="Arial" w:cs="Arial"/>
                <w:b w:val="0"/>
              </w:rPr>
            </w:pPr>
            <w:r w:rsidRPr="00A5349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53493">
              <w:rPr>
                <w:rFonts w:ascii="Arial" w:hAnsi="Arial" w:cs="Arial"/>
                <w:b w:val="0"/>
                <w:i/>
              </w:rPr>
              <w:t>о</w:t>
            </w:r>
            <w:r w:rsidRPr="00A53493">
              <w:rPr>
                <w:rFonts w:ascii="Arial" w:hAnsi="Arial" w:cs="Arial"/>
                <w:b w:val="0"/>
                <w:i/>
              </w:rPr>
              <w:t>го года</w:t>
            </w:r>
            <w:r w:rsidRPr="00A5349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53493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75996" w:rsidRPr="00A53493" w:rsidTr="00363FB4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75996" w:rsidRPr="00A53493" w:rsidRDefault="00D75996" w:rsidP="00363FB4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A53493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75996" w:rsidRPr="00A53493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53493">
              <w:rPr>
                <w:rFonts w:cs="Arial"/>
                <w:sz w:val="20"/>
              </w:rPr>
              <w:t>116163,1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75996" w:rsidRPr="00A53493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53493">
              <w:rPr>
                <w:rFonts w:cs="Arial"/>
                <w:sz w:val="20"/>
              </w:rPr>
              <w:t>123050,2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75996" w:rsidRPr="00A53493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94,4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A0EE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A0EE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A0EE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13205,8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15362,3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86,0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из него:</w:t>
            </w:r>
          </w:p>
          <w:p w:rsidR="00D75996" w:rsidRPr="008A0EEC" w:rsidRDefault="00D75996" w:rsidP="00363FB4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обрабатывающие производс</w:t>
            </w:r>
            <w:r w:rsidRPr="008A0EEC">
              <w:rPr>
                <w:rFonts w:cs="Arial"/>
                <w:sz w:val="20"/>
              </w:rPr>
              <w:t>т</w:t>
            </w:r>
            <w:r w:rsidRPr="008A0EEC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10939,9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14083,0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77,7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A0EEC">
              <w:rPr>
                <w:rFonts w:cs="Arial"/>
                <w:iCs/>
                <w:sz w:val="20"/>
              </w:rPr>
              <w:t>строител</w:t>
            </w:r>
            <w:r w:rsidRPr="008A0EEC">
              <w:rPr>
                <w:rFonts w:cs="Arial"/>
                <w:iCs/>
                <w:sz w:val="20"/>
              </w:rPr>
              <w:t>ь</w:t>
            </w:r>
            <w:r w:rsidRPr="008A0EE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8827,7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9258,8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95,3</w:t>
            </w:r>
          </w:p>
        </w:tc>
      </w:tr>
      <w:tr w:rsidR="00D75996" w:rsidRPr="008A0EEC" w:rsidTr="00363FB4">
        <w:trPr>
          <w:trHeight w:val="598"/>
        </w:trPr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A0EEC">
              <w:rPr>
                <w:rFonts w:cs="Arial"/>
                <w:sz w:val="20"/>
              </w:rPr>
              <w:t>о</w:t>
            </w:r>
            <w:r w:rsidRPr="008A0EEC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67812,5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70888,8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95,7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транспортировка и хран</w:t>
            </w:r>
            <w:r w:rsidRPr="008A0EEC">
              <w:rPr>
                <w:rFonts w:cs="Arial"/>
                <w:sz w:val="20"/>
              </w:rPr>
              <w:t>е</w:t>
            </w:r>
            <w:r w:rsidRPr="008A0EEC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5854,9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5567,3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105,2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A0EEC">
              <w:rPr>
                <w:rFonts w:cs="Arial"/>
                <w:sz w:val="20"/>
              </w:rPr>
              <w:t>а</w:t>
            </w:r>
            <w:r w:rsidRPr="008A0EEC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2778,5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3769,6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73,7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A0EEC">
              <w:rPr>
                <w:rFonts w:cs="Arial"/>
                <w:sz w:val="20"/>
              </w:rPr>
              <w:t>е</w:t>
            </w:r>
            <w:r w:rsidRPr="008A0EEC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3049,8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2772,8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110,0</w:t>
            </w:r>
          </w:p>
        </w:tc>
      </w:tr>
      <w:tr w:rsidR="00D75996" w:rsidRPr="008A0EEC" w:rsidTr="00363FB4">
        <w:tc>
          <w:tcPr>
            <w:tcW w:w="3369" w:type="dxa"/>
            <w:vAlign w:val="center"/>
          </w:tcPr>
          <w:p w:rsidR="00D75996" w:rsidRPr="008A0EEC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8A0EEC">
              <w:rPr>
                <w:rFonts w:cs="Arial"/>
                <w:sz w:val="20"/>
              </w:rPr>
              <w:t>е</w:t>
            </w:r>
            <w:r w:rsidRPr="008A0EEC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2266,3</w:t>
            </w:r>
          </w:p>
        </w:tc>
        <w:tc>
          <w:tcPr>
            <w:tcW w:w="1985" w:type="dxa"/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3045,4</w:t>
            </w:r>
          </w:p>
        </w:tc>
        <w:tc>
          <w:tcPr>
            <w:tcW w:w="2268" w:type="dxa"/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74,4</w:t>
            </w:r>
          </w:p>
        </w:tc>
      </w:tr>
      <w:tr w:rsidR="00D75996" w:rsidRPr="008A0EEC" w:rsidTr="00363FB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75996" w:rsidRPr="008A0EEC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A0EE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12367,6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75996" w:rsidRPr="008A0EEC" w:rsidRDefault="00D75996" w:rsidP="00363FB4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12385,2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D75996" w:rsidRPr="008A0EEC" w:rsidRDefault="00D75996" w:rsidP="00363FB4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A0EEC">
              <w:rPr>
                <w:rFonts w:cs="Arial"/>
                <w:sz w:val="20"/>
              </w:rPr>
              <w:t>99,9</w:t>
            </w:r>
          </w:p>
        </w:tc>
      </w:tr>
    </w:tbl>
    <w:p w:rsidR="00D75996" w:rsidRPr="008A0EEC" w:rsidRDefault="00D75996" w:rsidP="00D75996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A0EEC">
        <w:rPr>
          <w:sz w:val="20"/>
          <w:vertAlign w:val="superscript"/>
        </w:rPr>
        <w:t xml:space="preserve">1   </w:t>
      </w:r>
      <w:r w:rsidRPr="008A0EEC">
        <w:rPr>
          <w:rFonts w:cs="Arial"/>
          <w:sz w:val="18"/>
          <w:szCs w:val="18"/>
        </w:rPr>
        <w:t xml:space="preserve">По данным текущих наблюдений.   </w:t>
      </w:r>
    </w:p>
    <w:p w:rsidR="00D75996" w:rsidRPr="008A0EEC" w:rsidRDefault="00D75996" w:rsidP="00D75996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8A0EEC">
        <w:rPr>
          <w:rFonts w:cs="Arial"/>
          <w:i/>
          <w:sz w:val="18"/>
          <w:szCs w:val="18"/>
          <w:vertAlign w:val="superscript"/>
        </w:rPr>
        <w:t xml:space="preserve">2 </w:t>
      </w:r>
      <w:r w:rsidRPr="008A0EEC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8A0EEC">
        <w:rPr>
          <w:rFonts w:cs="Arial"/>
          <w:sz w:val="18"/>
          <w:szCs w:val="18"/>
        </w:rPr>
        <w:t>к</w:t>
      </w:r>
      <w:r w:rsidRPr="008A0EEC">
        <w:rPr>
          <w:rFonts w:cs="Arial"/>
          <w:sz w:val="18"/>
          <w:szCs w:val="18"/>
        </w:rPr>
        <w:t xml:space="preserve">ропредприятий). </w:t>
      </w:r>
    </w:p>
    <w:p w:rsidR="00D75996" w:rsidRPr="00355BA1" w:rsidRDefault="00D75996" w:rsidP="00D75996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75996" w:rsidRPr="00355BA1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75996" w:rsidRPr="00861A85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861A85">
        <w:rPr>
          <w:sz w:val="24"/>
          <w:szCs w:val="24"/>
        </w:rPr>
        <w:lastRenderedPageBreak/>
        <w:t>Что касается средних предприятий, то, в отличие от малого бизнеса, средние предприятия продемонстрировали положительные результаты деятельности. За январь-март 2026 года их оборот увеличился на 9,0 процента и составил 36675,5 млн. рублей.</w:t>
      </w:r>
    </w:p>
    <w:p w:rsidR="00D75996" w:rsidRPr="00115057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Заметно увеличили</w:t>
      </w:r>
      <w:r w:rsidRPr="00115057">
        <w:rPr>
          <w:sz w:val="24"/>
          <w:szCs w:val="24"/>
        </w:rPr>
        <w:t xml:space="preserve"> оборот средни</w:t>
      </w:r>
      <w:r>
        <w:rPr>
          <w:sz w:val="24"/>
          <w:szCs w:val="24"/>
        </w:rPr>
        <w:t>е</w:t>
      </w:r>
      <w:r w:rsidRPr="00115057">
        <w:rPr>
          <w:sz w:val="24"/>
          <w:szCs w:val="24"/>
        </w:rPr>
        <w:t xml:space="preserve"> строительны</w:t>
      </w:r>
      <w:r>
        <w:rPr>
          <w:sz w:val="24"/>
          <w:szCs w:val="24"/>
        </w:rPr>
        <w:t>е</w:t>
      </w:r>
      <w:r w:rsidRPr="00115057">
        <w:rPr>
          <w:sz w:val="24"/>
          <w:szCs w:val="24"/>
        </w:rPr>
        <w:t xml:space="preserve"> предприяти</w:t>
      </w:r>
      <w:r>
        <w:rPr>
          <w:sz w:val="24"/>
          <w:szCs w:val="24"/>
        </w:rPr>
        <w:t>я</w:t>
      </w:r>
      <w:r w:rsidRPr="00115057">
        <w:rPr>
          <w:sz w:val="24"/>
          <w:szCs w:val="24"/>
        </w:rPr>
        <w:t xml:space="preserve"> в 3,7 р., в большей степени за счет организаций осуществляющих электромонтажные работы.</w:t>
      </w: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Кроме того, по сравнению с прошлым годом вырос оборот предприятий транспортировки и хранения на 13,9 процента, организаций, занятых операциями с недвижимым имуществом на 30,9 процента.</w:t>
      </w: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Одновременно, уменьшился оборот средних торговых организаций на 0,9 процента, промышленных компаний на 4,0 процента.</w:t>
      </w:r>
    </w:p>
    <w:p w:rsidR="00D75996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75996" w:rsidRPr="00BD4151" w:rsidRDefault="00D75996" w:rsidP="00D7599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BD4151">
        <w:rPr>
          <w:b/>
          <w:sz w:val="24"/>
          <w:szCs w:val="24"/>
        </w:rPr>
        <w:t xml:space="preserve"> Оборот средних предприятий г. Ростова-на-Дону в разрезе   основных видов  экономической деятельности </w:t>
      </w:r>
    </w:p>
    <w:p w:rsidR="00D75996" w:rsidRPr="00BD4151" w:rsidRDefault="00D75996" w:rsidP="00D75996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75996" w:rsidRPr="00BD4151" w:rsidTr="00363FB4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BD4151" w:rsidRDefault="00D75996" w:rsidP="00363FB4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BD4151" w:rsidRDefault="00D75996" w:rsidP="00363FB4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BD4151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D75996" w:rsidRPr="00BD4151" w:rsidRDefault="00D75996" w:rsidP="00363FB4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BD4151">
              <w:rPr>
                <w:rFonts w:cs="Arial"/>
                <w:i/>
                <w:sz w:val="20"/>
                <w:lang w:eastAsia="x-none"/>
              </w:rPr>
              <w:t>2026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BD4151" w:rsidRDefault="00D75996" w:rsidP="00363FB4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BD4151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D75996" w:rsidRPr="00BD4151" w:rsidRDefault="00D75996" w:rsidP="00363FB4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BD4151">
              <w:rPr>
                <w:rFonts w:cs="Arial"/>
                <w:i/>
                <w:sz w:val="20"/>
                <w:lang w:eastAsia="x-none"/>
              </w:rPr>
              <w:t xml:space="preserve"> 2025 года,</w:t>
            </w:r>
          </w:p>
          <w:p w:rsidR="00D75996" w:rsidRPr="00BD4151" w:rsidRDefault="00D75996" w:rsidP="00363FB4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BD4151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96" w:rsidRPr="00BD4151" w:rsidRDefault="00D75996" w:rsidP="00363FB4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BD4151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BD4151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BD4151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D75996" w:rsidRPr="00F920FD" w:rsidTr="00363FB4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75996" w:rsidRPr="00F920FD" w:rsidRDefault="00D75996" w:rsidP="00363FB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920F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36675,5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33643,4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109,0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920FD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6719,8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7002,8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96,0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F920FD">
              <w:rPr>
                <w:rFonts w:cs="Arial"/>
                <w:sz w:val="20"/>
              </w:rPr>
              <w:t>из него:</w:t>
            </w:r>
          </w:p>
          <w:p w:rsidR="00D75996" w:rsidRPr="00F920FD" w:rsidRDefault="00D75996" w:rsidP="00363FB4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6455,4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6707,2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96,2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920FD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3268,9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874,1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в 3,7 р.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20950,4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21131,2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99,1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2213,8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1944,1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113,9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952,3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F920FD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-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898,5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686,3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130,9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561,2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1075,8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52,2</w:t>
            </w:r>
          </w:p>
        </w:tc>
      </w:tr>
      <w:tr w:rsidR="00D75996" w:rsidRPr="00F920FD" w:rsidTr="00363FB4">
        <w:tc>
          <w:tcPr>
            <w:tcW w:w="3369" w:type="dxa"/>
            <w:vAlign w:val="center"/>
          </w:tcPr>
          <w:p w:rsidR="00D75996" w:rsidRPr="00F920FD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920F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1110,6</w:t>
            </w:r>
          </w:p>
        </w:tc>
        <w:tc>
          <w:tcPr>
            <w:tcW w:w="1985" w:type="dxa"/>
            <w:vAlign w:val="bottom"/>
          </w:tcPr>
          <w:p w:rsidR="00D75996" w:rsidRPr="00F920FD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929,1</w:t>
            </w:r>
          </w:p>
        </w:tc>
        <w:tc>
          <w:tcPr>
            <w:tcW w:w="2268" w:type="dxa"/>
            <w:vAlign w:val="bottom"/>
          </w:tcPr>
          <w:p w:rsidR="00D75996" w:rsidRPr="00F920FD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F920FD">
              <w:rPr>
                <w:sz w:val="20"/>
              </w:rPr>
              <w:t>119,5</w:t>
            </w:r>
          </w:p>
        </w:tc>
      </w:tr>
    </w:tbl>
    <w:p w:rsidR="00D75996" w:rsidRPr="00F920FD" w:rsidRDefault="00D75996" w:rsidP="00D75996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F920FD">
        <w:rPr>
          <w:sz w:val="20"/>
          <w:vertAlign w:val="superscript"/>
        </w:rPr>
        <w:t>______________________________________________________________</w:t>
      </w:r>
    </w:p>
    <w:p w:rsidR="00D75996" w:rsidRPr="00F920FD" w:rsidRDefault="00D75996" w:rsidP="00D75996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F920FD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F920FD">
        <w:rPr>
          <w:rFonts w:cs="Arial"/>
          <w:sz w:val="18"/>
          <w:szCs w:val="18"/>
          <w:lang w:eastAsia="x-none"/>
        </w:rPr>
        <w:t>.</w:t>
      </w:r>
    </w:p>
    <w:p w:rsidR="00D75996" w:rsidRPr="00355BA1" w:rsidRDefault="00D75996" w:rsidP="00D75996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D75996" w:rsidRPr="00355BA1" w:rsidRDefault="00D75996" w:rsidP="00D75996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D75996" w:rsidRPr="008E1AE9" w:rsidRDefault="00D75996" w:rsidP="00D75996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A96008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58 процентов в обороте малых и средних предприятий вносят предприятия торговли.</w:t>
      </w:r>
      <w:r w:rsidRPr="00355BA1">
        <w:rPr>
          <w:color w:val="FF0000"/>
          <w:sz w:val="24"/>
          <w:szCs w:val="24"/>
        </w:rPr>
        <w:t xml:space="preserve"> </w:t>
      </w:r>
      <w:r w:rsidRPr="006F6CB7">
        <w:rPr>
          <w:sz w:val="24"/>
          <w:szCs w:val="24"/>
        </w:rPr>
        <w:t>Второе место по значимости занимают предприятия промышленного сектора, на долю которых приходится свыше 13 процентов суммарного оборота средних и малых предприятий города.</w:t>
      </w:r>
      <w:r w:rsidRPr="00355BA1">
        <w:rPr>
          <w:color w:val="FF0000"/>
          <w:sz w:val="24"/>
          <w:szCs w:val="24"/>
        </w:rPr>
        <w:t xml:space="preserve">  </w:t>
      </w:r>
      <w:r w:rsidRPr="008E1AE9">
        <w:rPr>
          <w:sz w:val="24"/>
          <w:szCs w:val="24"/>
        </w:rPr>
        <w:t>Практически 8 процентов в структуре оборота малых и средних предприятий приходится на организации, осуществляющие строительную деятельность.</w:t>
      </w:r>
    </w:p>
    <w:p w:rsidR="00D75996" w:rsidRPr="00355BA1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355BA1">
        <w:rPr>
          <w:color w:val="FF0000"/>
          <w:sz w:val="24"/>
          <w:szCs w:val="24"/>
        </w:rPr>
        <w:t xml:space="preserve"> </w:t>
      </w:r>
    </w:p>
    <w:p w:rsidR="00D75996" w:rsidRPr="00355BA1" w:rsidRDefault="00D75996" w:rsidP="00D75996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75996" w:rsidRPr="00B019A7" w:rsidRDefault="00D75996" w:rsidP="00D75996">
      <w:pPr>
        <w:pStyle w:val="a3"/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 xml:space="preserve"> </w:t>
      </w:r>
    </w:p>
    <w:p w:rsidR="00D75996" w:rsidRDefault="00D75996" w:rsidP="00D75996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75996" w:rsidRDefault="00D75996" w:rsidP="00D75996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75996" w:rsidRPr="00355BA1" w:rsidRDefault="00D75996" w:rsidP="00D75996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75996" w:rsidRPr="00E04A54" w:rsidRDefault="00D75996" w:rsidP="00D75996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E04A54">
        <w:rPr>
          <w:sz w:val="24"/>
          <w:szCs w:val="24"/>
        </w:rPr>
        <w:t xml:space="preserve"> </w:t>
      </w:r>
      <w:r w:rsidRPr="00E04A54">
        <w:rPr>
          <w:b/>
          <w:sz w:val="24"/>
          <w:szCs w:val="24"/>
        </w:rPr>
        <w:t>Оборот малых (без микропредприятий) и</w:t>
      </w:r>
    </w:p>
    <w:p w:rsidR="00D75996" w:rsidRPr="00E04A54" w:rsidRDefault="00D75996" w:rsidP="00D75996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E04A54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D75996" w:rsidRPr="00E04A54" w:rsidRDefault="00D75996" w:rsidP="00D7599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04A54">
        <w:rPr>
          <w:b/>
          <w:sz w:val="24"/>
          <w:szCs w:val="24"/>
        </w:rPr>
        <w:t>экономической деятельности за январь - март 2026 года</w:t>
      </w:r>
    </w:p>
    <w:p w:rsidR="00D75996" w:rsidRPr="00E04A54" w:rsidRDefault="00D75996" w:rsidP="00D75996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</w:pPr>
      <w:r w:rsidRPr="00E04A54">
        <w:rPr>
          <w:b/>
          <w:sz w:val="24"/>
          <w:szCs w:val="24"/>
        </w:rPr>
        <w:tab/>
      </w:r>
      <w:r w:rsidRPr="00E04A54">
        <w:rPr>
          <w:sz w:val="24"/>
          <w:szCs w:val="24"/>
        </w:rPr>
        <w:t xml:space="preserve">         (в процентах)</w:t>
      </w:r>
    </w:p>
    <w:p w:rsidR="00D75996" w:rsidRPr="00E04A54" w:rsidRDefault="00D75996" w:rsidP="00D75996">
      <w:pPr>
        <w:tabs>
          <w:tab w:val="left" w:pos="567"/>
        </w:tabs>
        <w:spacing w:line="276" w:lineRule="auto"/>
        <w:ind w:firstLine="0"/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276"/>
        <w:gridCol w:w="2737"/>
        <w:gridCol w:w="3274"/>
      </w:tblGrid>
      <w:tr w:rsidR="00D75996" w:rsidRPr="00E04A54" w:rsidTr="00363FB4">
        <w:tc>
          <w:tcPr>
            <w:tcW w:w="3276" w:type="dxa"/>
            <w:shd w:val="clear" w:color="auto" w:fill="auto"/>
          </w:tcPr>
          <w:p w:rsidR="00D75996" w:rsidRPr="00E04A54" w:rsidRDefault="00D75996" w:rsidP="00363FB4">
            <w:pPr>
              <w:spacing w:line="312" w:lineRule="auto"/>
              <w:ind w:firstLine="0"/>
              <w:jc w:val="center"/>
              <w:rPr>
                <w:rFonts w:cs="Arial"/>
                <w:lang w:eastAsia="zh-CN"/>
              </w:rPr>
            </w:pPr>
            <w:r w:rsidRPr="00E04A54">
              <w:rPr>
                <w:rFonts w:cs="Arial"/>
                <w:szCs w:val="22"/>
                <w:lang w:eastAsia="zh-CN"/>
              </w:rPr>
              <w:t>Малые предприятия</w:t>
            </w:r>
          </w:p>
        </w:tc>
        <w:tc>
          <w:tcPr>
            <w:tcW w:w="2737" w:type="dxa"/>
            <w:shd w:val="clear" w:color="auto" w:fill="auto"/>
          </w:tcPr>
          <w:p w:rsidR="00D75996" w:rsidRPr="00E04A54" w:rsidRDefault="00D75996" w:rsidP="00363FB4">
            <w:pPr>
              <w:snapToGrid w:val="0"/>
              <w:spacing w:line="312" w:lineRule="auto"/>
              <w:ind w:firstLine="0"/>
              <w:jc w:val="center"/>
              <w:rPr>
                <w:rFonts w:cs="Arial"/>
                <w:szCs w:val="22"/>
                <w:lang w:eastAsia="zh-CN"/>
              </w:rPr>
            </w:pPr>
          </w:p>
        </w:tc>
        <w:tc>
          <w:tcPr>
            <w:tcW w:w="3274" w:type="dxa"/>
            <w:shd w:val="clear" w:color="auto" w:fill="auto"/>
          </w:tcPr>
          <w:p w:rsidR="00D75996" w:rsidRPr="00E04A54" w:rsidRDefault="00D75996" w:rsidP="00363FB4">
            <w:pPr>
              <w:spacing w:line="312" w:lineRule="auto"/>
              <w:ind w:firstLine="0"/>
              <w:jc w:val="center"/>
              <w:rPr>
                <w:rFonts w:cs="Arial"/>
                <w:lang w:eastAsia="zh-CN"/>
              </w:rPr>
            </w:pPr>
            <w:r w:rsidRPr="00E04A54">
              <w:rPr>
                <w:rFonts w:cs="Arial"/>
                <w:szCs w:val="22"/>
                <w:lang w:eastAsia="zh-CN"/>
              </w:rPr>
              <w:t>Средние предприятия</w:t>
            </w:r>
          </w:p>
        </w:tc>
      </w:tr>
      <w:tr w:rsidR="00D75996" w:rsidRPr="00E04A54" w:rsidTr="00363FB4">
        <w:trPr>
          <w:trHeight w:val="5880"/>
        </w:trPr>
        <w:tc>
          <w:tcPr>
            <w:tcW w:w="3276" w:type="dxa"/>
            <w:shd w:val="clear" w:color="auto" w:fill="auto"/>
            <w:vAlign w:val="center"/>
          </w:tcPr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eastAsia="zh-CN"/>
              </w:rPr>
            </w:pPr>
            <w:r w:rsidRPr="00E04A54">
              <w:rPr>
                <w:rFonts w:cs="Arial"/>
                <w:lang w:val="x-none" w:eastAsia="zh-CN"/>
              </w:rPr>
              <w:object w:dxaOrig="3503" w:dyaOrig="66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5.25pt;height:330.8pt" o:ole="" filled="t">
                  <v:fill color2="black"/>
                  <v:imagedata r:id="rId7" o:title="" croptop="-11f" cropbottom="-11f" cropleft="-21f" cropright="-21f"/>
                </v:shape>
                <o:OLEObject Type="Embed" ProgID="MSGraph.Chart.8" ShapeID="_x0000_i1025" DrawAspect="Content" ObjectID="_1847005733" r:id="rId8"/>
              </w:object>
            </w:r>
          </w:p>
        </w:tc>
        <w:tc>
          <w:tcPr>
            <w:tcW w:w="2737" w:type="dxa"/>
            <w:shd w:val="clear" w:color="auto" w:fill="auto"/>
          </w:tcPr>
          <w:p w:rsidR="00D75996" w:rsidRPr="00E04A54" w:rsidRDefault="00D75996" w:rsidP="00363FB4">
            <w:pPr>
              <w:snapToGrid w:val="0"/>
              <w:ind w:firstLine="0"/>
              <w:jc w:val="center"/>
              <w:rPr>
                <w:rFonts w:cs="Arial"/>
                <w:lang w:eastAsia="zh-CN"/>
              </w:rPr>
            </w:pPr>
          </w:p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Промышленное производство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Строительство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Торговля оптовая и розничная, ремонт автотранспортных средств и мотоциклов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Транспортировка и хранение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Деятельность гостиниц и предприятий общественного питания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Деятельность по операциям с недвижимым имуществом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Деятельность профессиональная, научная и техническая</w:t>
            </w:r>
          </w:p>
          <w:p w:rsidR="00D75996" w:rsidRPr="00E04A54" w:rsidRDefault="00D75996" w:rsidP="00363FB4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E04A54">
              <w:rPr>
                <w:rFonts w:cs="Arial"/>
                <w:sz w:val="16"/>
                <w:szCs w:val="16"/>
                <w:lang w:eastAsia="zh-CN"/>
              </w:rPr>
              <w:t>Прочие виды деятельности</w:t>
            </w:r>
          </w:p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eastAsia="zh-CN"/>
              </w:rPr>
            </w:pPr>
          </w:p>
        </w:tc>
        <w:tc>
          <w:tcPr>
            <w:tcW w:w="3274" w:type="dxa"/>
            <w:shd w:val="clear" w:color="auto" w:fill="auto"/>
            <w:vAlign w:val="center"/>
          </w:tcPr>
          <w:p w:rsidR="00D75996" w:rsidRPr="00E04A54" w:rsidRDefault="00D75996" w:rsidP="00363FB4">
            <w:pPr>
              <w:ind w:firstLine="0"/>
              <w:jc w:val="center"/>
              <w:rPr>
                <w:rFonts w:cs="Arial"/>
                <w:lang w:val="x-none" w:eastAsia="zh-CN"/>
              </w:rPr>
            </w:pPr>
            <w:r w:rsidRPr="00E04A54">
              <w:rPr>
                <w:rFonts w:cs="Arial"/>
                <w:noProof/>
              </w:rPr>
              <w:drawing>
                <wp:inline distT="0" distB="0" distL="0" distR="0">
                  <wp:extent cx="2165350" cy="3873500"/>
                  <wp:effectExtent l="0" t="0" r="0" b="0"/>
                  <wp:docPr id="1" name="Диаграмм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D75996" w:rsidRPr="009D2AC6" w:rsidRDefault="00D75996" w:rsidP="00D75996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D2AC6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9D2AC6">
        <w:rPr>
          <w:b/>
          <w:sz w:val="24"/>
          <w:szCs w:val="24"/>
        </w:rPr>
        <w:t>о</w:t>
      </w:r>
      <w:r w:rsidRPr="009D2AC6">
        <w:rPr>
          <w:b/>
          <w:sz w:val="24"/>
          <w:szCs w:val="24"/>
        </w:rPr>
        <w:t>мической деятельности</w:t>
      </w:r>
    </w:p>
    <w:p w:rsidR="00D75996" w:rsidRPr="009D2AC6" w:rsidRDefault="00D75996" w:rsidP="00D75996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75996" w:rsidRPr="009D2AC6" w:rsidTr="00363FB4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9D2AC6" w:rsidRDefault="00D75996" w:rsidP="00363FB4">
            <w:pPr>
              <w:pStyle w:val="af7"/>
              <w:rPr>
                <w:b w:val="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9D2AC6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9D2AC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D75996" w:rsidRPr="009D2AC6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9D2AC6">
              <w:rPr>
                <w:rFonts w:ascii="Arial" w:hAnsi="Arial" w:cs="Arial"/>
                <w:b w:val="0"/>
                <w:i/>
                <w:lang w:val="ru-RU"/>
              </w:rPr>
              <w:t xml:space="preserve"> 2026 года</w:t>
            </w:r>
            <w:r w:rsidRPr="009D2AC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D2AC6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96" w:rsidRPr="009D2AC6" w:rsidRDefault="00D75996" w:rsidP="00363FB4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9D2AC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D75996" w:rsidRPr="009D2AC6" w:rsidRDefault="00D75996" w:rsidP="00363FB4">
            <w:pPr>
              <w:pStyle w:val="af7"/>
              <w:rPr>
                <w:b w:val="0"/>
              </w:rPr>
            </w:pPr>
            <w:r w:rsidRPr="009D2AC6">
              <w:rPr>
                <w:rFonts w:ascii="Arial" w:hAnsi="Arial" w:cs="Arial"/>
                <w:b w:val="0"/>
                <w:i/>
                <w:lang w:val="ru-RU"/>
              </w:rPr>
              <w:t xml:space="preserve"> 2025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96" w:rsidRPr="009D2AC6" w:rsidRDefault="00D75996" w:rsidP="00363FB4">
            <w:pPr>
              <w:pStyle w:val="af7"/>
              <w:rPr>
                <w:rFonts w:ascii="Arial" w:hAnsi="Arial" w:cs="Arial"/>
                <w:b w:val="0"/>
              </w:rPr>
            </w:pPr>
            <w:r w:rsidRPr="009D2AC6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9D2AC6">
              <w:rPr>
                <w:rFonts w:ascii="Arial" w:hAnsi="Arial" w:cs="Arial"/>
                <w:b w:val="0"/>
                <w:i/>
              </w:rPr>
              <w:t>о</w:t>
            </w:r>
            <w:r w:rsidRPr="009D2AC6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D75996" w:rsidRPr="008E3FB2" w:rsidTr="00363FB4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75996" w:rsidRPr="008E3FB2" w:rsidRDefault="00D75996" w:rsidP="00363FB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E3FB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75996" w:rsidRPr="008E3FB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FB2">
              <w:rPr>
                <w:sz w:val="20"/>
              </w:rPr>
              <w:t>100119,6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75996" w:rsidRPr="008E3FB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FB2">
              <w:rPr>
                <w:sz w:val="20"/>
              </w:rPr>
              <w:t>97573,6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75996" w:rsidRPr="008E3FB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8E3FB2">
              <w:rPr>
                <w:sz w:val="20"/>
              </w:rPr>
              <w:t>102,6</w:t>
            </w:r>
          </w:p>
        </w:tc>
      </w:tr>
      <w:tr w:rsidR="00D75996" w:rsidRPr="00BB3942" w:rsidTr="00363FB4">
        <w:trPr>
          <w:trHeight w:val="150"/>
        </w:trPr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B394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B394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B394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12279,2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10643,0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115,4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ind w:firstLine="0"/>
              <w:jc w:val="left"/>
              <w:rPr>
                <w:rFonts w:cs="Arial"/>
                <w:sz w:val="20"/>
              </w:rPr>
            </w:pPr>
            <w:r w:rsidRPr="00BB3942">
              <w:rPr>
                <w:rFonts w:cs="Arial"/>
                <w:sz w:val="20"/>
              </w:rPr>
              <w:t>из него:</w:t>
            </w:r>
          </w:p>
          <w:p w:rsidR="00D75996" w:rsidRPr="00BB3942" w:rsidRDefault="00D75996" w:rsidP="00363FB4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обрабатывающие производс</w:t>
            </w:r>
            <w:r w:rsidRPr="00BB3942">
              <w:rPr>
                <w:rFonts w:cs="Arial"/>
                <w:sz w:val="20"/>
              </w:rPr>
              <w:t>т</w:t>
            </w:r>
            <w:r w:rsidRPr="00BB394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11239,5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9179,7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122,4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B3942">
              <w:rPr>
                <w:rFonts w:cs="Arial"/>
                <w:iCs/>
                <w:sz w:val="20"/>
              </w:rPr>
              <w:t>строител</w:t>
            </w:r>
            <w:r w:rsidRPr="00BB3942">
              <w:rPr>
                <w:rFonts w:cs="Arial"/>
                <w:iCs/>
                <w:sz w:val="20"/>
              </w:rPr>
              <w:t>ь</w:t>
            </w:r>
            <w:r w:rsidRPr="00BB394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5279,9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4633,8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113,9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B3942">
              <w:rPr>
                <w:rFonts w:cs="Arial"/>
                <w:sz w:val="20"/>
              </w:rPr>
              <w:t>о</w:t>
            </w:r>
            <w:r w:rsidRPr="00BB394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62354,1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65392,9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95,4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транспортировка и хран</w:t>
            </w:r>
            <w:r w:rsidRPr="00BB3942">
              <w:rPr>
                <w:rFonts w:cs="Arial"/>
                <w:sz w:val="20"/>
              </w:rPr>
              <w:t>е</w:t>
            </w:r>
            <w:r w:rsidRPr="00BB394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5242,6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4417,0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118,7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BB3942">
              <w:rPr>
                <w:rFonts w:cs="Arial"/>
                <w:sz w:val="20"/>
              </w:rPr>
              <w:t>а</w:t>
            </w:r>
            <w:r w:rsidRPr="00BB3942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2269,1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1549,3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146,5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B3942">
              <w:rPr>
                <w:rFonts w:cs="Arial"/>
                <w:sz w:val="20"/>
              </w:rPr>
              <w:t>е</w:t>
            </w:r>
            <w:r w:rsidRPr="00BB3942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2876,8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2376,3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121,1</w:t>
            </w:r>
          </w:p>
        </w:tc>
      </w:tr>
      <w:tr w:rsidR="00D75996" w:rsidRPr="00BB3942" w:rsidTr="00363FB4">
        <w:tc>
          <w:tcPr>
            <w:tcW w:w="3369" w:type="dxa"/>
            <w:vAlign w:val="center"/>
          </w:tcPr>
          <w:p w:rsidR="00D75996" w:rsidRPr="00BB3942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B3942">
              <w:rPr>
                <w:rFonts w:cs="Arial"/>
                <w:sz w:val="20"/>
              </w:rPr>
              <w:t>е</w:t>
            </w:r>
            <w:r w:rsidRPr="00BB3942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4010,6</w:t>
            </w:r>
          </w:p>
        </w:tc>
        <w:tc>
          <w:tcPr>
            <w:tcW w:w="1985" w:type="dxa"/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3059,1</w:t>
            </w:r>
          </w:p>
        </w:tc>
        <w:tc>
          <w:tcPr>
            <w:tcW w:w="2268" w:type="dxa"/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131,1</w:t>
            </w:r>
          </w:p>
        </w:tc>
      </w:tr>
      <w:tr w:rsidR="00D75996" w:rsidRPr="00BB3942" w:rsidTr="00363FB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75996" w:rsidRPr="00BB3942" w:rsidRDefault="00D75996" w:rsidP="00363FB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B394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5807,3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D75996" w:rsidRPr="00BB3942" w:rsidRDefault="00D75996" w:rsidP="00363FB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5502,2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75996" w:rsidRPr="00BB3942" w:rsidRDefault="00D75996" w:rsidP="00363FB4">
            <w:pPr>
              <w:spacing w:line="360" w:lineRule="auto"/>
              <w:jc w:val="center"/>
              <w:rPr>
                <w:sz w:val="20"/>
              </w:rPr>
            </w:pPr>
            <w:r w:rsidRPr="00BB3942">
              <w:rPr>
                <w:sz w:val="20"/>
              </w:rPr>
              <w:t>105,5</w:t>
            </w:r>
          </w:p>
        </w:tc>
      </w:tr>
    </w:tbl>
    <w:p w:rsidR="00451294" w:rsidRPr="00451294" w:rsidRDefault="00D75996" w:rsidP="00D75996">
      <w:pPr>
        <w:widowControl w:val="0"/>
        <w:autoSpaceDE w:val="0"/>
        <w:autoSpaceDN w:val="0"/>
        <w:adjustRightInd w:val="0"/>
        <w:ind w:right="800" w:firstLine="0"/>
      </w:pPr>
      <w:r w:rsidRPr="00BB3942">
        <w:rPr>
          <w:sz w:val="18"/>
          <w:szCs w:val="18"/>
          <w:vertAlign w:val="superscript"/>
        </w:rPr>
        <w:t xml:space="preserve">1  </w:t>
      </w:r>
      <w:r w:rsidRPr="00BB3942">
        <w:rPr>
          <w:sz w:val="18"/>
          <w:szCs w:val="18"/>
        </w:rPr>
        <w:t>Предварительные данные</w:t>
      </w:r>
      <w:bookmarkStart w:id="0" w:name="_GoBack"/>
      <w:bookmarkEnd w:id="0"/>
    </w:p>
    <w:sectPr w:rsidR="00451294" w:rsidRPr="00451294" w:rsidSect="00E9790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C75" w:rsidRDefault="008D7C75" w:rsidP="00A23098">
      <w:r>
        <w:separator/>
      </w:r>
    </w:p>
  </w:endnote>
  <w:endnote w:type="continuationSeparator" w:id="0">
    <w:p w:rsidR="008D7C75" w:rsidRDefault="008D7C75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C75" w:rsidRDefault="008D7C75" w:rsidP="00A23098">
      <w:r>
        <w:separator/>
      </w:r>
    </w:p>
  </w:footnote>
  <w:footnote w:type="continuationSeparator" w:id="0">
    <w:p w:rsidR="008D7C75" w:rsidRDefault="008D7C75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11D43"/>
    <w:rsid w:val="000757BD"/>
    <w:rsid w:val="00083FD3"/>
    <w:rsid w:val="00122DB8"/>
    <w:rsid w:val="00131C5D"/>
    <w:rsid w:val="00155036"/>
    <w:rsid w:val="0016643B"/>
    <w:rsid w:val="001A3607"/>
    <w:rsid w:val="00246DB5"/>
    <w:rsid w:val="002B4294"/>
    <w:rsid w:val="003E7EE1"/>
    <w:rsid w:val="00427E1D"/>
    <w:rsid w:val="00451294"/>
    <w:rsid w:val="005A1F9F"/>
    <w:rsid w:val="006259A8"/>
    <w:rsid w:val="00886568"/>
    <w:rsid w:val="008D7C75"/>
    <w:rsid w:val="00905CAA"/>
    <w:rsid w:val="0094111C"/>
    <w:rsid w:val="0095629C"/>
    <w:rsid w:val="009A0C0B"/>
    <w:rsid w:val="00A23098"/>
    <w:rsid w:val="00A54CC3"/>
    <w:rsid w:val="00B7362B"/>
    <w:rsid w:val="00B75DEF"/>
    <w:rsid w:val="00CD3769"/>
    <w:rsid w:val="00D05D89"/>
    <w:rsid w:val="00D47766"/>
    <w:rsid w:val="00D50CA5"/>
    <w:rsid w:val="00D6017A"/>
    <w:rsid w:val="00D75996"/>
    <w:rsid w:val="00DA71E4"/>
    <w:rsid w:val="00E97908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480CC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E9790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15503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5">
    <w:basedOn w:val="a"/>
    <w:next w:val="a8"/>
    <w:qFormat/>
    <w:rsid w:val="006259A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6">
    <w:basedOn w:val="a"/>
    <w:next w:val="a8"/>
    <w:qFormat/>
    <w:rsid w:val="00451294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7">
    <w:basedOn w:val="a"/>
    <w:next w:val="a8"/>
    <w:qFormat/>
    <w:rsid w:val="00D7599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755760368663594E-2"/>
          <c:y val="7.556675062972292E-3"/>
          <c:w val="0.86175115207373276"/>
          <c:h val="0.89924433249370272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86">
              <a:solidFill>
                <a:srgbClr val="000000"/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CFFCC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88BA-4CD8-A3E6-D17EC2A2F009}"/>
              </c:ext>
            </c:extLst>
          </c:dPt>
          <c:dPt>
            <c:idx val="2"/>
            <c:invertIfNegative val="0"/>
            <c:bubble3D val="0"/>
            <c:spPr>
              <a:solidFill>
                <a:srgbClr val="FFCC99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88BA-4CD8-A3E6-D17EC2A2F009}"/>
              </c:ext>
            </c:extLst>
          </c:dPt>
          <c:dPt>
            <c:idx val="3"/>
            <c:invertIfNegative val="0"/>
            <c:bubble3D val="0"/>
            <c:spPr>
              <a:solidFill>
                <a:srgbClr val="33CCCC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88BA-4CD8-A3E6-D17EC2A2F009}"/>
              </c:ext>
            </c:extLst>
          </c:dPt>
          <c:dPt>
            <c:idx val="4"/>
            <c:invertIfNegative val="0"/>
            <c:bubble3D val="0"/>
            <c:spPr>
              <a:solidFill>
                <a:srgbClr val="FFCC00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88BA-4CD8-A3E6-D17EC2A2F009}"/>
              </c:ext>
            </c:extLst>
          </c:dPt>
          <c:dPt>
            <c:idx val="5"/>
            <c:invertIfNegative val="0"/>
            <c:bubble3D val="0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88BA-4CD8-A3E6-D17EC2A2F009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88BA-4CD8-A3E6-D17EC2A2F009}"/>
              </c:ext>
            </c:extLst>
          </c:dPt>
          <c:dPt>
            <c:idx val="7"/>
            <c:invertIfNegative val="0"/>
            <c:bubble3D val="0"/>
            <c:spPr>
              <a:solidFill>
                <a:srgbClr val="FF9900"/>
              </a:solidFill>
              <a:ln w="1268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0-88BA-4CD8-A3E6-D17EC2A2F009}"/>
              </c:ext>
            </c:extLst>
          </c:dPt>
          <c:dLbls>
            <c:dLbl>
              <c:idx val="0"/>
              <c:layout>
                <c:manualLayout>
                  <c:x val="3.4468330754843332E-2"/>
                  <c:y val="-3.5166303101322738E-3"/>
                </c:manualLayout>
              </c:layout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8BA-4CD8-A3E6-D17EC2A2F009}"/>
                </c:ext>
              </c:extLst>
            </c:dLbl>
            <c:dLbl>
              <c:idx val="1"/>
              <c:layout>
                <c:manualLayout>
                  <c:x val="3.0553622146205328E-2"/>
                  <c:y val="3.7555839442520167E-3"/>
                </c:manualLayout>
              </c:layout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8BA-4CD8-A3E6-D17EC2A2F009}"/>
                </c:ext>
              </c:extLst>
            </c:dLbl>
            <c:dLbl>
              <c:idx val="2"/>
              <c:layout>
                <c:manualLayout>
                  <c:x val="2.4979465543346679E-2"/>
                  <c:y val="1.3546689886293817E-2"/>
                </c:manualLayout>
              </c:layout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8BA-4CD8-A3E6-D17EC2A2F009}"/>
                </c:ext>
              </c:extLst>
            </c:dLbl>
            <c:dLbl>
              <c:idx val="3"/>
              <c:layout>
                <c:manualLayout>
                  <c:x val="5.3072251599048659E-3"/>
                  <c:y val="-1.8511210482387019E-3"/>
                </c:manualLayout>
              </c:layout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8BA-4CD8-A3E6-D17EC2A2F009}"/>
                </c:ext>
              </c:extLst>
            </c:dLbl>
            <c:dLbl>
              <c:idx val="4"/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88BA-4CD8-A3E6-D17EC2A2F009}"/>
                </c:ext>
              </c:extLst>
            </c:dLbl>
            <c:dLbl>
              <c:idx val="5"/>
              <c:layout>
                <c:manualLayout>
                  <c:x val="8.1396936819848054E-3"/>
                  <c:y val="9.9107186693536686E-5"/>
                </c:manualLayout>
              </c:layout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BA-4CD8-A3E6-D17EC2A2F009}"/>
                </c:ext>
              </c:extLst>
            </c:dLbl>
            <c:dLbl>
              <c:idx val="6"/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88BA-4CD8-A3E6-D17EC2A2F009}"/>
                </c:ext>
              </c:extLst>
            </c:dLbl>
            <c:dLbl>
              <c:idx val="7"/>
              <c:spPr>
                <a:solidFill>
                  <a:srgbClr val="FFFFFF"/>
                </a:solidFill>
                <a:ln w="3171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9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88BA-4CD8-A3E6-D17EC2A2F009}"/>
                </c:ext>
              </c:extLst>
            </c:dLbl>
            <c:numFmt formatCode="\О\с\н\о\в\н\о\й" sourceLinked="0"/>
            <c:spPr>
              <a:solidFill>
                <a:srgbClr val="FFFFFF"/>
              </a:solidFill>
              <a:ln w="3171">
                <a:solidFill>
                  <a:srgbClr val="000000"/>
                </a:solidFill>
                <a:prstDash val="solid"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Sheet1!$A$2:$A$9</c:f>
              <c:numCache>
                <c:formatCode>General</c:formatCode>
                <c:ptCount val="8"/>
              </c:numCache>
            </c:numRef>
          </c:cat>
          <c:val>
            <c:numRef>
              <c:f>Sheet1!$B$2:$B$9</c:f>
              <c:numCache>
                <c:formatCode>#,#00</c:formatCode>
                <c:ptCount val="8"/>
                <c:pt idx="0">
                  <c:v>3.1</c:v>
                </c:pt>
                <c:pt idx="1">
                  <c:v>1.5</c:v>
                </c:pt>
                <c:pt idx="2">
                  <c:v>2.4</c:v>
                </c:pt>
                <c:pt idx="3">
                  <c:v>2.6</c:v>
                </c:pt>
                <c:pt idx="4">
                  <c:v>6</c:v>
                </c:pt>
                <c:pt idx="5">
                  <c:v>57.2</c:v>
                </c:pt>
                <c:pt idx="6">
                  <c:v>8.9</c:v>
                </c:pt>
                <c:pt idx="7">
                  <c:v>18.3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8BA-4CD8-A3E6-D17EC2A2F0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56182207"/>
        <c:axId val="1"/>
        <c:axId val="0"/>
      </c:bar3DChart>
      <c:catAx>
        <c:axId val="1656182207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65"/>
          <c:min val="0"/>
        </c:scaling>
        <c:delete val="0"/>
        <c:axPos val="b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56182207"/>
        <c:crosses val="autoZero"/>
        <c:crossBetween val="between"/>
        <c:majorUnit val="10"/>
        <c:minorUnit val="1.5"/>
      </c:valAx>
      <c:spPr>
        <a:noFill/>
        <a:ln w="25371">
          <a:noFill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16</cp:revision>
  <dcterms:created xsi:type="dcterms:W3CDTF">2021-02-02T09:48:00Z</dcterms:created>
  <dcterms:modified xsi:type="dcterms:W3CDTF">2026-07-31T09:22:00Z</dcterms:modified>
</cp:coreProperties>
</file>