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РОСТОВСКАЯ-НА-ДОНУ ГОРОДСКАЯ ДУМА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РЕШЕНИЕ</w:t>
      </w:r>
    </w:p>
    <w:p>
      <w:pPr>
        <w:pStyle w:val="2"/>
        <w:jc w:val="center"/>
      </w:pPr>
      <w:r>
        <w:rPr>
          <w:sz w:val="20"/>
        </w:rPr>
        <w:t xml:space="preserve">от 22 октября 2024 г. N 729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 ТУРИСТИЧЕСКОГО НАЛОГА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6" w:tooltip="Решение Ростовской-на-Дону городской Думы от 19.08.2025 N 886 &quot;О внесении изменения в решение Ростовской-на-Дону городской Думы &quot;Об установлении туристического налога&quot; {КонсультантПлюс}">
              <w:r>
                <w:rPr>
                  <w:sz w:val="20"/>
                  <w:color w:val="0000ff"/>
                </w:rPr>
                <w:t xml:space="preserve">решения</w:t>
              </w:r>
            </w:hyperlink>
            <w:r>
              <w:rPr>
                <w:sz w:val="20"/>
                <w:color w:val="392c69"/>
              </w:rPr>
              <w:t xml:space="preserve"> Ростовской-на-Дону городской Думы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19.08.2025 N 886)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12.07.2024 N 176-ФЗ (ред. от 12.12.2024) &quot;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 с 01.01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12.07.2024 N 176-ФЗ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Федерации", руководствуясь </w:t>
      </w:r>
      <w:hyperlink w:history="0" r:id="rId8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sz w:val="20"/>
            <w:color w:val="0000ff"/>
          </w:rPr>
          <w:t xml:space="preserve">статьями 39</w:t>
        </w:r>
      </w:hyperlink>
      <w:r>
        <w:rPr>
          <w:sz w:val="20"/>
        </w:rPr>
        <w:t xml:space="preserve">, </w:t>
      </w:r>
      <w:hyperlink w:history="0" r:id="rId9" w:tooltip="&quot;Устав города Ростова-на-Дону&quot; (принят решением Ростовской-на-Дону городской Думы от 09.04.1996 N 211) (ред. от 17.12.2024) (Зарегистрировано Отделом юстиции администрации РО 14.06.1996 N 1) (с изм. и доп., вступающими в силу с 11.02.2025) {КонсультантПлюс}">
        <w:r>
          <w:rPr>
            <w:sz w:val="20"/>
            <w:color w:val="0000ff"/>
          </w:rPr>
          <w:t xml:space="preserve">41</w:t>
        </w:r>
      </w:hyperlink>
      <w:r>
        <w:rPr>
          <w:sz w:val="20"/>
        </w:rPr>
        <w:t xml:space="preserve"> Устава города Ростова-на-Дону, городская Дума решила: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Установить на территории города Ростова-на-Дону туристический налог в соответствии с </w:t>
      </w:r>
      <w:hyperlink w:history="0" r:id="rId10" w:tooltip="&quot;Налоговый кодекс Российской Федерации (часть вторая)&quot; от 05.08.2000 N 117-ФЗ (ред. от 31.07.2025) (с изм. и доп., вступ. в силу с 01.10.2025) {КонсультантПлюс}">
        <w:r>
          <w:rPr>
            <w:sz w:val="20"/>
            <w:color w:val="0000ff"/>
          </w:rPr>
          <w:t xml:space="preserve">главой 33.1</w:t>
        </w:r>
      </w:hyperlink>
      <w:r>
        <w:rPr>
          <w:sz w:val="20"/>
        </w:rPr>
        <w:t xml:space="preserve"> Налогового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 налоговые ставки по туристическому налогу в следующих размерах от налоговой базы: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2025 году - 1 процент;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2026 году - 2 процента;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2027 году - 3 процента;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 2028 году - 4 процента;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начиная с 2029 года - 5 процентов.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2.1. В налоговую базу не включается стоимость услуги по временному проживанию, оказываемой членам семей лиц, принимающих (принимавших) участие в специальной военной операции, при условии предоставления справки, выдаваемой члену семьи участника специальной военной операции в соответствии с </w:t>
      </w:r>
      <w:hyperlink w:history="0" r:id="rId11" w:tooltip="Постановление Правительства РФ от 09.10.2024 N 1354 (ред. от 31.10.2024) &quot;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09.10.2024 N 1354 "О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области".</w:t>
      </w:r>
    </w:p>
    <w:p>
      <w:pPr>
        <w:pStyle w:val="0"/>
        <w:jc w:val="both"/>
      </w:pPr>
      <w:r>
        <w:rPr>
          <w:sz w:val="20"/>
        </w:rPr>
        <w:t xml:space="preserve">(п. 2.1 введен </w:t>
      </w:r>
      <w:hyperlink w:history="0" r:id="rId12" w:tooltip="Решение Ростовской-на-Дону городской Думы от 19.08.2025 N 886 &quot;О внесении изменения в решение Ростовской-на-Дону городской Думы &quot;Об установлении туристического налога&quot; {КонсультантПлюс}">
        <w:r>
          <w:rPr>
            <w:sz w:val="20"/>
            <w:color w:val="0000ff"/>
          </w:rPr>
          <w:t xml:space="preserve">решением</w:t>
        </w:r>
      </w:hyperlink>
      <w:r>
        <w:rPr>
          <w:sz w:val="20"/>
        </w:rPr>
        <w:t xml:space="preserve"> Ростовской-на-Дону городской Думы от 19.08.2025 N 886)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Настоящее решение вступает в силу с 1 января 2025 года, но не ранее чем по истечении одного месяца со дня его официального опубликования.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городской Думы -</w:t>
      </w:r>
    </w:p>
    <w:p>
      <w:pPr>
        <w:pStyle w:val="0"/>
        <w:jc w:val="right"/>
      </w:pPr>
      <w:r>
        <w:rPr>
          <w:sz w:val="20"/>
        </w:rPr>
        <w:t xml:space="preserve">глава города Ростова-на-Дону</w:t>
      </w:r>
    </w:p>
    <w:p>
      <w:pPr>
        <w:pStyle w:val="0"/>
        <w:jc w:val="right"/>
      </w:pPr>
      <w:r>
        <w:rPr>
          <w:sz w:val="20"/>
        </w:rPr>
        <w:t xml:space="preserve">З.В.НЕЯРОХИНА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22.10.2024 N 729</w:t>
            <w:br/>
            <w:t>(ред. от 19.08.2025)</w:t>
            <w:br/>
            <w:t>"Об установлении туристического налог...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22.10.2024 N 729 (ред. от 19.08.2025) "Об установлении туристического налог...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17.10.2025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RLAW186&amp;n=152121&amp;dst=100005" TargetMode = "External"/>
	<Relationship Id="rId7" Type="http://schemas.openxmlformats.org/officeDocument/2006/relationships/hyperlink" Target="https://login.consultant.ru/link/?req=doc&amp;base=LAW&amp;n=491974" TargetMode = "External"/>
	<Relationship Id="rId8" Type="http://schemas.openxmlformats.org/officeDocument/2006/relationships/hyperlink" Target="https://login.consultant.ru/link/?req=doc&amp;base=RLAW186&amp;n=146792&amp;dst=101601" TargetMode = "External"/>
	<Relationship Id="rId9" Type="http://schemas.openxmlformats.org/officeDocument/2006/relationships/hyperlink" Target="https://login.consultant.ru/link/?req=doc&amp;base=RLAW186&amp;n=146792&amp;dst=100348" TargetMode = "External"/>
	<Relationship Id="rId10" Type="http://schemas.openxmlformats.org/officeDocument/2006/relationships/hyperlink" Target="https://login.consultant.ru/link/?req=doc&amp;base=LAW&amp;n=510752&amp;dst=26409" TargetMode = "External"/>
	<Relationship Id="rId11" Type="http://schemas.openxmlformats.org/officeDocument/2006/relationships/hyperlink" Target="https://login.consultant.ru/link/?req=doc&amp;base=LAW&amp;n=489643" TargetMode = "External"/>
	<Relationship Id="rId12" Type="http://schemas.openxmlformats.org/officeDocument/2006/relationships/hyperlink" Target="https://login.consultant.ru/link/?req=doc&amp;base=RLAW186&amp;n=152121&amp;dst=100006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22.10.2024 N 729
(ред. от 19.08.2025)
"Об установлении туристического налога"</dc:title>
  <dcterms:created xsi:type="dcterms:W3CDTF">2025-10-17T12:15:31Z</dcterms:created>
</cp:coreProperties>
</file>