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039E" w:rsidRDefault="00A67FB5" w:rsidP="005B039E">
      <w:pPr>
        <w:widowControl w:val="0"/>
        <w:tabs>
          <w:tab w:val="left" w:pos="1549"/>
        </w:tabs>
        <w:autoSpaceDE w:val="0"/>
        <w:autoSpaceDN w:val="0"/>
        <w:adjustRightInd w:val="0"/>
        <w:spacing w:line="276" w:lineRule="auto"/>
        <w:rPr>
          <w:sz w:val="24"/>
          <w:szCs w:val="24"/>
        </w:rPr>
      </w:pPr>
      <w:r w:rsidRPr="005B039E">
        <w:rPr>
          <w:sz w:val="24"/>
          <w:szCs w:val="24"/>
        </w:rPr>
        <w:t xml:space="preserve">Среднесписочная численность работающих на малых и средних предприятиях города </w:t>
      </w:r>
      <w:r w:rsidR="005B039E" w:rsidRPr="005B039E">
        <w:rPr>
          <w:sz w:val="24"/>
          <w:szCs w:val="24"/>
        </w:rPr>
        <w:t>по итогам 1 полугодия 2019 года</w:t>
      </w:r>
      <w:r w:rsidR="005B039E" w:rsidRPr="00320823">
        <w:rPr>
          <w:sz w:val="24"/>
          <w:szCs w:val="24"/>
        </w:rPr>
        <w:t xml:space="preserve"> составила 69,4 тыс. человек, в том числе 56,6 тыс. человек было занято на малых предприятиях города и 12,8 тыс. человек – на средних предприятиях</w:t>
      </w:r>
      <w:r w:rsidR="005B039E" w:rsidRPr="005B039E">
        <w:rPr>
          <w:sz w:val="24"/>
          <w:szCs w:val="24"/>
        </w:rPr>
        <w:t>.</w:t>
      </w:r>
      <w:r w:rsidR="005B039E" w:rsidRPr="005B039E">
        <w:rPr>
          <w:color w:val="FF0000"/>
          <w:sz w:val="24"/>
          <w:szCs w:val="24"/>
        </w:rPr>
        <w:t xml:space="preserve"> </w:t>
      </w:r>
      <w:r w:rsidRPr="005B039E">
        <w:rPr>
          <w:color w:val="FF0000"/>
          <w:sz w:val="24"/>
          <w:szCs w:val="24"/>
        </w:rPr>
        <w:t xml:space="preserve"> </w:t>
      </w:r>
      <w:r w:rsidRPr="005B039E">
        <w:rPr>
          <w:sz w:val="24"/>
          <w:szCs w:val="24"/>
        </w:rPr>
        <w:t xml:space="preserve">По оценке, </w:t>
      </w:r>
      <w:r w:rsidR="005B039E">
        <w:rPr>
          <w:sz w:val="24"/>
          <w:szCs w:val="24"/>
        </w:rPr>
        <w:t>п</w:t>
      </w:r>
      <w:r w:rsidR="005B039E" w:rsidRPr="00320823">
        <w:rPr>
          <w:sz w:val="24"/>
          <w:szCs w:val="24"/>
        </w:rPr>
        <w:t xml:space="preserve">о сравнению с прошлым годом численность занятых на малых </w:t>
      </w:r>
      <w:r w:rsidR="005B039E">
        <w:rPr>
          <w:sz w:val="24"/>
          <w:szCs w:val="24"/>
        </w:rPr>
        <w:t xml:space="preserve">и средних </w:t>
      </w:r>
      <w:r w:rsidR="005B039E" w:rsidRPr="00320823">
        <w:rPr>
          <w:sz w:val="24"/>
          <w:szCs w:val="24"/>
        </w:rPr>
        <w:t xml:space="preserve">предприятиях по данному кругу организаций, по оценке, </w:t>
      </w:r>
      <w:r w:rsidR="005B039E">
        <w:rPr>
          <w:sz w:val="24"/>
          <w:szCs w:val="24"/>
        </w:rPr>
        <w:t>сократилась</w:t>
      </w:r>
      <w:r w:rsidR="005B039E" w:rsidRPr="00320823">
        <w:rPr>
          <w:sz w:val="24"/>
          <w:szCs w:val="24"/>
        </w:rPr>
        <w:t xml:space="preserve"> на 1,3 </w:t>
      </w:r>
      <w:r w:rsidR="005B039E">
        <w:rPr>
          <w:sz w:val="24"/>
          <w:szCs w:val="24"/>
        </w:rPr>
        <w:t xml:space="preserve">и 3,9 </w:t>
      </w:r>
      <w:r w:rsidR="005B039E" w:rsidRPr="00320823">
        <w:rPr>
          <w:sz w:val="24"/>
          <w:szCs w:val="24"/>
        </w:rPr>
        <w:t>процента,</w:t>
      </w:r>
      <w:r w:rsidR="005B039E">
        <w:rPr>
          <w:sz w:val="24"/>
          <w:szCs w:val="24"/>
        </w:rPr>
        <w:t xml:space="preserve"> соответственно,</w:t>
      </w:r>
      <w:r w:rsidR="005B039E" w:rsidRPr="00320823">
        <w:rPr>
          <w:sz w:val="24"/>
          <w:szCs w:val="24"/>
        </w:rPr>
        <w:t xml:space="preserve"> </w:t>
      </w:r>
      <w:r w:rsidR="005B039E" w:rsidRPr="004E604D">
        <w:rPr>
          <w:sz w:val="24"/>
          <w:szCs w:val="24"/>
        </w:rPr>
        <w:t>что объясняется отмеченным выше сокращением малых предприятий в городе и оптимизации численности занятых на них работников в условиях повышения ставки страхов</w:t>
      </w:r>
      <w:r w:rsidR="005B039E">
        <w:rPr>
          <w:sz w:val="24"/>
          <w:szCs w:val="24"/>
        </w:rPr>
        <w:t>ых</w:t>
      </w:r>
      <w:r w:rsidR="005B039E" w:rsidRPr="004E604D">
        <w:rPr>
          <w:sz w:val="24"/>
          <w:szCs w:val="24"/>
        </w:rPr>
        <w:t xml:space="preserve"> взносов. </w:t>
      </w:r>
    </w:p>
    <w:p w:rsidR="005B039E" w:rsidRPr="004E604D" w:rsidRDefault="005B039E" w:rsidP="005B039E">
      <w:pPr>
        <w:spacing w:line="276" w:lineRule="auto"/>
        <w:rPr>
          <w:sz w:val="24"/>
          <w:szCs w:val="24"/>
        </w:rPr>
      </w:pPr>
      <w:r w:rsidRPr="004E604D">
        <w:rPr>
          <w:sz w:val="24"/>
          <w:szCs w:val="24"/>
        </w:rPr>
        <w:t>Как и раньше, основная часть работающих на малых и средних предприятиях города занята в торговом секторе (31,1%) и в промышленных видах деятельности (18,0% от общей численности занятых в данном секторе экономики). Удельный вес занятых на малых и средних предприятиях стройиндустрии составил по итогам первых шести месяцев 10,5 процента, в секторе транспортировки и хранения 7,5 процента, в сфере операций с недвижимым имуществом порядка 6 процентов.</w:t>
      </w:r>
    </w:p>
    <w:p w:rsidR="00A67FB5" w:rsidRPr="00DA6451" w:rsidRDefault="00A67FB5" w:rsidP="00A67FB5">
      <w:pPr>
        <w:jc w:val="center"/>
        <w:rPr>
          <w:szCs w:val="24"/>
          <w:highlight w:val="yellow"/>
        </w:rPr>
      </w:pPr>
    </w:p>
    <w:p w:rsidR="005B039E" w:rsidRPr="005B039E" w:rsidRDefault="005B039E" w:rsidP="005B039E">
      <w:pPr>
        <w:ind w:firstLine="0"/>
        <w:jc w:val="center"/>
        <w:rPr>
          <w:b/>
          <w:sz w:val="24"/>
          <w:szCs w:val="24"/>
        </w:rPr>
      </w:pPr>
      <w:r w:rsidRPr="005B039E">
        <w:rPr>
          <w:b/>
          <w:sz w:val="24"/>
          <w:szCs w:val="24"/>
        </w:rPr>
        <w:t xml:space="preserve">Среднесписочная численность работников малых (без </w:t>
      </w:r>
      <w:proofErr w:type="spellStart"/>
      <w:r w:rsidRPr="005B039E">
        <w:rPr>
          <w:b/>
          <w:sz w:val="24"/>
          <w:szCs w:val="24"/>
        </w:rPr>
        <w:t>микропредприятий</w:t>
      </w:r>
      <w:proofErr w:type="spellEnd"/>
      <w:r w:rsidRPr="005B039E">
        <w:rPr>
          <w:b/>
          <w:sz w:val="24"/>
          <w:szCs w:val="24"/>
        </w:rPr>
        <w:t xml:space="preserve">)  и средних предприятий г. Ростова-на-Дону                                                            по основным видам экономической деятельности </w:t>
      </w:r>
    </w:p>
    <w:p w:rsidR="005B039E" w:rsidRPr="005B039E" w:rsidRDefault="005B039E" w:rsidP="005B039E">
      <w:pPr>
        <w:ind w:firstLine="0"/>
        <w:jc w:val="center"/>
        <w:rPr>
          <w:b/>
          <w:sz w:val="24"/>
          <w:szCs w:val="24"/>
        </w:rPr>
      </w:pPr>
      <w:r w:rsidRPr="005B039E">
        <w:rPr>
          <w:b/>
          <w:sz w:val="24"/>
          <w:szCs w:val="24"/>
        </w:rPr>
        <w:t xml:space="preserve">за январь-июнь 2019 года </w:t>
      </w:r>
    </w:p>
    <w:p w:rsidR="005B039E" w:rsidRPr="005B039E" w:rsidRDefault="005B039E" w:rsidP="005B039E">
      <w:pPr>
        <w:tabs>
          <w:tab w:val="left" w:pos="2955"/>
          <w:tab w:val="center" w:pos="4961"/>
        </w:tabs>
        <w:jc w:val="left"/>
        <w:rPr>
          <w:sz w:val="24"/>
          <w:szCs w:val="24"/>
        </w:rPr>
      </w:pPr>
      <w:r w:rsidRPr="005B039E">
        <w:rPr>
          <w:b/>
          <w:sz w:val="24"/>
          <w:szCs w:val="24"/>
        </w:rPr>
        <w:tab/>
      </w:r>
      <w:r w:rsidRPr="005B039E">
        <w:rPr>
          <w:sz w:val="24"/>
          <w:szCs w:val="24"/>
        </w:rPr>
        <w:t xml:space="preserve">       </w:t>
      </w:r>
      <w:proofErr w:type="gramStart"/>
      <w:r w:rsidRPr="005B039E">
        <w:rPr>
          <w:sz w:val="24"/>
          <w:szCs w:val="24"/>
        </w:rPr>
        <w:t>( в</w:t>
      </w:r>
      <w:proofErr w:type="gramEnd"/>
      <w:r w:rsidRPr="005B039E">
        <w:rPr>
          <w:sz w:val="24"/>
          <w:szCs w:val="24"/>
        </w:rPr>
        <w:t xml:space="preserve"> процентах)</w:t>
      </w:r>
    </w:p>
    <w:p w:rsidR="006C4B3F" w:rsidRDefault="005B039E" w:rsidP="005B039E">
      <w:pPr>
        <w:ind w:firstLine="0"/>
        <w:jc w:val="center"/>
        <w:rPr>
          <w:sz w:val="28"/>
          <w:szCs w:val="28"/>
        </w:rPr>
      </w:pPr>
      <w:r w:rsidRPr="005B039E">
        <w:rPr>
          <w:noProof/>
          <w:color w:val="FF0000"/>
          <w:sz w:val="24"/>
          <w:szCs w:val="24"/>
        </w:rPr>
        <w:drawing>
          <wp:inline distT="0" distB="0" distL="0" distR="0">
            <wp:extent cx="5876290" cy="3068955"/>
            <wp:effectExtent l="0" t="0" r="0" b="0"/>
            <wp:docPr id="1" name="Диаграмм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:rsidR="00C950B7" w:rsidRDefault="00C950B7" w:rsidP="005B039E">
      <w:pPr>
        <w:ind w:firstLine="0"/>
        <w:jc w:val="center"/>
        <w:rPr>
          <w:sz w:val="28"/>
          <w:szCs w:val="28"/>
        </w:rPr>
      </w:pPr>
    </w:p>
    <w:p w:rsidR="00C950B7" w:rsidRDefault="00C950B7" w:rsidP="005B039E">
      <w:pPr>
        <w:ind w:firstLine="0"/>
        <w:jc w:val="center"/>
        <w:rPr>
          <w:sz w:val="28"/>
          <w:szCs w:val="28"/>
        </w:rPr>
      </w:pPr>
    </w:p>
    <w:p w:rsidR="00C950B7" w:rsidRDefault="00C950B7" w:rsidP="00C950B7">
      <w:pPr>
        <w:pStyle w:val="a3"/>
        <w:autoSpaceDE w:val="0"/>
        <w:autoSpaceDN w:val="0"/>
        <w:adjustRightInd w:val="0"/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  <w:b/>
        </w:rPr>
      </w:pPr>
    </w:p>
    <w:p w:rsidR="00C950B7" w:rsidRDefault="00C950B7" w:rsidP="00C950B7">
      <w:pPr>
        <w:pStyle w:val="a3"/>
        <w:autoSpaceDE w:val="0"/>
        <w:autoSpaceDN w:val="0"/>
        <w:adjustRightInd w:val="0"/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  <w:b/>
        </w:rPr>
      </w:pPr>
    </w:p>
    <w:p w:rsidR="00C950B7" w:rsidRDefault="00C950B7" w:rsidP="00C950B7">
      <w:pPr>
        <w:pStyle w:val="a3"/>
        <w:autoSpaceDE w:val="0"/>
        <w:autoSpaceDN w:val="0"/>
        <w:adjustRightInd w:val="0"/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  <w:b/>
        </w:rPr>
      </w:pPr>
    </w:p>
    <w:p w:rsidR="00C950B7" w:rsidRDefault="00C950B7" w:rsidP="00C950B7">
      <w:pPr>
        <w:pStyle w:val="a3"/>
        <w:autoSpaceDE w:val="0"/>
        <w:autoSpaceDN w:val="0"/>
        <w:adjustRightInd w:val="0"/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  <w:b/>
        </w:rPr>
      </w:pPr>
    </w:p>
    <w:p w:rsidR="00C950B7" w:rsidRDefault="00C950B7" w:rsidP="00C950B7">
      <w:pPr>
        <w:pStyle w:val="a3"/>
        <w:autoSpaceDE w:val="0"/>
        <w:autoSpaceDN w:val="0"/>
        <w:adjustRightInd w:val="0"/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  <w:b/>
        </w:rPr>
      </w:pPr>
    </w:p>
    <w:p w:rsidR="00C950B7" w:rsidRDefault="00C950B7" w:rsidP="00C950B7">
      <w:pPr>
        <w:pStyle w:val="a3"/>
        <w:autoSpaceDE w:val="0"/>
        <w:autoSpaceDN w:val="0"/>
        <w:adjustRightInd w:val="0"/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  <w:b/>
        </w:rPr>
      </w:pPr>
    </w:p>
    <w:p w:rsidR="00C950B7" w:rsidRDefault="00C950B7" w:rsidP="00C950B7">
      <w:pPr>
        <w:pStyle w:val="a3"/>
        <w:autoSpaceDE w:val="0"/>
        <w:autoSpaceDN w:val="0"/>
        <w:adjustRightInd w:val="0"/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  <w:b/>
        </w:rPr>
      </w:pPr>
    </w:p>
    <w:p w:rsidR="00C950B7" w:rsidRDefault="00C950B7" w:rsidP="00C950B7">
      <w:pPr>
        <w:pStyle w:val="a3"/>
        <w:autoSpaceDE w:val="0"/>
        <w:autoSpaceDN w:val="0"/>
        <w:adjustRightInd w:val="0"/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  <w:b/>
        </w:rPr>
      </w:pPr>
    </w:p>
    <w:p w:rsidR="00C950B7" w:rsidRPr="000F00B1" w:rsidRDefault="00C950B7" w:rsidP="00C950B7">
      <w:pPr>
        <w:pStyle w:val="a3"/>
        <w:autoSpaceDE w:val="0"/>
        <w:autoSpaceDN w:val="0"/>
        <w:adjustRightInd w:val="0"/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  <w:bCs/>
        </w:rPr>
      </w:pPr>
      <w:r w:rsidRPr="000F00B1">
        <w:rPr>
          <w:rFonts w:ascii="Arial" w:hAnsi="Arial" w:cs="Arial"/>
          <w:b/>
        </w:rPr>
        <w:lastRenderedPageBreak/>
        <w:t>Ч</w:t>
      </w:r>
      <w:r w:rsidRPr="000F00B1">
        <w:rPr>
          <w:rFonts w:ascii="Arial" w:hAnsi="Arial" w:cs="Arial"/>
          <w:b/>
          <w:bCs/>
        </w:rPr>
        <w:t>исленность занятых в сфере индивидуальной предпринимательской де</w:t>
      </w:r>
      <w:r w:rsidRPr="000F00B1">
        <w:rPr>
          <w:rFonts w:ascii="Arial" w:hAnsi="Arial" w:cs="Arial"/>
          <w:b/>
          <w:bCs/>
        </w:rPr>
        <w:t>я</w:t>
      </w:r>
      <w:r w:rsidRPr="000F00B1">
        <w:rPr>
          <w:rFonts w:ascii="Arial" w:hAnsi="Arial" w:cs="Arial"/>
          <w:b/>
          <w:bCs/>
        </w:rPr>
        <w:t>тельности,</w:t>
      </w:r>
      <w:r w:rsidRPr="000F00B1">
        <w:rPr>
          <w:rFonts w:ascii="Arial" w:hAnsi="Arial" w:cs="Arial"/>
          <w:bCs/>
        </w:rPr>
        <w:t xml:space="preserve"> по </w:t>
      </w:r>
      <w:r w:rsidRPr="000F00B1">
        <w:rPr>
          <w:rFonts w:ascii="Arial" w:hAnsi="Arial" w:cs="Arial"/>
          <w:b/>
          <w:bCs/>
          <w:i/>
        </w:rPr>
        <w:t>экспериментальной оценке</w:t>
      </w:r>
      <w:r w:rsidRPr="000F00B1">
        <w:rPr>
          <w:rFonts w:ascii="Arial" w:hAnsi="Arial" w:cs="Arial"/>
          <w:bCs/>
        </w:rPr>
        <w:t>, в г. Ростове-на-Дону за январь-июнь 2019 года составила 73 тыс. человек. Наибольшая часть занятых данного сектора экономики сосредоточена в оптовой и розничной торговле (53,9%). На предприятиях обрабатывающих производств задействовано 9</w:t>
      </w:r>
      <w:r>
        <w:rPr>
          <w:rFonts w:ascii="Arial" w:hAnsi="Arial" w:cs="Arial"/>
          <w:bCs/>
        </w:rPr>
        <w:t xml:space="preserve"> процентов</w:t>
      </w:r>
      <w:r w:rsidRPr="000F00B1">
        <w:rPr>
          <w:rFonts w:ascii="Arial" w:hAnsi="Arial" w:cs="Arial"/>
          <w:bCs/>
        </w:rPr>
        <w:t>, в сфере операций с недвижимым имуществом - 8,5</w:t>
      </w:r>
      <w:r>
        <w:rPr>
          <w:rFonts w:ascii="Arial" w:hAnsi="Arial" w:cs="Arial"/>
          <w:bCs/>
        </w:rPr>
        <w:t xml:space="preserve"> процента</w:t>
      </w:r>
      <w:r w:rsidRPr="000F00B1">
        <w:rPr>
          <w:rFonts w:ascii="Arial" w:hAnsi="Arial" w:cs="Arial"/>
          <w:bCs/>
        </w:rPr>
        <w:t xml:space="preserve"> занятых в сфере индивид</w:t>
      </w:r>
      <w:r w:rsidRPr="000F00B1">
        <w:rPr>
          <w:rFonts w:ascii="Arial" w:hAnsi="Arial" w:cs="Arial"/>
          <w:bCs/>
        </w:rPr>
        <w:t>у</w:t>
      </w:r>
      <w:r w:rsidRPr="000F00B1">
        <w:rPr>
          <w:rFonts w:ascii="Arial" w:hAnsi="Arial" w:cs="Arial"/>
          <w:bCs/>
        </w:rPr>
        <w:t>альной предприн</w:t>
      </w:r>
      <w:r w:rsidRPr="000F00B1">
        <w:rPr>
          <w:rFonts w:ascii="Arial" w:hAnsi="Arial" w:cs="Arial"/>
          <w:bCs/>
        </w:rPr>
        <w:t>и</w:t>
      </w:r>
      <w:r w:rsidRPr="000F00B1">
        <w:rPr>
          <w:rFonts w:ascii="Arial" w:hAnsi="Arial" w:cs="Arial"/>
          <w:bCs/>
        </w:rPr>
        <w:t>мательской деятельности города.</w:t>
      </w:r>
    </w:p>
    <w:p w:rsidR="00C950B7" w:rsidRPr="00532408" w:rsidRDefault="00C950B7" w:rsidP="00C950B7">
      <w:pPr>
        <w:pStyle w:val="a3"/>
        <w:autoSpaceDE w:val="0"/>
        <w:autoSpaceDN w:val="0"/>
        <w:adjustRightInd w:val="0"/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  <w:bCs/>
          <w:color w:val="FF0000"/>
        </w:rPr>
      </w:pPr>
    </w:p>
    <w:p w:rsidR="00C950B7" w:rsidRPr="000F00B1" w:rsidRDefault="00C950B7" w:rsidP="00C950B7">
      <w:pPr>
        <w:jc w:val="center"/>
        <w:rPr>
          <w:b/>
          <w:sz w:val="24"/>
          <w:szCs w:val="24"/>
        </w:rPr>
      </w:pPr>
      <w:bookmarkStart w:id="0" w:name="_GoBack"/>
      <w:bookmarkEnd w:id="0"/>
    </w:p>
    <w:p w:rsidR="00C950B7" w:rsidRPr="000F00B1" w:rsidRDefault="00C950B7" w:rsidP="00C950B7">
      <w:pPr>
        <w:jc w:val="center"/>
        <w:rPr>
          <w:b/>
          <w:sz w:val="24"/>
          <w:szCs w:val="24"/>
        </w:rPr>
      </w:pPr>
      <w:r w:rsidRPr="000F00B1">
        <w:rPr>
          <w:b/>
          <w:sz w:val="24"/>
          <w:szCs w:val="24"/>
        </w:rPr>
        <w:t xml:space="preserve">Численность занятых в сфере индивидуальной предпринимательской деятельности в г. Ростове-на-Дону по видам экономической деятельности </w:t>
      </w:r>
    </w:p>
    <w:p w:rsidR="00C950B7" w:rsidRPr="000F00B1" w:rsidRDefault="00C950B7" w:rsidP="00C950B7">
      <w:pPr>
        <w:jc w:val="center"/>
        <w:rPr>
          <w:b/>
          <w:sz w:val="24"/>
          <w:szCs w:val="24"/>
          <w:vertAlign w:val="superscript"/>
        </w:rPr>
      </w:pPr>
      <w:r w:rsidRPr="000F00B1">
        <w:rPr>
          <w:b/>
          <w:sz w:val="24"/>
          <w:szCs w:val="24"/>
        </w:rPr>
        <w:t>в среднем за январь-июнь 2019 года</w:t>
      </w:r>
    </w:p>
    <w:p w:rsidR="00C950B7" w:rsidRPr="000F00B1" w:rsidRDefault="00C950B7" w:rsidP="00C950B7">
      <w:pPr>
        <w:jc w:val="center"/>
        <w:rPr>
          <w:sz w:val="24"/>
          <w:szCs w:val="24"/>
        </w:rPr>
      </w:pPr>
      <w:r w:rsidRPr="000F00B1">
        <w:rPr>
          <w:sz w:val="24"/>
          <w:szCs w:val="24"/>
        </w:rPr>
        <w:t>(предварительная экспериментальная оценка)</w:t>
      </w:r>
    </w:p>
    <w:p w:rsidR="00C950B7" w:rsidRPr="000F00B1" w:rsidRDefault="00C950B7" w:rsidP="00C950B7">
      <w:pPr>
        <w:jc w:val="center"/>
        <w:rPr>
          <w:b/>
        </w:rPr>
      </w:pPr>
    </w:p>
    <w:tbl>
      <w:tblPr>
        <w:tblW w:w="9514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536"/>
        <w:gridCol w:w="1418"/>
        <w:gridCol w:w="1560"/>
      </w:tblGrid>
      <w:tr w:rsidR="00C950B7" w:rsidRPr="000F00B1" w:rsidTr="002D0309">
        <w:trPr>
          <w:trHeight w:val="20"/>
          <w:tblHeader/>
        </w:trPr>
        <w:tc>
          <w:tcPr>
            <w:tcW w:w="6536" w:type="dxa"/>
            <w:vMerge w:val="restart"/>
            <w:shd w:val="clear" w:color="auto" w:fill="auto"/>
            <w:vAlign w:val="center"/>
          </w:tcPr>
          <w:p w:rsidR="00C950B7" w:rsidRPr="000F00B1" w:rsidRDefault="00C950B7" w:rsidP="002D0309">
            <w:pPr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 w:rsidRPr="000F00B1">
              <w:rPr>
                <w:rFonts w:cs="Arial"/>
                <w:b/>
                <w:bCs/>
                <w:sz w:val="24"/>
                <w:szCs w:val="24"/>
              </w:rPr>
              <w:t>Вид экономической деятельности</w:t>
            </w:r>
          </w:p>
        </w:tc>
        <w:tc>
          <w:tcPr>
            <w:tcW w:w="2978" w:type="dxa"/>
            <w:gridSpan w:val="2"/>
            <w:shd w:val="clear" w:color="auto" w:fill="auto"/>
            <w:noWrap/>
            <w:vAlign w:val="center"/>
          </w:tcPr>
          <w:p w:rsidR="00C950B7" w:rsidRPr="000F00B1" w:rsidRDefault="00C950B7" w:rsidP="002D0309">
            <w:pPr>
              <w:ind w:firstLine="0"/>
              <w:jc w:val="center"/>
              <w:rPr>
                <w:rFonts w:cs="Arial"/>
                <w:b/>
                <w:sz w:val="24"/>
                <w:szCs w:val="24"/>
              </w:rPr>
            </w:pPr>
            <w:r w:rsidRPr="000F00B1">
              <w:rPr>
                <w:rFonts w:cs="Arial"/>
                <w:b/>
                <w:sz w:val="24"/>
                <w:szCs w:val="24"/>
              </w:rPr>
              <w:t>Численность зан</w:t>
            </w:r>
            <w:r w:rsidRPr="000F00B1">
              <w:rPr>
                <w:rFonts w:cs="Arial"/>
                <w:b/>
                <w:sz w:val="24"/>
                <w:szCs w:val="24"/>
              </w:rPr>
              <w:t>я</w:t>
            </w:r>
            <w:r w:rsidRPr="000F00B1">
              <w:rPr>
                <w:rFonts w:cs="Arial"/>
                <w:b/>
                <w:sz w:val="24"/>
                <w:szCs w:val="24"/>
              </w:rPr>
              <w:t>тых в сфере ИП</w:t>
            </w:r>
          </w:p>
        </w:tc>
      </w:tr>
      <w:tr w:rsidR="00C950B7" w:rsidRPr="000F00B1" w:rsidTr="002D0309">
        <w:trPr>
          <w:trHeight w:val="20"/>
          <w:tblHeader/>
        </w:trPr>
        <w:tc>
          <w:tcPr>
            <w:tcW w:w="6536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950B7" w:rsidRPr="000F00B1" w:rsidRDefault="00C950B7" w:rsidP="002D0309">
            <w:pPr>
              <w:rPr>
                <w:rFonts w:cs="Arial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950B7" w:rsidRPr="000F00B1" w:rsidRDefault="00C950B7" w:rsidP="002D0309">
            <w:pPr>
              <w:ind w:firstLine="0"/>
              <w:jc w:val="center"/>
              <w:rPr>
                <w:rFonts w:cs="Arial"/>
                <w:b/>
                <w:i/>
                <w:sz w:val="24"/>
                <w:szCs w:val="24"/>
              </w:rPr>
            </w:pPr>
            <w:r w:rsidRPr="000F00B1">
              <w:rPr>
                <w:rFonts w:cs="Arial"/>
                <w:b/>
                <w:i/>
                <w:sz w:val="24"/>
                <w:szCs w:val="24"/>
              </w:rPr>
              <w:t xml:space="preserve">всего, тыс. </w:t>
            </w:r>
          </w:p>
          <w:p w:rsidR="00C950B7" w:rsidRPr="000F00B1" w:rsidRDefault="00C950B7" w:rsidP="002D0309">
            <w:pPr>
              <w:ind w:firstLine="0"/>
              <w:jc w:val="center"/>
              <w:rPr>
                <w:rFonts w:cs="Arial"/>
                <w:b/>
                <w:i/>
                <w:sz w:val="24"/>
                <w:szCs w:val="24"/>
              </w:rPr>
            </w:pPr>
            <w:r w:rsidRPr="000F00B1">
              <w:rPr>
                <w:rFonts w:cs="Arial"/>
                <w:b/>
                <w:i/>
                <w:sz w:val="24"/>
                <w:szCs w:val="24"/>
              </w:rPr>
              <w:t xml:space="preserve"> ч</w:t>
            </w:r>
            <w:r w:rsidRPr="000F00B1">
              <w:rPr>
                <w:rFonts w:cs="Arial"/>
                <w:b/>
                <w:i/>
                <w:sz w:val="24"/>
                <w:szCs w:val="24"/>
              </w:rPr>
              <w:t>е</w:t>
            </w:r>
            <w:r w:rsidRPr="000F00B1">
              <w:rPr>
                <w:rFonts w:cs="Arial"/>
                <w:b/>
                <w:i/>
                <w:sz w:val="24"/>
                <w:szCs w:val="24"/>
              </w:rPr>
              <w:t>ловек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:rsidR="00C950B7" w:rsidRPr="000F00B1" w:rsidRDefault="00C950B7" w:rsidP="002D0309">
            <w:pPr>
              <w:ind w:firstLine="0"/>
              <w:jc w:val="center"/>
              <w:rPr>
                <w:rFonts w:cs="Arial"/>
                <w:b/>
                <w:sz w:val="24"/>
                <w:szCs w:val="24"/>
              </w:rPr>
            </w:pPr>
            <w:r w:rsidRPr="000F00B1">
              <w:rPr>
                <w:rFonts w:cs="Arial"/>
                <w:b/>
                <w:i/>
                <w:sz w:val="24"/>
                <w:szCs w:val="24"/>
              </w:rPr>
              <w:t>удельный вес, %</w:t>
            </w:r>
          </w:p>
        </w:tc>
      </w:tr>
      <w:tr w:rsidR="00C950B7" w:rsidRPr="002F43CE" w:rsidTr="002D0309">
        <w:trPr>
          <w:trHeight w:val="187"/>
        </w:trPr>
        <w:tc>
          <w:tcPr>
            <w:tcW w:w="653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950B7" w:rsidRPr="002F43CE" w:rsidRDefault="00C950B7" w:rsidP="002D0309">
            <w:pPr>
              <w:spacing w:before="40" w:after="40"/>
              <w:ind w:firstLine="0"/>
              <w:rPr>
                <w:rFonts w:cs="Arial"/>
                <w:b/>
                <w:bCs/>
                <w:sz w:val="24"/>
                <w:szCs w:val="24"/>
              </w:rPr>
            </w:pPr>
            <w:r w:rsidRPr="002F43CE">
              <w:rPr>
                <w:rFonts w:cs="Arial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0B7" w:rsidRPr="002F43CE" w:rsidRDefault="00C950B7" w:rsidP="002D0309">
            <w:pPr>
              <w:jc w:val="center"/>
              <w:rPr>
                <w:bCs/>
                <w:szCs w:val="22"/>
              </w:rPr>
            </w:pPr>
            <w:r w:rsidRPr="002F43CE">
              <w:rPr>
                <w:szCs w:val="22"/>
              </w:rPr>
              <w:t>73,0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950B7" w:rsidRPr="002F43CE" w:rsidRDefault="00C950B7" w:rsidP="002D0309">
            <w:pPr>
              <w:jc w:val="center"/>
              <w:rPr>
                <w:bCs/>
                <w:szCs w:val="22"/>
              </w:rPr>
            </w:pPr>
            <w:r w:rsidRPr="002F43CE">
              <w:rPr>
                <w:bCs/>
                <w:szCs w:val="22"/>
                <w:lang w:val="en-US"/>
              </w:rPr>
              <w:t>100</w:t>
            </w:r>
            <w:r w:rsidRPr="002F43CE">
              <w:rPr>
                <w:bCs/>
                <w:szCs w:val="22"/>
              </w:rPr>
              <w:t>,</w:t>
            </w:r>
            <w:r w:rsidRPr="002F43CE">
              <w:rPr>
                <w:bCs/>
                <w:szCs w:val="22"/>
                <w:lang w:val="en-US"/>
              </w:rPr>
              <w:t>0</w:t>
            </w:r>
          </w:p>
        </w:tc>
      </w:tr>
      <w:tr w:rsidR="00C950B7" w:rsidRPr="002F43CE" w:rsidTr="002D0309">
        <w:trPr>
          <w:trHeight w:val="20"/>
        </w:trPr>
        <w:tc>
          <w:tcPr>
            <w:tcW w:w="6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950B7" w:rsidRPr="002F43CE" w:rsidRDefault="00C950B7" w:rsidP="002D0309">
            <w:pPr>
              <w:spacing w:before="40" w:after="40"/>
              <w:rPr>
                <w:rFonts w:cs="Arial"/>
                <w:bCs/>
                <w:i/>
                <w:sz w:val="24"/>
                <w:szCs w:val="24"/>
              </w:rPr>
            </w:pPr>
            <w:r w:rsidRPr="002F43CE">
              <w:rPr>
                <w:rFonts w:cs="Arial"/>
                <w:bCs/>
                <w:i/>
                <w:sz w:val="24"/>
                <w:szCs w:val="24"/>
              </w:rPr>
              <w:t>в том числе: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50B7" w:rsidRPr="002F43CE" w:rsidRDefault="00C950B7" w:rsidP="002D0309">
            <w:pPr>
              <w:jc w:val="center"/>
              <w:rPr>
                <w:bCs/>
                <w:szCs w:val="22"/>
              </w:rPr>
            </w:pPr>
            <w:r w:rsidRPr="002F43CE">
              <w:rPr>
                <w:bCs/>
                <w:szCs w:val="22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950B7" w:rsidRPr="002F43CE" w:rsidRDefault="00C950B7" w:rsidP="002D0309">
            <w:pPr>
              <w:jc w:val="center"/>
              <w:rPr>
                <w:szCs w:val="22"/>
              </w:rPr>
            </w:pPr>
            <w:r w:rsidRPr="002F43CE">
              <w:rPr>
                <w:szCs w:val="22"/>
              </w:rPr>
              <w:t> </w:t>
            </w:r>
          </w:p>
        </w:tc>
      </w:tr>
      <w:tr w:rsidR="00C950B7" w:rsidRPr="002F43CE" w:rsidTr="002D0309">
        <w:trPr>
          <w:trHeight w:val="20"/>
        </w:trPr>
        <w:tc>
          <w:tcPr>
            <w:tcW w:w="6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950B7" w:rsidRPr="002F43CE" w:rsidRDefault="00C950B7" w:rsidP="002D0309">
            <w:pPr>
              <w:ind w:firstLine="0"/>
              <w:rPr>
                <w:rFonts w:cs="Arial"/>
                <w:bCs/>
                <w:sz w:val="24"/>
                <w:szCs w:val="24"/>
              </w:rPr>
            </w:pPr>
            <w:r w:rsidRPr="002F43CE">
              <w:rPr>
                <w:rFonts w:cs="Arial"/>
                <w:bCs/>
                <w:sz w:val="24"/>
                <w:szCs w:val="24"/>
              </w:rPr>
              <w:t>Обрабатывающие производства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0B7" w:rsidRPr="002F43CE" w:rsidRDefault="00C950B7" w:rsidP="002D0309">
            <w:pPr>
              <w:jc w:val="center"/>
              <w:rPr>
                <w:sz w:val="24"/>
                <w:szCs w:val="24"/>
              </w:rPr>
            </w:pPr>
            <w:r w:rsidRPr="002F43CE">
              <w:t>6,5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950B7" w:rsidRPr="002F43CE" w:rsidRDefault="00C950B7" w:rsidP="002D0309">
            <w:pPr>
              <w:jc w:val="center"/>
              <w:rPr>
                <w:sz w:val="24"/>
                <w:szCs w:val="24"/>
              </w:rPr>
            </w:pPr>
            <w:r w:rsidRPr="002F43CE">
              <w:t>9,0</w:t>
            </w:r>
          </w:p>
        </w:tc>
      </w:tr>
      <w:tr w:rsidR="00C950B7" w:rsidRPr="002F43CE" w:rsidTr="002D0309">
        <w:trPr>
          <w:trHeight w:val="20"/>
        </w:trPr>
        <w:tc>
          <w:tcPr>
            <w:tcW w:w="6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950B7" w:rsidRPr="002F43CE" w:rsidRDefault="00C950B7" w:rsidP="002D0309">
            <w:pPr>
              <w:ind w:firstLine="0"/>
              <w:rPr>
                <w:rFonts w:cs="Arial"/>
                <w:bCs/>
                <w:sz w:val="24"/>
                <w:szCs w:val="24"/>
              </w:rPr>
            </w:pPr>
            <w:r w:rsidRPr="002F43CE">
              <w:rPr>
                <w:rFonts w:cs="Arial"/>
                <w:bCs/>
                <w:sz w:val="24"/>
                <w:szCs w:val="24"/>
              </w:rPr>
              <w:t>Строительство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0B7" w:rsidRPr="002F43CE" w:rsidRDefault="00C950B7" w:rsidP="002D0309">
            <w:pPr>
              <w:jc w:val="center"/>
              <w:rPr>
                <w:sz w:val="24"/>
                <w:szCs w:val="24"/>
              </w:rPr>
            </w:pPr>
            <w:r w:rsidRPr="002F43CE">
              <w:t>3,8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950B7" w:rsidRPr="002F43CE" w:rsidRDefault="00C950B7" w:rsidP="002D0309">
            <w:pPr>
              <w:jc w:val="center"/>
              <w:rPr>
                <w:sz w:val="24"/>
                <w:szCs w:val="24"/>
              </w:rPr>
            </w:pPr>
            <w:r w:rsidRPr="002F43CE">
              <w:t>5,2</w:t>
            </w:r>
          </w:p>
        </w:tc>
      </w:tr>
      <w:tr w:rsidR="00C950B7" w:rsidRPr="002F43CE" w:rsidTr="002D0309">
        <w:trPr>
          <w:trHeight w:val="20"/>
        </w:trPr>
        <w:tc>
          <w:tcPr>
            <w:tcW w:w="6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950B7" w:rsidRPr="002F43CE" w:rsidRDefault="00C950B7" w:rsidP="002D0309">
            <w:pPr>
              <w:ind w:firstLine="0"/>
              <w:rPr>
                <w:rFonts w:cs="Arial"/>
                <w:bCs/>
                <w:sz w:val="24"/>
                <w:szCs w:val="24"/>
              </w:rPr>
            </w:pPr>
            <w:r w:rsidRPr="002F43CE">
              <w:rPr>
                <w:rFonts w:cs="Arial"/>
                <w:bCs/>
                <w:sz w:val="24"/>
                <w:szCs w:val="24"/>
              </w:rPr>
              <w:t>Торговля оптовая и розничная; ремонт автотранспор</w:t>
            </w:r>
            <w:r w:rsidRPr="002F43CE">
              <w:rPr>
                <w:rFonts w:cs="Arial"/>
                <w:bCs/>
                <w:sz w:val="24"/>
                <w:szCs w:val="24"/>
              </w:rPr>
              <w:t>т</w:t>
            </w:r>
            <w:r w:rsidRPr="002F43CE">
              <w:rPr>
                <w:rFonts w:cs="Arial"/>
                <w:bCs/>
                <w:sz w:val="24"/>
                <w:szCs w:val="24"/>
              </w:rPr>
              <w:t>ных средств и мотоциклов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0B7" w:rsidRPr="002F43CE" w:rsidRDefault="00C950B7" w:rsidP="002D0309">
            <w:pPr>
              <w:jc w:val="center"/>
              <w:rPr>
                <w:sz w:val="24"/>
                <w:szCs w:val="24"/>
              </w:rPr>
            </w:pPr>
            <w:r w:rsidRPr="002F43CE">
              <w:t>39,4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950B7" w:rsidRPr="002F43CE" w:rsidRDefault="00C950B7" w:rsidP="002D0309">
            <w:pPr>
              <w:jc w:val="center"/>
              <w:rPr>
                <w:sz w:val="24"/>
                <w:szCs w:val="24"/>
              </w:rPr>
            </w:pPr>
            <w:r w:rsidRPr="002F43CE">
              <w:t>53,9</w:t>
            </w:r>
          </w:p>
        </w:tc>
      </w:tr>
      <w:tr w:rsidR="00C950B7" w:rsidRPr="002F43CE" w:rsidTr="002D0309">
        <w:trPr>
          <w:trHeight w:val="20"/>
        </w:trPr>
        <w:tc>
          <w:tcPr>
            <w:tcW w:w="6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950B7" w:rsidRPr="002F43CE" w:rsidRDefault="00C950B7" w:rsidP="002D0309">
            <w:pPr>
              <w:ind w:firstLine="0"/>
              <w:rPr>
                <w:rFonts w:cs="Arial"/>
                <w:bCs/>
                <w:sz w:val="24"/>
                <w:szCs w:val="24"/>
              </w:rPr>
            </w:pPr>
            <w:r w:rsidRPr="002F43CE">
              <w:rPr>
                <w:rFonts w:cs="Arial"/>
                <w:bCs/>
                <w:sz w:val="24"/>
                <w:szCs w:val="24"/>
              </w:rPr>
              <w:t>Транспортировка и хранение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0B7" w:rsidRPr="002F43CE" w:rsidRDefault="00C950B7" w:rsidP="002D0309">
            <w:pPr>
              <w:jc w:val="center"/>
              <w:rPr>
                <w:sz w:val="24"/>
                <w:szCs w:val="24"/>
              </w:rPr>
            </w:pPr>
            <w:r w:rsidRPr="002F43CE">
              <w:t>3,6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950B7" w:rsidRPr="002F43CE" w:rsidRDefault="00C950B7" w:rsidP="002D0309">
            <w:pPr>
              <w:jc w:val="center"/>
              <w:rPr>
                <w:sz w:val="24"/>
                <w:szCs w:val="24"/>
              </w:rPr>
            </w:pPr>
            <w:r w:rsidRPr="002F43CE">
              <w:t>5,0</w:t>
            </w:r>
          </w:p>
        </w:tc>
      </w:tr>
      <w:tr w:rsidR="00C950B7" w:rsidRPr="002F43CE" w:rsidTr="002D0309">
        <w:trPr>
          <w:trHeight w:val="20"/>
        </w:trPr>
        <w:tc>
          <w:tcPr>
            <w:tcW w:w="6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950B7" w:rsidRPr="002F43CE" w:rsidRDefault="00C950B7" w:rsidP="002D0309">
            <w:pPr>
              <w:ind w:firstLine="0"/>
              <w:rPr>
                <w:rFonts w:cs="Arial"/>
                <w:bCs/>
                <w:sz w:val="24"/>
                <w:szCs w:val="24"/>
              </w:rPr>
            </w:pPr>
            <w:r w:rsidRPr="002F43CE">
              <w:rPr>
                <w:rFonts w:cs="Arial"/>
                <w:bCs/>
                <w:sz w:val="24"/>
                <w:szCs w:val="24"/>
              </w:rPr>
              <w:t>Деятельность гостиниц и предприятий общес</w:t>
            </w:r>
            <w:r w:rsidRPr="002F43CE">
              <w:rPr>
                <w:rFonts w:cs="Arial"/>
                <w:bCs/>
                <w:sz w:val="24"/>
                <w:szCs w:val="24"/>
              </w:rPr>
              <w:t>т</w:t>
            </w:r>
            <w:r w:rsidRPr="002F43CE">
              <w:rPr>
                <w:rFonts w:cs="Arial"/>
                <w:bCs/>
                <w:sz w:val="24"/>
                <w:szCs w:val="24"/>
              </w:rPr>
              <w:t>венного питания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0B7" w:rsidRPr="002F43CE" w:rsidRDefault="00C950B7" w:rsidP="002D0309">
            <w:pPr>
              <w:jc w:val="center"/>
              <w:rPr>
                <w:sz w:val="24"/>
                <w:szCs w:val="24"/>
              </w:rPr>
            </w:pPr>
            <w:r w:rsidRPr="002F43CE">
              <w:t>2,9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950B7" w:rsidRPr="002F43CE" w:rsidRDefault="00C950B7" w:rsidP="002D0309">
            <w:pPr>
              <w:jc w:val="center"/>
              <w:rPr>
                <w:sz w:val="24"/>
                <w:szCs w:val="24"/>
              </w:rPr>
            </w:pPr>
            <w:r w:rsidRPr="002F43CE">
              <w:t>4,0</w:t>
            </w:r>
          </w:p>
        </w:tc>
      </w:tr>
      <w:tr w:rsidR="00C950B7" w:rsidRPr="002F43CE" w:rsidTr="002D0309">
        <w:trPr>
          <w:trHeight w:val="20"/>
        </w:trPr>
        <w:tc>
          <w:tcPr>
            <w:tcW w:w="6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950B7" w:rsidRPr="002F43CE" w:rsidRDefault="00C950B7" w:rsidP="002D0309">
            <w:pPr>
              <w:ind w:firstLine="0"/>
              <w:rPr>
                <w:rFonts w:cs="Arial"/>
                <w:bCs/>
                <w:sz w:val="24"/>
                <w:szCs w:val="24"/>
              </w:rPr>
            </w:pPr>
            <w:r w:rsidRPr="002F43CE">
              <w:rPr>
                <w:rFonts w:cs="Arial"/>
                <w:bCs/>
                <w:sz w:val="24"/>
                <w:szCs w:val="24"/>
              </w:rPr>
              <w:t>Деятельность по операциям с недвижимым имущ</w:t>
            </w:r>
            <w:r w:rsidRPr="002F43CE">
              <w:rPr>
                <w:rFonts w:cs="Arial"/>
                <w:bCs/>
                <w:sz w:val="24"/>
                <w:szCs w:val="24"/>
              </w:rPr>
              <w:t>е</w:t>
            </w:r>
            <w:r w:rsidRPr="002F43CE">
              <w:rPr>
                <w:rFonts w:cs="Arial"/>
                <w:bCs/>
                <w:sz w:val="24"/>
                <w:szCs w:val="24"/>
              </w:rPr>
              <w:t>ством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0B7" w:rsidRPr="002F43CE" w:rsidRDefault="00C950B7" w:rsidP="002D0309">
            <w:pPr>
              <w:jc w:val="center"/>
              <w:rPr>
                <w:sz w:val="24"/>
                <w:szCs w:val="24"/>
              </w:rPr>
            </w:pPr>
            <w:r w:rsidRPr="002F43CE">
              <w:t>6,2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950B7" w:rsidRPr="002F43CE" w:rsidRDefault="00C950B7" w:rsidP="002D0309">
            <w:pPr>
              <w:jc w:val="center"/>
              <w:rPr>
                <w:sz w:val="24"/>
                <w:szCs w:val="24"/>
              </w:rPr>
            </w:pPr>
            <w:r w:rsidRPr="002F43CE">
              <w:t>8,5</w:t>
            </w:r>
          </w:p>
        </w:tc>
      </w:tr>
      <w:tr w:rsidR="00C950B7" w:rsidRPr="002F43CE" w:rsidTr="002D0309">
        <w:trPr>
          <w:trHeight w:val="20"/>
        </w:trPr>
        <w:tc>
          <w:tcPr>
            <w:tcW w:w="6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950B7" w:rsidRPr="002F43CE" w:rsidRDefault="00C950B7" w:rsidP="002D0309">
            <w:pPr>
              <w:ind w:firstLine="0"/>
              <w:rPr>
                <w:rFonts w:cs="Arial"/>
                <w:bCs/>
                <w:sz w:val="24"/>
                <w:szCs w:val="24"/>
              </w:rPr>
            </w:pPr>
            <w:r w:rsidRPr="002F43CE">
              <w:rPr>
                <w:rFonts w:cs="Arial"/>
                <w:bCs/>
                <w:sz w:val="24"/>
                <w:szCs w:val="24"/>
              </w:rPr>
              <w:t>Деятельность профессиональная, научная и технич</w:t>
            </w:r>
            <w:r w:rsidRPr="002F43CE">
              <w:rPr>
                <w:rFonts w:cs="Arial"/>
                <w:bCs/>
                <w:sz w:val="24"/>
                <w:szCs w:val="24"/>
              </w:rPr>
              <w:t>е</w:t>
            </w:r>
            <w:r w:rsidRPr="002F43CE">
              <w:rPr>
                <w:rFonts w:cs="Arial"/>
                <w:bCs/>
                <w:sz w:val="24"/>
                <w:szCs w:val="24"/>
              </w:rPr>
              <w:t>ская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0B7" w:rsidRPr="002F43CE" w:rsidRDefault="00C950B7" w:rsidP="002D0309">
            <w:pPr>
              <w:jc w:val="center"/>
              <w:rPr>
                <w:sz w:val="24"/>
                <w:szCs w:val="24"/>
              </w:rPr>
            </w:pPr>
            <w:r w:rsidRPr="002F43CE">
              <w:t>3,1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950B7" w:rsidRPr="002F43CE" w:rsidRDefault="00C950B7" w:rsidP="002D0309">
            <w:pPr>
              <w:jc w:val="center"/>
              <w:rPr>
                <w:sz w:val="24"/>
                <w:szCs w:val="24"/>
              </w:rPr>
            </w:pPr>
            <w:r w:rsidRPr="002F43CE">
              <w:t>4,2</w:t>
            </w:r>
          </w:p>
        </w:tc>
      </w:tr>
      <w:tr w:rsidR="00C950B7" w:rsidRPr="002F43CE" w:rsidTr="002D0309">
        <w:trPr>
          <w:trHeight w:val="20"/>
        </w:trPr>
        <w:tc>
          <w:tcPr>
            <w:tcW w:w="6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950B7" w:rsidRPr="002F43CE" w:rsidRDefault="00C950B7" w:rsidP="002D0309">
            <w:pPr>
              <w:ind w:firstLine="0"/>
              <w:rPr>
                <w:rFonts w:cs="Arial"/>
                <w:bCs/>
                <w:sz w:val="24"/>
                <w:szCs w:val="24"/>
              </w:rPr>
            </w:pPr>
            <w:r w:rsidRPr="002F43CE">
              <w:rPr>
                <w:rFonts w:cs="Arial"/>
                <w:bCs/>
                <w:sz w:val="24"/>
                <w:szCs w:val="24"/>
              </w:rPr>
              <w:t>Деятельность административная и сопутствующие д</w:t>
            </w:r>
            <w:r w:rsidRPr="002F43CE">
              <w:rPr>
                <w:rFonts w:cs="Arial"/>
                <w:bCs/>
                <w:sz w:val="24"/>
                <w:szCs w:val="24"/>
              </w:rPr>
              <w:t>о</w:t>
            </w:r>
            <w:r w:rsidRPr="002F43CE">
              <w:rPr>
                <w:rFonts w:cs="Arial"/>
                <w:bCs/>
                <w:sz w:val="24"/>
                <w:szCs w:val="24"/>
              </w:rPr>
              <w:t>полнительные услуги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0B7" w:rsidRPr="002F43CE" w:rsidRDefault="00C950B7" w:rsidP="002D0309">
            <w:pPr>
              <w:jc w:val="center"/>
              <w:rPr>
                <w:sz w:val="24"/>
                <w:szCs w:val="24"/>
              </w:rPr>
            </w:pPr>
            <w:r w:rsidRPr="002F43CE">
              <w:t>1,1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950B7" w:rsidRPr="002F43CE" w:rsidRDefault="00C950B7" w:rsidP="002D0309">
            <w:pPr>
              <w:jc w:val="center"/>
              <w:rPr>
                <w:sz w:val="24"/>
                <w:szCs w:val="24"/>
              </w:rPr>
            </w:pPr>
            <w:r w:rsidRPr="002F43CE">
              <w:t>1,5</w:t>
            </w:r>
          </w:p>
        </w:tc>
      </w:tr>
      <w:tr w:rsidR="00C950B7" w:rsidRPr="002F43CE" w:rsidTr="002D0309">
        <w:trPr>
          <w:trHeight w:val="20"/>
        </w:trPr>
        <w:tc>
          <w:tcPr>
            <w:tcW w:w="6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950B7" w:rsidRPr="002F43CE" w:rsidRDefault="00C950B7" w:rsidP="002D0309">
            <w:pPr>
              <w:ind w:firstLine="0"/>
              <w:rPr>
                <w:rFonts w:cs="Arial"/>
                <w:bCs/>
                <w:sz w:val="24"/>
                <w:szCs w:val="24"/>
              </w:rPr>
            </w:pPr>
            <w:r w:rsidRPr="002F43CE">
              <w:rPr>
                <w:rFonts w:cs="Arial"/>
                <w:bCs/>
                <w:sz w:val="24"/>
                <w:szCs w:val="24"/>
              </w:rPr>
              <w:t>Образование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0B7" w:rsidRPr="002F43CE" w:rsidRDefault="00C950B7" w:rsidP="002D0309">
            <w:pPr>
              <w:jc w:val="center"/>
              <w:rPr>
                <w:sz w:val="24"/>
                <w:szCs w:val="24"/>
              </w:rPr>
            </w:pPr>
            <w:r w:rsidRPr="002F43CE">
              <w:t>0,7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950B7" w:rsidRPr="002F43CE" w:rsidRDefault="00C950B7" w:rsidP="002D0309">
            <w:pPr>
              <w:jc w:val="center"/>
              <w:rPr>
                <w:sz w:val="24"/>
                <w:szCs w:val="24"/>
              </w:rPr>
            </w:pPr>
            <w:r w:rsidRPr="002F43CE">
              <w:t>1,0</w:t>
            </w:r>
          </w:p>
        </w:tc>
      </w:tr>
      <w:tr w:rsidR="00C950B7" w:rsidRPr="002F43CE" w:rsidTr="002D0309">
        <w:trPr>
          <w:trHeight w:val="20"/>
        </w:trPr>
        <w:tc>
          <w:tcPr>
            <w:tcW w:w="6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950B7" w:rsidRPr="002F43CE" w:rsidRDefault="00C950B7" w:rsidP="002D0309">
            <w:pPr>
              <w:ind w:firstLine="0"/>
              <w:rPr>
                <w:rFonts w:cs="Arial"/>
                <w:bCs/>
                <w:sz w:val="24"/>
                <w:szCs w:val="24"/>
              </w:rPr>
            </w:pPr>
            <w:r w:rsidRPr="002F43CE">
              <w:rPr>
                <w:rFonts w:cs="Arial"/>
                <w:bCs/>
                <w:sz w:val="24"/>
                <w:szCs w:val="24"/>
              </w:rPr>
              <w:t>Деятельность в области здравоохранения и социал</w:t>
            </w:r>
            <w:r w:rsidRPr="002F43CE">
              <w:rPr>
                <w:rFonts w:cs="Arial"/>
                <w:bCs/>
                <w:sz w:val="24"/>
                <w:szCs w:val="24"/>
              </w:rPr>
              <w:t>ь</w:t>
            </w:r>
            <w:r w:rsidRPr="002F43CE">
              <w:rPr>
                <w:rFonts w:cs="Arial"/>
                <w:bCs/>
                <w:sz w:val="24"/>
                <w:szCs w:val="24"/>
              </w:rPr>
              <w:t>ных услуг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50B7" w:rsidRPr="002F43CE" w:rsidRDefault="00C950B7" w:rsidP="002D0309">
            <w:pPr>
              <w:jc w:val="center"/>
              <w:rPr>
                <w:sz w:val="24"/>
                <w:szCs w:val="24"/>
              </w:rPr>
            </w:pPr>
            <w:r w:rsidRPr="002F43CE">
              <w:t>0,5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950B7" w:rsidRPr="002F43CE" w:rsidRDefault="00C950B7" w:rsidP="002D0309">
            <w:pPr>
              <w:jc w:val="center"/>
              <w:rPr>
                <w:sz w:val="24"/>
                <w:szCs w:val="24"/>
              </w:rPr>
            </w:pPr>
            <w:r w:rsidRPr="002F43CE">
              <w:t>0,6</w:t>
            </w:r>
          </w:p>
        </w:tc>
      </w:tr>
      <w:tr w:rsidR="00C950B7" w:rsidRPr="002F43CE" w:rsidTr="002D0309">
        <w:trPr>
          <w:trHeight w:val="20"/>
        </w:trPr>
        <w:tc>
          <w:tcPr>
            <w:tcW w:w="6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950B7" w:rsidRPr="002F43CE" w:rsidRDefault="00C950B7" w:rsidP="002D0309">
            <w:pPr>
              <w:ind w:firstLine="0"/>
              <w:rPr>
                <w:rFonts w:cs="Arial"/>
                <w:bCs/>
                <w:sz w:val="24"/>
                <w:szCs w:val="24"/>
              </w:rPr>
            </w:pPr>
            <w:r w:rsidRPr="002F43CE">
              <w:rPr>
                <w:rFonts w:cs="Arial"/>
                <w:bCs/>
                <w:sz w:val="24"/>
                <w:szCs w:val="24"/>
              </w:rPr>
              <w:t>Предоставление прочих видов услуг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50B7" w:rsidRPr="002F43CE" w:rsidRDefault="00C950B7" w:rsidP="002D0309">
            <w:pPr>
              <w:jc w:val="center"/>
              <w:rPr>
                <w:sz w:val="24"/>
                <w:szCs w:val="24"/>
              </w:rPr>
            </w:pPr>
            <w:r w:rsidRPr="002F43CE">
              <w:t>2,3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950B7" w:rsidRPr="002F43CE" w:rsidRDefault="00C950B7" w:rsidP="002D0309">
            <w:pPr>
              <w:jc w:val="center"/>
              <w:rPr>
                <w:sz w:val="24"/>
                <w:szCs w:val="24"/>
              </w:rPr>
            </w:pPr>
            <w:r w:rsidRPr="002F43CE">
              <w:t>3,1</w:t>
            </w:r>
          </w:p>
        </w:tc>
      </w:tr>
      <w:tr w:rsidR="00C950B7" w:rsidRPr="002F43CE" w:rsidTr="002D0309">
        <w:trPr>
          <w:trHeight w:val="20"/>
        </w:trPr>
        <w:tc>
          <w:tcPr>
            <w:tcW w:w="65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950B7" w:rsidRPr="002F43CE" w:rsidRDefault="00C950B7" w:rsidP="002D0309">
            <w:pPr>
              <w:ind w:firstLine="0"/>
              <w:rPr>
                <w:rFonts w:cs="Arial"/>
                <w:bCs/>
                <w:sz w:val="24"/>
                <w:szCs w:val="24"/>
              </w:rPr>
            </w:pPr>
            <w:r w:rsidRPr="002F43CE">
              <w:rPr>
                <w:rFonts w:cs="Arial"/>
                <w:bCs/>
                <w:sz w:val="24"/>
                <w:szCs w:val="24"/>
              </w:rPr>
              <w:t>Прочие виды деятельности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950B7" w:rsidRPr="002F43CE" w:rsidRDefault="00C950B7" w:rsidP="002D0309">
            <w:pPr>
              <w:jc w:val="center"/>
              <w:rPr>
                <w:sz w:val="24"/>
                <w:szCs w:val="24"/>
              </w:rPr>
            </w:pPr>
            <w:r w:rsidRPr="002F43CE">
              <w:t>2,9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950B7" w:rsidRPr="002F43CE" w:rsidRDefault="00C950B7" w:rsidP="002D0309">
            <w:pPr>
              <w:jc w:val="center"/>
              <w:rPr>
                <w:sz w:val="24"/>
                <w:szCs w:val="24"/>
              </w:rPr>
            </w:pPr>
            <w:r w:rsidRPr="002F43CE">
              <w:t>4,0</w:t>
            </w:r>
          </w:p>
        </w:tc>
      </w:tr>
    </w:tbl>
    <w:p w:rsidR="00C950B7" w:rsidRPr="00532408" w:rsidRDefault="00C950B7" w:rsidP="00C950B7">
      <w:pPr>
        <w:pStyle w:val="a3"/>
        <w:autoSpaceDE w:val="0"/>
        <w:autoSpaceDN w:val="0"/>
        <w:adjustRightInd w:val="0"/>
        <w:spacing w:before="0" w:beforeAutospacing="0" w:after="0" w:afterAutospacing="0" w:line="276" w:lineRule="auto"/>
        <w:jc w:val="both"/>
        <w:rPr>
          <w:bCs/>
          <w:color w:val="FF0000"/>
          <w:sz w:val="22"/>
          <w:szCs w:val="22"/>
          <w:vertAlign w:val="superscript"/>
        </w:rPr>
      </w:pPr>
    </w:p>
    <w:p w:rsidR="00C950B7" w:rsidRPr="00532408" w:rsidRDefault="00C950B7" w:rsidP="00C950B7">
      <w:pPr>
        <w:spacing w:line="276" w:lineRule="auto"/>
        <w:ind w:firstLine="567"/>
        <w:rPr>
          <w:rFonts w:cs="Arial"/>
          <w:color w:val="FF0000"/>
          <w:szCs w:val="24"/>
        </w:rPr>
      </w:pPr>
    </w:p>
    <w:p w:rsidR="00C950B7" w:rsidRPr="00131C5D" w:rsidRDefault="00C950B7" w:rsidP="005B039E">
      <w:pPr>
        <w:ind w:firstLine="0"/>
        <w:jc w:val="center"/>
        <w:rPr>
          <w:sz w:val="28"/>
          <w:szCs w:val="28"/>
        </w:rPr>
      </w:pPr>
    </w:p>
    <w:sectPr w:rsidR="00C950B7" w:rsidRPr="00131C5D" w:rsidSect="00A67FB5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1C5D"/>
    <w:rsid w:val="00131C5D"/>
    <w:rsid w:val="001A3607"/>
    <w:rsid w:val="005B039E"/>
    <w:rsid w:val="007E114C"/>
    <w:rsid w:val="0095629C"/>
    <w:rsid w:val="00A67FB5"/>
    <w:rsid w:val="00C950B7"/>
    <w:rsid w:val="00DA6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003B65"/>
  <w15:docId w15:val="{755C46A4-0419-4272-A5D4-2900859963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7FB5"/>
    <w:pPr>
      <w:spacing w:after="0" w:line="240" w:lineRule="auto"/>
      <w:ind w:firstLine="709"/>
      <w:jc w:val="both"/>
    </w:pPr>
    <w:rPr>
      <w:rFonts w:ascii="Arial" w:eastAsia="Times New Roman" w:hAnsi="Arial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C950B7"/>
    <w:pPr>
      <w:spacing w:before="100" w:beforeAutospacing="1" w:after="100" w:afterAutospacing="1"/>
      <w:ind w:firstLine="0"/>
      <w:jc w:val="left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.xlsx"/><Relationship Id="rId1" Type="http://schemas.openxmlformats.org/officeDocument/2006/relationships/themeOverride" Target="../theme/themeOverrid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view3D>
      <c:rotX val="15"/>
      <c:hPercent val="286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noFill/>
        <a:ln w="12700">
          <a:solidFill>
            <a:srgbClr val="FFFFFF"/>
          </a:solidFill>
          <a:prstDash val="solid"/>
        </a:ln>
      </c:spPr>
    </c:sideWall>
    <c:backWall>
      <c:thickness val="0"/>
      <c:spPr>
        <a:noFill/>
        <a:ln w="12700">
          <a:solidFill>
            <a:srgbClr val="FFFFFF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773743016759777"/>
          <c:y val="2.2675736961451257E-2"/>
          <c:w val="0.80726256983240163"/>
          <c:h val="0.53298472602818925"/>
        </c:manualLayout>
      </c:layout>
      <c:bar3DChart>
        <c:barDir val="bar"/>
        <c:grouping val="stack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Промышленное производство</c:v>
                </c:pt>
              </c:strCache>
            </c:strRef>
          </c:tx>
          <c:spPr>
            <a:solidFill>
              <a:srgbClr val="9999FF"/>
            </a:solidFill>
            <a:ln w="12028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/>
              <c:tx>
                <c:rich>
                  <a:bodyPr/>
                  <a:lstStyle/>
                  <a:p>
                    <a:pPr>
                      <a:defRPr sz="854" b="1" i="0" u="none" strike="noStrike" baseline="0">
                        <a:solidFill>
                          <a:srgbClr val="000000"/>
                        </a:solidFill>
                        <a:latin typeface="Arial"/>
                        <a:ea typeface="Arial"/>
                        <a:cs typeface="Arial"/>
                      </a:defRPr>
                    </a:pPr>
                    <a:r>
                      <a:rPr lang="en-US"/>
                      <a:t>15,0</a:t>
                    </a:r>
                  </a:p>
                </c:rich>
              </c:tx>
              <c:numFmt formatCode="\О\с\н\о\в\н\о\й" sourceLinked="0"/>
              <c:spPr>
                <a:solidFill>
                  <a:schemeClr val="bg1"/>
                </a:solidFill>
                <a:ln w="24057">
                  <a:solidFill>
                    <a:schemeClr val="tx1"/>
                  </a:solidFill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3C58-4093-A368-5BDB9A1EB5DE}"/>
                </c:ext>
              </c:extLst>
            </c:dLbl>
            <c:dLbl>
              <c:idx val="1"/>
              <c:layout/>
              <c:tx>
                <c:rich>
                  <a:bodyPr/>
                  <a:lstStyle/>
                  <a:p>
                    <a:pPr>
                      <a:defRPr sz="854" b="1" i="0" u="none" strike="noStrike" baseline="0">
                        <a:solidFill>
                          <a:srgbClr val="000000"/>
                        </a:solidFill>
                        <a:latin typeface="Arial"/>
                        <a:ea typeface="Arial"/>
                        <a:cs typeface="Arial"/>
                      </a:defRPr>
                    </a:pPr>
                    <a:r>
                      <a:rPr lang="en-US"/>
                      <a:t>31,1</a:t>
                    </a:r>
                  </a:p>
                </c:rich>
              </c:tx>
              <c:numFmt formatCode="\О\с\н\о\в\н\о\й" sourceLinked="0"/>
              <c:spPr>
                <a:solidFill>
                  <a:schemeClr val="bg1"/>
                </a:solidFill>
                <a:ln w="24057">
                  <a:solidFill>
                    <a:schemeClr val="tx1"/>
                  </a:solidFill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3C58-4093-A368-5BDB9A1EB5DE}"/>
                </c:ext>
              </c:extLst>
            </c:dLbl>
            <c:numFmt formatCode="\О\с\н\о\в\н\о\й" sourceLinked="0"/>
            <c:spPr>
              <a:solidFill>
                <a:schemeClr val="bg1"/>
              </a:solidFill>
              <a:ln w="24057">
                <a:solidFill>
                  <a:schemeClr val="tx1"/>
                </a:solidFill>
              </a:ln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54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Sheet1!$B$1:$C$1</c:f>
              <c:strCache>
                <c:ptCount val="2"/>
                <c:pt idx="0">
                  <c:v>Малые
предприятия</c:v>
                </c:pt>
                <c:pt idx="1">
                  <c:v>Средние
предприятия</c:v>
                </c:pt>
              </c:strCache>
            </c:strRef>
          </c:cat>
          <c:val>
            <c:numRef>
              <c:f>Sheet1!$B$2:$C$2</c:f>
              <c:numCache>
                <c:formatCode>\О\с\н\о\в\н\о\й</c:formatCode>
                <c:ptCount val="2"/>
                <c:pt idx="0">
                  <c:v>14.3</c:v>
                </c:pt>
                <c:pt idx="1">
                  <c:v>28.4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3C58-4093-A368-5BDB9A1EB5DE}"/>
            </c:ext>
          </c:extLst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Строительство</c:v>
                </c:pt>
              </c:strCache>
            </c:strRef>
          </c:tx>
          <c:spPr>
            <a:solidFill>
              <a:srgbClr val="993366"/>
            </a:solidFill>
            <a:ln w="12028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/>
              <c:tx>
                <c:rich>
                  <a:bodyPr/>
                  <a:lstStyle/>
                  <a:p>
                    <a:pPr>
                      <a:defRPr sz="854" b="1" i="0" u="none" strike="noStrike" baseline="0">
                        <a:solidFill>
                          <a:srgbClr val="000000"/>
                        </a:solidFill>
                        <a:latin typeface="Arial"/>
                        <a:ea typeface="Arial"/>
                        <a:cs typeface="Arial"/>
                      </a:defRPr>
                    </a:pPr>
                    <a:r>
                      <a:rPr lang="en-US"/>
                      <a:t>9,5</a:t>
                    </a:r>
                  </a:p>
                </c:rich>
              </c:tx>
              <c:spPr>
                <a:solidFill>
                  <a:schemeClr val="bg1"/>
                </a:solidFill>
                <a:ln w="24057">
                  <a:solidFill>
                    <a:schemeClr val="tx1"/>
                  </a:solidFill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3-3C58-4093-A368-5BDB9A1EB5DE}"/>
                </c:ext>
              </c:extLst>
            </c:dLbl>
            <c:dLbl>
              <c:idx val="1"/>
              <c:layout/>
              <c:tx>
                <c:rich>
                  <a:bodyPr/>
                  <a:lstStyle/>
                  <a:p>
                    <a:pPr>
                      <a:defRPr sz="854" b="1" i="0" u="none" strike="noStrike" baseline="0">
                        <a:solidFill>
                          <a:srgbClr val="000000"/>
                        </a:solidFill>
                        <a:latin typeface="Arial"/>
                        <a:ea typeface="Arial"/>
                        <a:cs typeface="Arial"/>
                      </a:defRPr>
                    </a:pPr>
                    <a:r>
                      <a:rPr lang="en-US"/>
                      <a:t>15,1</a:t>
                    </a:r>
                  </a:p>
                </c:rich>
              </c:tx>
              <c:spPr>
                <a:solidFill>
                  <a:schemeClr val="bg1"/>
                </a:solidFill>
                <a:ln w="24057">
                  <a:solidFill>
                    <a:schemeClr val="tx1"/>
                  </a:solidFill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4-3C58-4093-A368-5BDB9A1EB5DE}"/>
                </c:ext>
              </c:extLst>
            </c:dLbl>
            <c:spPr>
              <a:solidFill>
                <a:schemeClr val="bg1"/>
              </a:solidFill>
              <a:ln w="24057">
                <a:solidFill>
                  <a:schemeClr val="tx1"/>
                </a:solidFill>
              </a:ln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54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Sheet1!$B$1:$C$1</c:f>
              <c:strCache>
                <c:ptCount val="2"/>
                <c:pt idx="0">
                  <c:v>Малые
предприятия</c:v>
                </c:pt>
                <c:pt idx="1">
                  <c:v>Средние
предприятия</c:v>
                </c:pt>
              </c:strCache>
            </c:strRef>
          </c:cat>
          <c:val>
            <c:numRef>
              <c:f>Sheet1!$B$3:$C$3</c:f>
              <c:numCache>
                <c:formatCode>\О\с\н\о\в\н\о\й</c:formatCode>
                <c:ptCount val="2"/>
                <c:pt idx="0" formatCode="#,#00">
                  <c:v>10.1</c:v>
                </c:pt>
                <c:pt idx="1">
                  <c:v>14.9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3C58-4093-A368-5BDB9A1EB5DE}"/>
            </c:ext>
          </c:extLst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Оптовая и розничная торговля</c:v>
                </c:pt>
              </c:strCache>
            </c:strRef>
          </c:tx>
          <c:spPr>
            <a:solidFill>
              <a:srgbClr val="FFFFCC"/>
            </a:solidFill>
            <a:ln w="12028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/>
              <c:tx>
                <c:rich>
                  <a:bodyPr/>
                  <a:lstStyle/>
                  <a:p>
                    <a:pPr>
                      <a:defRPr sz="854" b="1" i="0" u="none" strike="noStrike" baseline="0">
                        <a:solidFill>
                          <a:srgbClr val="000000"/>
                        </a:solidFill>
                        <a:latin typeface="Arial"/>
                        <a:ea typeface="Arial"/>
                        <a:cs typeface="Arial"/>
                      </a:defRPr>
                    </a:pPr>
                    <a:r>
                      <a:rPr lang="en-US"/>
                      <a:t>31,4</a:t>
                    </a:r>
                  </a:p>
                </c:rich>
              </c:tx>
              <c:numFmt formatCode="\О\с\н\о\в\н\о\й" sourceLinked="0"/>
              <c:spPr>
                <a:solidFill>
                  <a:schemeClr val="bg1"/>
                </a:solidFill>
                <a:ln w="24057">
                  <a:solidFill>
                    <a:schemeClr val="tx1"/>
                  </a:solidFill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6-3C58-4093-A368-5BDB9A1EB5DE}"/>
                </c:ext>
              </c:extLst>
            </c:dLbl>
            <c:dLbl>
              <c:idx val="1"/>
              <c:layout/>
              <c:tx>
                <c:rich>
                  <a:bodyPr/>
                  <a:lstStyle/>
                  <a:p>
                    <a:pPr>
                      <a:defRPr sz="854" b="1" i="0" u="none" strike="noStrike" baseline="0">
                        <a:solidFill>
                          <a:srgbClr val="000000"/>
                        </a:solidFill>
                        <a:latin typeface="Arial"/>
                        <a:ea typeface="Arial"/>
                        <a:cs typeface="Arial"/>
                      </a:defRPr>
                    </a:pPr>
                    <a:r>
                      <a:rPr lang="en-US"/>
                      <a:t>29,8</a:t>
                    </a:r>
                  </a:p>
                </c:rich>
              </c:tx>
              <c:numFmt formatCode="\О\с\н\о\в\н\о\й" sourceLinked="0"/>
              <c:spPr>
                <a:solidFill>
                  <a:schemeClr val="bg1"/>
                </a:solidFill>
                <a:ln w="24057">
                  <a:solidFill>
                    <a:schemeClr val="tx1"/>
                  </a:solidFill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7-3C58-4093-A368-5BDB9A1EB5DE}"/>
                </c:ext>
              </c:extLst>
            </c:dLbl>
            <c:numFmt formatCode="\О\с\н\о\в\н\о\й" sourceLinked="0"/>
            <c:spPr>
              <a:solidFill>
                <a:schemeClr val="bg1"/>
              </a:solidFill>
              <a:ln w="24057">
                <a:solidFill>
                  <a:schemeClr val="tx1"/>
                </a:solidFill>
              </a:ln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54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Sheet1!$B$1:$C$1</c:f>
              <c:strCache>
                <c:ptCount val="2"/>
                <c:pt idx="0">
                  <c:v>Малые
предприятия</c:v>
                </c:pt>
                <c:pt idx="1">
                  <c:v>Средние
предприятия</c:v>
                </c:pt>
              </c:strCache>
            </c:strRef>
          </c:cat>
          <c:val>
            <c:numRef>
              <c:f>Sheet1!$B$4:$C$4</c:f>
              <c:numCache>
                <c:formatCode>\О\с\н\о\в\н\о\й</c:formatCode>
                <c:ptCount val="2"/>
                <c:pt idx="0">
                  <c:v>31.9</c:v>
                </c:pt>
                <c:pt idx="1">
                  <c:v>31.2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3C58-4093-A368-5BDB9A1EB5DE}"/>
            </c:ext>
          </c:extLst>
        </c:ser>
        <c:ser>
          <c:idx val="3"/>
          <c:order val="3"/>
          <c:tx>
            <c:strRef>
              <c:f>Sheet1!$A$5</c:f>
              <c:strCache>
                <c:ptCount val="1"/>
                <c:pt idx="0">
                  <c:v>Транспортировка и хранение</c:v>
                </c:pt>
              </c:strCache>
            </c:strRef>
          </c:tx>
          <c:spPr>
            <a:solidFill>
              <a:srgbClr val="CCFFFF"/>
            </a:solidFill>
            <a:ln w="12028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/>
              <c:tx>
                <c:rich>
                  <a:bodyPr/>
                  <a:lstStyle/>
                  <a:p>
                    <a:pPr>
                      <a:defRPr sz="854" b="1" i="0" u="none" strike="noStrike" baseline="0">
                        <a:solidFill>
                          <a:srgbClr val="000000"/>
                        </a:solidFill>
                        <a:latin typeface="Arial"/>
                        <a:ea typeface="Arial"/>
                        <a:cs typeface="Arial"/>
                      </a:defRPr>
                    </a:pPr>
                    <a:r>
                      <a:rPr lang="en-US"/>
                      <a:t>7,8</a:t>
                    </a:r>
                  </a:p>
                </c:rich>
              </c:tx>
              <c:numFmt formatCode="\О\с\н\о\в\н\о\й" sourceLinked="0"/>
              <c:spPr>
                <a:solidFill>
                  <a:schemeClr val="bg1"/>
                </a:solidFill>
                <a:ln w="24057">
                  <a:solidFill>
                    <a:schemeClr val="tx1"/>
                  </a:solidFill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9-3C58-4093-A368-5BDB9A1EB5DE}"/>
                </c:ext>
              </c:extLst>
            </c:dLbl>
            <c:dLbl>
              <c:idx val="1"/>
              <c:layout>
                <c:manualLayout>
                  <c:x val="-2.1303889684639674E-2"/>
                  <c:y val="-6.6298031578651773E-2"/>
                </c:manualLayout>
              </c:layout>
              <c:tx>
                <c:rich>
                  <a:bodyPr/>
                  <a:lstStyle/>
                  <a:p>
                    <a:pPr>
                      <a:defRPr sz="854" b="1" i="0" u="none" strike="noStrike" baseline="0">
                        <a:solidFill>
                          <a:srgbClr val="000000"/>
                        </a:solidFill>
                        <a:latin typeface="Arial"/>
                        <a:ea typeface="Arial"/>
                        <a:cs typeface="Arial"/>
                      </a:defRPr>
                    </a:pPr>
                    <a:r>
                      <a:rPr lang="en-US"/>
                      <a:t>6,1</a:t>
                    </a:r>
                  </a:p>
                </c:rich>
              </c:tx>
              <c:numFmt formatCode="\О\с\н\о\в\н\о\й" sourceLinked="0"/>
              <c:spPr>
                <a:solidFill>
                  <a:schemeClr val="bg1"/>
                </a:solidFill>
                <a:ln w="24057">
                  <a:solidFill>
                    <a:schemeClr val="tx1"/>
                  </a:solidFill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A-3C58-4093-A368-5BDB9A1EB5DE}"/>
                </c:ext>
              </c:extLst>
            </c:dLbl>
            <c:numFmt formatCode="\О\с\н\о\в\н\о\й" sourceLinked="0"/>
            <c:spPr>
              <a:solidFill>
                <a:schemeClr val="bg1"/>
              </a:solidFill>
              <a:ln w="24057">
                <a:solidFill>
                  <a:schemeClr val="tx1"/>
                </a:solidFill>
              </a:ln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54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Sheet1!$B$1:$C$1</c:f>
              <c:strCache>
                <c:ptCount val="2"/>
                <c:pt idx="0">
                  <c:v>Малые
предприятия</c:v>
                </c:pt>
                <c:pt idx="1">
                  <c:v>Средние
предприятия</c:v>
                </c:pt>
              </c:strCache>
            </c:strRef>
          </c:cat>
          <c:val>
            <c:numRef>
              <c:f>Sheet1!$B$5:$C$5</c:f>
              <c:numCache>
                <c:formatCode>\О\с\н\о\в\н\о\й</c:formatCode>
                <c:ptCount val="2"/>
                <c:pt idx="0">
                  <c:v>8.1</c:v>
                </c:pt>
                <c:pt idx="1">
                  <c:v>6.6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B-3C58-4093-A368-5BDB9A1EB5DE}"/>
            </c:ext>
          </c:extLst>
        </c:ser>
        <c:ser>
          <c:idx val="4"/>
          <c:order val="4"/>
          <c:tx>
            <c:strRef>
              <c:f>Sheet1!$A$6</c:f>
              <c:strCache>
                <c:ptCount val="1"/>
                <c:pt idx="0">
                  <c:v>Деятельность гостиниц и предприятий общественного питания</c:v>
                </c:pt>
              </c:strCache>
            </c:strRef>
          </c:tx>
          <c:spPr>
            <a:solidFill>
              <a:srgbClr val="660066"/>
            </a:solidFill>
            <a:ln w="12028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-5.0180168156945702E-3"/>
                  <c:y val="-4.855874293246383E-2"/>
                </c:manualLayout>
              </c:layout>
              <c:tx>
                <c:rich>
                  <a:bodyPr/>
                  <a:lstStyle/>
                  <a:p>
                    <a:pPr>
                      <a:defRPr sz="854" b="1" i="0" u="none" strike="noStrike" baseline="0">
                        <a:solidFill>
                          <a:srgbClr val="000000"/>
                        </a:solidFill>
                        <a:latin typeface="Arial"/>
                        <a:ea typeface="Arial"/>
                        <a:cs typeface="Arial"/>
                      </a:defRPr>
                    </a:pPr>
                    <a:r>
                      <a:rPr lang="en-US"/>
                      <a:t>5,4</a:t>
                    </a:r>
                  </a:p>
                </c:rich>
              </c:tx>
              <c:numFmt formatCode="\О\с\н\о\в\н\о\й" sourceLinked="0"/>
              <c:spPr>
                <a:solidFill>
                  <a:schemeClr val="bg1"/>
                </a:solidFill>
                <a:ln w="24057">
                  <a:solidFill>
                    <a:schemeClr val="tx1"/>
                  </a:solidFill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C-3C58-4093-A368-5BDB9A1EB5DE}"/>
                </c:ext>
              </c:extLst>
            </c:dLbl>
            <c:numFmt formatCode="\О\с\н\о\в\н\о\й" sourceLinked="0"/>
            <c:spPr>
              <a:solidFill>
                <a:schemeClr val="bg1"/>
              </a:solidFill>
              <a:ln w="24057">
                <a:solidFill>
                  <a:schemeClr val="tx1"/>
                </a:solidFill>
              </a:ln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54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strRef>
              <c:f>Sheet1!$B$1:$C$1</c:f>
              <c:strCache>
                <c:ptCount val="2"/>
                <c:pt idx="0">
                  <c:v>Малые
предприятия</c:v>
                </c:pt>
                <c:pt idx="1">
                  <c:v>Средние
предприятия</c:v>
                </c:pt>
              </c:strCache>
            </c:strRef>
          </c:cat>
          <c:val>
            <c:numRef>
              <c:f>Sheet1!$B$6:$C$6</c:f>
              <c:numCache>
                <c:formatCode>\О\с\н\о\в\н\о\й</c:formatCode>
                <c:ptCount val="2"/>
                <c:pt idx="0">
                  <c:v>5.3</c:v>
                </c:pt>
                <c:pt idx="1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D-3C58-4093-A368-5BDB9A1EB5DE}"/>
            </c:ext>
          </c:extLst>
        </c:ser>
        <c:ser>
          <c:idx val="5"/>
          <c:order val="5"/>
          <c:tx>
            <c:strRef>
              <c:f>Sheet1!$A$7</c:f>
              <c:strCache>
                <c:ptCount val="1"/>
                <c:pt idx="0">
                  <c:v>Деятельность по операциям с недвижимым имуществом</c:v>
                </c:pt>
              </c:strCache>
            </c:strRef>
          </c:tx>
          <c:spPr>
            <a:solidFill>
              <a:srgbClr val="FF8080"/>
            </a:solidFill>
            <a:ln w="12028">
              <a:solidFill>
                <a:schemeClr val="tx1"/>
              </a:solidFill>
              <a:prstDash val="solid"/>
            </a:ln>
          </c:spPr>
          <c:invertIfNegative val="0"/>
          <c:dLbls>
            <c:dLbl>
              <c:idx val="0"/>
              <c:layout/>
              <c:tx>
                <c:rich>
                  <a:bodyPr/>
                  <a:lstStyle/>
                  <a:p>
                    <a:pPr>
                      <a:defRPr sz="854" b="1" i="0" u="none" strike="noStrike" baseline="0">
                        <a:solidFill>
                          <a:srgbClr val="000000"/>
                        </a:solidFill>
                        <a:latin typeface="Arial"/>
                        <a:ea typeface="Arial"/>
                        <a:cs typeface="Arial"/>
                      </a:defRPr>
                    </a:pPr>
                    <a:r>
                      <a:rPr lang="en-US"/>
                      <a:t>7,2</a:t>
                    </a:r>
                  </a:p>
                </c:rich>
              </c:tx>
              <c:numFmt formatCode="\О\с\н\о\в\н\о\й" sourceLinked="0"/>
              <c:spPr>
                <a:solidFill>
                  <a:schemeClr val="bg1"/>
                </a:solidFill>
                <a:ln w="24057">
                  <a:solidFill>
                    <a:schemeClr val="tx1"/>
                  </a:solidFill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E-3C58-4093-A368-5BDB9A1EB5DE}"/>
                </c:ext>
              </c:extLst>
            </c:dLbl>
            <c:dLbl>
              <c:idx val="1"/>
              <c:layout>
                <c:manualLayout>
                  <c:x val="2.8089204081277919E-4"/>
                  <c:y val="8.1141693109256868E-2"/>
                </c:manualLayout>
              </c:layout>
              <c:numFmt formatCode="\О\с\н\о\в\н\о\й" sourceLinked="0"/>
              <c:spPr>
                <a:solidFill>
                  <a:schemeClr val="bg1"/>
                </a:solidFill>
                <a:ln w="24057">
                  <a:solidFill>
                    <a:schemeClr val="tx1"/>
                  </a:solidFill>
                </a:ln>
              </c:spPr>
              <c:txPr>
                <a:bodyPr/>
                <a:lstStyle/>
                <a:p>
                  <a:pPr>
                    <a:defRPr sz="854" b="1" i="0" u="none" strike="noStrike" baseline="0">
                      <a:solidFill>
                        <a:srgbClr val="000000"/>
                      </a:solidFill>
                      <a:latin typeface="Arial"/>
                      <a:ea typeface="Arial"/>
                      <a:cs typeface="Arial"/>
                    </a:defRPr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F-3C58-4093-A368-5BDB9A1EB5DE}"/>
                </c:ext>
              </c:extLst>
            </c:dLbl>
            <c:numFmt formatCode="\О\с\н\о\в\н\о\й" sourceLinked="0"/>
            <c:spPr>
              <a:solidFill>
                <a:schemeClr val="bg1"/>
              </a:solidFill>
              <a:ln w="24057">
                <a:solidFill>
                  <a:schemeClr val="tx1"/>
                </a:solidFill>
              </a:ln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54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Sheet1!$B$1:$C$1</c:f>
              <c:strCache>
                <c:ptCount val="2"/>
                <c:pt idx="0">
                  <c:v>Малые
предприятия</c:v>
                </c:pt>
                <c:pt idx="1">
                  <c:v>Средние
предприятия</c:v>
                </c:pt>
              </c:strCache>
            </c:strRef>
          </c:cat>
          <c:val>
            <c:numRef>
              <c:f>Sheet1!$B$7:$C$7</c:f>
              <c:numCache>
                <c:formatCode>\О\с\н\о\в\н\о\й</c:formatCode>
                <c:ptCount val="2"/>
                <c:pt idx="0">
                  <c:v>7.2</c:v>
                </c:pt>
                <c:pt idx="1">
                  <c:v>0.7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0-3C58-4093-A368-5BDB9A1EB5DE}"/>
            </c:ext>
          </c:extLst>
        </c:ser>
        <c:ser>
          <c:idx val="6"/>
          <c:order val="6"/>
          <c:tx>
            <c:strRef>
              <c:f>Sheet1!$A$8</c:f>
              <c:strCache>
                <c:ptCount val="1"/>
                <c:pt idx="0">
                  <c:v>Деятельность профессиональная, научная и техническая</c:v>
                </c:pt>
              </c:strCache>
            </c:strRef>
          </c:tx>
          <c:spPr>
            <a:solidFill>
              <a:srgbClr val="0066CC"/>
            </a:solidFill>
            <a:ln w="12028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/>
              <c:tx>
                <c:rich>
                  <a:bodyPr/>
                  <a:lstStyle/>
                  <a:p>
                    <a:pPr>
                      <a:defRPr sz="854" b="1" i="0" u="none" strike="noStrike" baseline="0">
                        <a:solidFill>
                          <a:srgbClr val="000000"/>
                        </a:solidFill>
                        <a:latin typeface="Arial"/>
                        <a:ea typeface="Arial"/>
                        <a:cs typeface="Arial"/>
                      </a:defRPr>
                    </a:pPr>
                    <a:r>
                      <a:rPr lang="en-US"/>
                      <a:t>6,1</a:t>
                    </a:r>
                  </a:p>
                </c:rich>
              </c:tx>
              <c:numFmt formatCode="\О\с\н\о\в\н\о\й" sourceLinked="0"/>
              <c:spPr>
                <a:solidFill>
                  <a:schemeClr val="bg1"/>
                </a:solidFill>
                <a:ln w="24057">
                  <a:solidFill>
                    <a:schemeClr val="tx1"/>
                  </a:solidFill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11-3C58-4093-A368-5BDB9A1EB5DE}"/>
                </c:ext>
              </c:extLst>
            </c:dLbl>
            <c:dLbl>
              <c:idx val="1"/>
              <c:layout>
                <c:manualLayout>
                  <c:x val="-1.014680647508707E-3"/>
                  <c:y val="-0.11391707919769939"/>
                </c:manualLayout>
              </c:layout>
              <c:tx>
                <c:rich>
                  <a:bodyPr/>
                  <a:lstStyle/>
                  <a:p>
                    <a:pPr>
                      <a:defRPr sz="854" b="1" i="0" u="none" strike="noStrike" baseline="0">
                        <a:solidFill>
                          <a:srgbClr val="000000"/>
                        </a:solidFill>
                        <a:latin typeface="Arial"/>
                        <a:ea typeface="Arial"/>
                        <a:cs typeface="Arial"/>
                      </a:defRPr>
                    </a:pPr>
                    <a:r>
                      <a:rPr lang="en-US"/>
                      <a:t>3,9</a:t>
                    </a:r>
                  </a:p>
                </c:rich>
              </c:tx>
              <c:numFmt formatCode="\О\с\н\о\в\н\о\й" sourceLinked="0"/>
              <c:spPr>
                <a:solidFill>
                  <a:schemeClr val="bg1"/>
                </a:solidFill>
                <a:ln w="24057">
                  <a:solidFill>
                    <a:schemeClr val="tx1"/>
                  </a:solidFill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12-3C58-4093-A368-5BDB9A1EB5DE}"/>
                </c:ext>
              </c:extLst>
            </c:dLbl>
            <c:numFmt formatCode="\О\с\н\о\в\н\о\й" sourceLinked="0"/>
            <c:spPr>
              <a:solidFill>
                <a:schemeClr val="bg1"/>
              </a:solidFill>
              <a:ln w="24057">
                <a:solidFill>
                  <a:schemeClr val="tx1"/>
                </a:solidFill>
              </a:ln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54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Sheet1!$B$1:$C$1</c:f>
              <c:strCache>
                <c:ptCount val="2"/>
                <c:pt idx="0">
                  <c:v>Малые
предприятия</c:v>
                </c:pt>
                <c:pt idx="1">
                  <c:v>Средние
предприятия</c:v>
                </c:pt>
              </c:strCache>
            </c:strRef>
          </c:cat>
          <c:val>
            <c:numRef>
              <c:f>Sheet1!$B$8:$C$8</c:f>
              <c:numCache>
                <c:formatCode>\О\с\н\о\в\н\о\й</c:formatCode>
                <c:ptCount val="2"/>
                <c:pt idx="0">
                  <c:v>6.5</c:v>
                </c:pt>
                <c:pt idx="1">
                  <c:v>4.4000000000000004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3-3C58-4093-A368-5BDB9A1EB5DE}"/>
            </c:ext>
          </c:extLst>
        </c:ser>
        <c:ser>
          <c:idx val="7"/>
          <c:order val="7"/>
          <c:tx>
            <c:strRef>
              <c:f>Sheet1!$A$9</c:f>
              <c:strCache>
                <c:ptCount val="1"/>
                <c:pt idx="0">
                  <c:v>Прочие виды деятельности</c:v>
                </c:pt>
              </c:strCache>
            </c:strRef>
          </c:tx>
          <c:spPr>
            <a:solidFill>
              <a:srgbClr val="CCCCFF"/>
            </a:solidFill>
            <a:ln w="12028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/>
              <c:tx>
                <c:rich>
                  <a:bodyPr/>
                  <a:lstStyle/>
                  <a:p>
                    <a:pPr>
                      <a:defRPr sz="854" b="1" i="0" u="none" strike="noStrike" baseline="0">
                        <a:solidFill>
                          <a:srgbClr val="000000"/>
                        </a:solidFill>
                        <a:latin typeface="Arial"/>
                        <a:ea typeface="Arial"/>
                        <a:cs typeface="Arial"/>
                      </a:defRPr>
                    </a:pPr>
                    <a:r>
                      <a:rPr lang="en-US"/>
                      <a:t>17,6</a:t>
                    </a:r>
                  </a:p>
                </c:rich>
              </c:tx>
              <c:numFmt formatCode="\О\с\н\о\в\н\о\й" sourceLinked="0"/>
              <c:spPr>
                <a:solidFill>
                  <a:schemeClr val="bg1"/>
                </a:solidFill>
                <a:ln w="24057">
                  <a:solidFill>
                    <a:schemeClr val="tx1"/>
                  </a:solidFill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14-3C58-4093-A368-5BDB9A1EB5DE}"/>
                </c:ext>
              </c:extLst>
            </c:dLbl>
            <c:dLbl>
              <c:idx val="1"/>
              <c:layout/>
              <c:tx>
                <c:rich>
                  <a:bodyPr/>
                  <a:lstStyle/>
                  <a:p>
                    <a:pPr>
                      <a:defRPr sz="854" b="1" i="0" u="none" strike="noStrike" baseline="0">
                        <a:solidFill>
                          <a:srgbClr val="000000"/>
                        </a:solidFill>
                        <a:latin typeface="Arial"/>
                        <a:ea typeface="Arial"/>
                        <a:cs typeface="Arial"/>
                      </a:defRPr>
                    </a:pPr>
                    <a:r>
                      <a:rPr lang="en-US"/>
                      <a:t>13,3</a:t>
                    </a:r>
                  </a:p>
                </c:rich>
              </c:tx>
              <c:numFmt formatCode="\О\с\н\о\в\н\о\й" sourceLinked="0"/>
              <c:spPr>
                <a:solidFill>
                  <a:schemeClr val="bg1"/>
                </a:solidFill>
                <a:ln w="24057">
                  <a:solidFill>
                    <a:schemeClr val="tx1"/>
                  </a:solidFill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15-3C58-4093-A368-5BDB9A1EB5DE}"/>
                </c:ext>
              </c:extLst>
            </c:dLbl>
            <c:numFmt formatCode="\О\с\н\о\в\н\о\й" sourceLinked="0"/>
            <c:spPr>
              <a:solidFill>
                <a:schemeClr val="bg1"/>
              </a:solidFill>
              <a:ln w="24057">
                <a:solidFill>
                  <a:schemeClr val="tx1"/>
                </a:solidFill>
              </a:ln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54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Sheet1!$B$1:$C$1</c:f>
              <c:strCache>
                <c:ptCount val="2"/>
                <c:pt idx="0">
                  <c:v>Малые
предприятия</c:v>
                </c:pt>
                <c:pt idx="1">
                  <c:v>Средние
предприятия</c:v>
                </c:pt>
              </c:strCache>
            </c:strRef>
          </c:cat>
          <c:val>
            <c:numRef>
              <c:f>Sheet1!$B$9:$C$9</c:f>
              <c:numCache>
                <c:formatCode>\О\с\н\о\в\н\о\й</c:formatCode>
                <c:ptCount val="2"/>
                <c:pt idx="0">
                  <c:v>16.600000000000001</c:v>
                </c:pt>
                <c:pt idx="1">
                  <c:v>13.8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6-3C58-4093-A368-5BDB9A1EB5D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cylinder"/>
        <c:axId val="146452960"/>
        <c:axId val="1"/>
        <c:axId val="0"/>
      </c:bar3DChart>
      <c:catAx>
        <c:axId val="146452960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low"/>
        <c:spPr>
          <a:ln w="3007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49" b="1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ru-RU"/>
          </a:p>
        </c:txPr>
        <c:crossAx val="1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"/>
        <c:scaling>
          <c:orientation val="minMax"/>
        </c:scaling>
        <c:delete val="1"/>
        <c:axPos val="b"/>
        <c:numFmt formatCode="\О\с\н\о\в\н\о\й" sourceLinked="1"/>
        <c:majorTickMark val="out"/>
        <c:minorTickMark val="none"/>
        <c:tickLblPos val="nextTo"/>
        <c:crossAx val="146452960"/>
        <c:crosses val="autoZero"/>
        <c:crossBetween val="between"/>
      </c:valAx>
      <c:spPr>
        <a:noFill/>
        <a:ln w="24110">
          <a:noFill/>
        </a:ln>
      </c:spPr>
    </c:plotArea>
    <c:legend>
      <c:legendPos val="b"/>
      <c:layout>
        <c:manualLayout>
          <c:xMode val="edge"/>
          <c:yMode val="edge"/>
          <c:x val="4.405332364755888E-2"/>
          <c:y val="0.63381114101951319"/>
          <c:w val="0.91101454163369611"/>
          <c:h val="0.36343907490796878"/>
        </c:manualLayout>
      </c:layout>
      <c:overlay val="0"/>
      <c:spPr>
        <a:solidFill>
          <a:srgbClr val="FFFFFF"/>
        </a:solidFill>
        <a:ln w="3007">
          <a:noFill/>
          <a:prstDash val="solid"/>
        </a:ln>
      </c:spPr>
      <c:txPr>
        <a:bodyPr/>
        <a:lstStyle/>
        <a:p>
          <a:pPr>
            <a:defRPr sz="854" b="0" i="0" u="none" strike="noStrike" baseline="0">
              <a:solidFill>
                <a:srgbClr val="000000"/>
              </a:solidFill>
              <a:latin typeface="Arial"/>
              <a:ea typeface="Arial"/>
              <a:cs typeface="Arial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1467" b="1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ru-RU"/>
    </a:p>
  </c:txPr>
  <c:externalData r:id="rId2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416</Words>
  <Characters>2375</Characters>
  <Application>Microsoft Office Word</Application>
  <DocSecurity>0</DocSecurity>
  <Lines>19</Lines>
  <Paragraphs>5</Paragraphs>
  <ScaleCrop>false</ScaleCrop>
  <Company/>
  <LinksUpToDate>false</LinksUpToDate>
  <CharactersWithSpaces>2786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 В. Лысенко</dc:creator>
  <cp:lastModifiedBy>Лысенко Владимир Викторович</cp:lastModifiedBy>
  <cp:revision>6</cp:revision>
  <dcterms:created xsi:type="dcterms:W3CDTF">2018-04-03T12:43:00Z</dcterms:created>
  <dcterms:modified xsi:type="dcterms:W3CDTF">2021-02-02T12:01:00Z</dcterms:modified>
</cp:coreProperties>
</file>