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034BAE" w:rsidRDefault="00034BAE" w:rsidP="00034BAE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4D229B">
        <w:rPr>
          <w:sz w:val="24"/>
          <w:szCs w:val="24"/>
        </w:rPr>
        <w:t xml:space="preserve">Анализ показателя </w:t>
      </w:r>
      <w:r w:rsidRPr="004D229B">
        <w:rPr>
          <w:b/>
          <w:sz w:val="24"/>
          <w:szCs w:val="24"/>
        </w:rPr>
        <w:t>оборот организаций</w:t>
      </w:r>
      <w:r>
        <w:rPr>
          <w:rStyle w:val="af"/>
          <w:b/>
          <w:sz w:val="24"/>
          <w:szCs w:val="24"/>
        </w:rPr>
        <w:footnoteReference w:id="1"/>
      </w:r>
      <w:r w:rsidRPr="004D229B">
        <w:rPr>
          <w:sz w:val="24"/>
          <w:szCs w:val="24"/>
        </w:rPr>
        <w:t>, отражающ</w:t>
      </w:r>
      <w:r>
        <w:rPr>
          <w:sz w:val="24"/>
          <w:szCs w:val="24"/>
        </w:rPr>
        <w:t>ий</w:t>
      </w:r>
      <w:r w:rsidRPr="004D229B">
        <w:rPr>
          <w:sz w:val="24"/>
          <w:szCs w:val="24"/>
        </w:rPr>
        <w:t xml:space="preserve"> коммерческую деятельность малых и средних  предприятий, свидетельствует о </w:t>
      </w:r>
      <w:r>
        <w:rPr>
          <w:rFonts w:eastAsia="Calibri"/>
          <w:sz w:val="24"/>
          <w:szCs w:val="24"/>
          <w:lang w:eastAsia="en-US"/>
        </w:rPr>
        <w:t>положительной</w:t>
      </w:r>
      <w:r w:rsidRPr="004D229B">
        <w:rPr>
          <w:rFonts w:eastAsia="Calibri"/>
          <w:sz w:val="24"/>
          <w:szCs w:val="24"/>
          <w:lang w:eastAsia="en-US"/>
        </w:rPr>
        <w:t xml:space="preserve"> динамик</w:t>
      </w:r>
      <w:r>
        <w:rPr>
          <w:rFonts w:eastAsia="Calibri"/>
          <w:sz w:val="24"/>
          <w:szCs w:val="24"/>
          <w:lang w:eastAsia="en-US"/>
        </w:rPr>
        <w:t>е</w:t>
      </w:r>
      <w:r w:rsidRPr="004D229B">
        <w:rPr>
          <w:rFonts w:eastAsia="Calibri"/>
          <w:sz w:val="24"/>
          <w:szCs w:val="24"/>
          <w:lang w:eastAsia="en-US"/>
        </w:rPr>
        <w:t xml:space="preserve"> по сравнению с 2017 годом, </w:t>
      </w:r>
      <w:r w:rsidRPr="004D229B">
        <w:rPr>
          <w:sz w:val="24"/>
          <w:szCs w:val="24"/>
        </w:rPr>
        <w:t xml:space="preserve">как у малых, так и у средних хозяйствующих субъектов. </w:t>
      </w:r>
      <w:r w:rsidRPr="004D229B">
        <w:rPr>
          <w:rFonts w:cs="Arial"/>
          <w:sz w:val="24"/>
          <w:szCs w:val="24"/>
        </w:rPr>
        <w:t xml:space="preserve">Так, за январь-декабрь 2018 года оборот малых предприятий города (без </w:t>
      </w:r>
      <w:proofErr w:type="spellStart"/>
      <w:r w:rsidRPr="004D229B">
        <w:rPr>
          <w:rFonts w:cs="Arial"/>
          <w:sz w:val="24"/>
          <w:szCs w:val="24"/>
        </w:rPr>
        <w:t>микропредприятий</w:t>
      </w:r>
      <w:proofErr w:type="spellEnd"/>
      <w:r w:rsidRPr="004D229B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, по оценке,</w:t>
      </w:r>
      <w:r w:rsidRPr="004D229B">
        <w:rPr>
          <w:rFonts w:cs="Arial"/>
          <w:sz w:val="24"/>
          <w:szCs w:val="24"/>
        </w:rPr>
        <w:t xml:space="preserve"> </w:t>
      </w:r>
      <w:proofErr w:type="gramStart"/>
      <w:r w:rsidRPr="004D229B">
        <w:rPr>
          <w:rFonts w:cs="Arial"/>
          <w:sz w:val="24"/>
          <w:szCs w:val="24"/>
        </w:rPr>
        <w:t>составил  354335</w:t>
      </w:r>
      <w:proofErr w:type="gramEnd"/>
      <w:r w:rsidRPr="004D229B">
        <w:rPr>
          <w:rFonts w:cs="Arial"/>
          <w:sz w:val="24"/>
          <w:szCs w:val="24"/>
        </w:rPr>
        <w:t xml:space="preserve">,1 млн. рублей, что </w:t>
      </w:r>
      <w:r w:rsidRPr="0007376A">
        <w:rPr>
          <w:rFonts w:cs="Arial"/>
          <w:sz w:val="24"/>
          <w:szCs w:val="24"/>
        </w:rPr>
        <w:t>по оценке</w:t>
      </w:r>
      <w:r>
        <w:rPr>
          <w:rFonts w:cs="Arial"/>
          <w:sz w:val="24"/>
          <w:szCs w:val="24"/>
        </w:rPr>
        <w:t>,</w:t>
      </w:r>
      <w:r w:rsidRPr="004D229B">
        <w:rPr>
          <w:rFonts w:cs="Arial"/>
          <w:sz w:val="24"/>
          <w:szCs w:val="24"/>
        </w:rPr>
        <w:t xml:space="preserve"> выше аналогичного показателя 2017 года </w:t>
      </w:r>
      <w:r w:rsidRPr="004D229B">
        <w:rPr>
          <w:rFonts w:cs="Arial"/>
          <w:i/>
          <w:sz w:val="24"/>
          <w:szCs w:val="24"/>
        </w:rPr>
        <w:t>по фактическому кругу организаций</w:t>
      </w:r>
      <w:r w:rsidRPr="004D229B">
        <w:rPr>
          <w:rFonts w:cs="Arial"/>
          <w:sz w:val="24"/>
          <w:szCs w:val="24"/>
        </w:rPr>
        <w:t xml:space="preserve"> на 8,0 процента (годом ранее рост на 9,1%).</w:t>
      </w:r>
      <w:r>
        <w:rPr>
          <w:rFonts w:cs="Arial"/>
          <w:sz w:val="24"/>
          <w:szCs w:val="24"/>
        </w:rPr>
        <w:t xml:space="preserve"> </w:t>
      </w:r>
    </w:p>
    <w:p w:rsidR="00034BAE" w:rsidRDefault="00034BAE" w:rsidP="00034BAE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F55596">
        <w:rPr>
          <w:rFonts w:cs="Arial"/>
          <w:sz w:val="24"/>
          <w:szCs w:val="24"/>
        </w:rPr>
        <w:t xml:space="preserve">Прирост оборота продукции и услуг, производимых малыми предприятиями, в </w:t>
      </w:r>
      <w:proofErr w:type="spellStart"/>
      <w:r w:rsidRPr="00F55596">
        <w:rPr>
          <w:rFonts w:cs="Arial"/>
          <w:sz w:val="24"/>
          <w:szCs w:val="24"/>
        </w:rPr>
        <w:t>т.ч</w:t>
      </w:r>
      <w:proofErr w:type="spellEnd"/>
      <w:r w:rsidRPr="00F55596">
        <w:rPr>
          <w:rFonts w:cs="Arial"/>
          <w:sz w:val="24"/>
          <w:szCs w:val="24"/>
        </w:rPr>
        <w:t xml:space="preserve">. </w:t>
      </w:r>
      <w:proofErr w:type="spellStart"/>
      <w:r w:rsidRPr="00F55596">
        <w:rPr>
          <w:rFonts w:cs="Arial"/>
          <w:sz w:val="24"/>
          <w:szCs w:val="24"/>
        </w:rPr>
        <w:t>микропредприятиями</w:t>
      </w:r>
      <w:proofErr w:type="spellEnd"/>
      <w:r w:rsidRPr="00F55596">
        <w:rPr>
          <w:rFonts w:cs="Arial"/>
          <w:sz w:val="24"/>
          <w:szCs w:val="24"/>
        </w:rPr>
        <w:t xml:space="preserve"> (в % к 2017 г. в постоянных ценах в целом по г. Ростову-на-Дону) составил </w:t>
      </w:r>
      <w:proofErr w:type="gramStart"/>
      <w:r w:rsidRPr="00F55596">
        <w:rPr>
          <w:rFonts w:cs="Arial"/>
          <w:sz w:val="24"/>
          <w:szCs w:val="24"/>
        </w:rPr>
        <w:t>за  2018</w:t>
      </w:r>
      <w:proofErr w:type="gramEnd"/>
      <w:r w:rsidRPr="00F55596">
        <w:rPr>
          <w:rFonts w:cs="Arial"/>
          <w:sz w:val="24"/>
          <w:szCs w:val="24"/>
        </w:rPr>
        <w:t xml:space="preserve"> год –</w:t>
      </w:r>
      <w:r w:rsidRPr="00EA0485">
        <w:rPr>
          <w:rFonts w:cs="Arial"/>
          <w:color w:val="FF0000"/>
          <w:sz w:val="24"/>
          <w:szCs w:val="24"/>
        </w:rPr>
        <w:t xml:space="preserve"> </w:t>
      </w:r>
      <w:r w:rsidRPr="002C216C">
        <w:rPr>
          <w:rFonts w:cs="Arial"/>
          <w:sz w:val="24"/>
          <w:szCs w:val="24"/>
        </w:rPr>
        <w:t>4,2 процентных пункта.</w:t>
      </w:r>
    </w:p>
    <w:p w:rsidR="00034BAE" w:rsidRDefault="00034BAE" w:rsidP="00034BAE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>В целом о</w:t>
      </w:r>
      <w:r w:rsidRPr="00F42906">
        <w:rPr>
          <w:sz w:val="24"/>
          <w:szCs w:val="24"/>
        </w:rPr>
        <w:t>борот средних предприятий Дона сложился на уровне 90613,0 млн. рублей</w:t>
      </w:r>
      <w:r>
        <w:rPr>
          <w:sz w:val="24"/>
          <w:szCs w:val="24"/>
        </w:rPr>
        <w:t>.</w:t>
      </w:r>
      <w:r w:rsidRPr="00F42906">
        <w:rPr>
          <w:sz w:val="24"/>
          <w:szCs w:val="24"/>
        </w:rPr>
        <w:t xml:space="preserve"> </w:t>
      </w:r>
      <w:r>
        <w:rPr>
          <w:sz w:val="24"/>
          <w:szCs w:val="24"/>
        </w:rPr>
        <w:t>После прошлого сокращения оборота по группе средних предприятий (на 8,8% в 2017 к 2016 году) производственная деятельность в 2018 году сложилась более успешно, что демонстрирует рост показателей (на 1,6%).</w:t>
      </w:r>
    </w:p>
    <w:p w:rsidR="00034BAE" w:rsidRPr="00A61468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Структура формирования оборота среднего и малого бизнеса практически соответствует распределению числа предприятий по видам деятельности. Так на предприятия торговли приходится 65,8 и 68,1 процента оборота средних и малых предприятий.</w:t>
      </w:r>
      <w:r w:rsidRPr="00186398">
        <w:rPr>
          <w:sz w:val="24"/>
          <w:szCs w:val="24"/>
        </w:rPr>
        <w:t xml:space="preserve"> </w:t>
      </w:r>
      <w:r>
        <w:rPr>
          <w:sz w:val="24"/>
          <w:szCs w:val="24"/>
        </w:rPr>
        <w:t>Свыше</w:t>
      </w:r>
      <w:r w:rsidRPr="00A61468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Pr="00A61468">
        <w:rPr>
          <w:sz w:val="24"/>
          <w:szCs w:val="24"/>
        </w:rPr>
        <w:t xml:space="preserve"> процентов оборота малых предприятий и 16,2 процента оборота средних предприятий формируют организации промышленного сектора. </w:t>
      </w:r>
    </w:p>
    <w:p w:rsidR="00034BAE" w:rsidRDefault="00034BAE" w:rsidP="00034BAE">
      <w:pPr>
        <w:tabs>
          <w:tab w:val="left" w:pos="567"/>
        </w:tabs>
        <w:spacing w:line="276" w:lineRule="auto"/>
        <w:rPr>
          <w:sz w:val="24"/>
          <w:szCs w:val="24"/>
        </w:rPr>
      </w:pPr>
      <w:r w:rsidRPr="00201B08">
        <w:rPr>
          <w:sz w:val="24"/>
          <w:szCs w:val="24"/>
        </w:rPr>
        <w:t>Около 9 процентов в структуре оборота у средних предприятий и 7,4 процента у малых предприятий приходится на организации, осуществляющие строительную деятельность.</w:t>
      </w:r>
    </w:p>
    <w:p w:rsidR="00034BAE" w:rsidRPr="00186398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86398">
        <w:rPr>
          <w:sz w:val="24"/>
          <w:szCs w:val="24"/>
        </w:rPr>
        <w:t>Рассматривая динамику показателей надо отметить, что на фоне роста экспортных поставок зерновых культур из Ростовской области (по итогам 2018 года – в 1,6 раза) возрос спрос на услуги компаний, занимающихся обслуживанием зерновых грузов (погрузка на морское судно, накопление, агентирование, экспедирование), а также хранением и складированием зерна. В результате в целом по виду деятельности «транспортировка и хранение» по итогам января-декабря 2018 года был зафиксирован рост оборота малых предприятий в фактических ценах в 1,4 раза к уровню января-декабря 2017 года (до 17,3 млрд. рублей).</w:t>
      </w:r>
    </w:p>
    <w:p w:rsidR="00034BAE" w:rsidRPr="00186398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86398">
        <w:rPr>
          <w:sz w:val="24"/>
          <w:szCs w:val="24"/>
        </w:rPr>
        <w:t>Существенное наращивание оборота по сравнению с прошлым годом отмечалось и у малых предприятий оптовой и розничной торговли (+12,2%, главным образом за счет роста оборота малых предприятий, занимающих оптовой торговлей пищевыми продуктами, напитками, табачными изделиями, и непродовольственными потребительскими товарами). Кроме того, активно рос оборот малых предприятий профессиональной, научной и технической сферы (на 14,1%) – преимущественно благодаря малым предприятиям, оказывающих услуги в области архитектуры, инженерных изысканий и предоставляющих технические консультации в этих областях.</w:t>
      </w:r>
    </w:p>
    <w:p w:rsidR="00034BAE" w:rsidRPr="00186398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86398">
        <w:rPr>
          <w:sz w:val="24"/>
          <w:szCs w:val="24"/>
        </w:rPr>
        <w:t xml:space="preserve">В то же время, более чем на 20 процентов сократился оборот малых предприятий, оказывающих услуги в области операций с недвижимым имуществом, </w:t>
      </w:r>
      <w:r w:rsidRPr="00186398">
        <w:rPr>
          <w:sz w:val="24"/>
          <w:szCs w:val="24"/>
        </w:rPr>
        <w:lastRenderedPageBreak/>
        <w:t>что связано, в основном, с переходом ряда предприятий этой сферы экономики в категорию «крупный бизнес» в 2018 году.</w:t>
      </w:r>
    </w:p>
    <w:p w:rsidR="00034BAE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186398">
        <w:rPr>
          <w:sz w:val="24"/>
          <w:szCs w:val="24"/>
        </w:rPr>
        <w:t xml:space="preserve">Что касается средних предприятий, то, как отмечалось выше, их </w:t>
      </w:r>
      <w:proofErr w:type="gramStart"/>
      <w:r w:rsidRPr="00186398">
        <w:rPr>
          <w:sz w:val="24"/>
          <w:szCs w:val="24"/>
        </w:rPr>
        <w:t>оборот  вырос</w:t>
      </w:r>
      <w:proofErr w:type="gramEnd"/>
      <w:r w:rsidRPr="00186398">
        <w:rPr>
          <w:sz w:val="24"/>
          <w:szCs w:val="24"/>
        </w:rPr>
        <w:t xml:space="preserve"> на 1,6 процента. При этом наиболее высокие темпы роста оборота организаций зафиксированы также в деятельности п</w:t>
      </w:r>
      <w:r>
        <w:rPr>
          <w:sz w:val="24"/>
          <w:szCs w:val="24"/>
        </w:rPr>
        <w:t>о транспортировке и хранению (+</w:t>
      </w:r>
      <w:r w:rsidRPr="00186398">
        <w:rPr>
          <w:sz w:val="24"/>
          <w:szCs w:val="24"/>
        </w:rPr>
        <w:t>35,9%),</w:t>
      </w:r>
      <w:r w:rsidRPr="00186398">
        <w:rPr>
          <w:rFonts w:eastAsia="Calibri"/>
          <w:iCs/>
          <w:sz w:val="28"/>
          <w:szCs w:val="28"/>
          <w:lang w:eastAsia="en-US"/>
        </w:rPr>
        <w:t xml:space="preserve"> </w:t>
      </w:r>
      <w:r w:rsidRPr="00186398">
        <w:rPr>
          <w:sz w:val="24"/>
          <w:szCs w:val="24"/>
        </w:rPr>
        <w:t>что в значительной степени обусловлено ростом оборота средних предприятий, обслуживающих экспортные поставки зерна. Умеренный рост оборота наблюдался на предприятиях стройиндустрии (на 2,2%) и в сфере оптовой и розничной торговли (на 1,0%).</w:t>
      </w:r>
    </w:p>
    <w:p w:rsidR="00034BAE" w:rsidRPr="00186398" w:rsidRDefault="00034BAE" w:rsidP="00034BAE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p w:rsidR="00034BAE" w:rsidRPr="00A27317" w:rsidRDefault="00034BAE" w:rsidP="00034BAE">
      <w:pPr>
        <w:tabs>
          <w:tab w:val="left" w:pos="567"/>
        </w:tabs>
        <w:spacing w:line="276" w:lineRule="auto"/>
        <w:ind w:firstLine="567"/>
        <w:rPr>
          <w:b/>
          <w:sz w:val="24"/>
          <w:szCs w:val="24"/>
        </w:rPr>
      </w:pPr>
      <w:r w:rsidRPr="00A27317">
        <w:rPr>
          <w:b/>
          <w:sz w:val="24"/>
          <w:szCs w:val="24"/>
        </w:rPr>
        <w:t xml:space="preserve">Оборот малых (без </w:t>
      </w:r>
      <w:proofErr w:type="spellStart"/>
      <w:r w:rsidRPr="00A27317">
        <w:rPr>
          <w:b/>
          <w:sz w:val="24"/>
          <w:szCs w:val="24"/>
        </w:rPr>
        <w:t>микропредприятий</w:t>
      </w:r>
      <w:proofErr w:type="spellEnd"/>
      <w:r w:rsidRPr="00A27317">
        <w:rPr>
          <w:b/>
          <w:sz w:val="24"/>
          <w:szCs w:val="24"/>
        </w:rPr>
        <w:t xml:space="preserve">) и средних предприятий </w:t>
      </w:r>
    </w:p>
    <w:p w:rsidR="00034BAE" w:rsidRPr="00A27317" w:rsidRDefault="00034BAE" w:rsidP="00034BA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A27317">
        <w:rPr>
          <w:b/>
          <w:sz w:val="24"/>
          <w:szCs w:val="24"/>
        </w:rPr>
        <w:t xml:space="preserve">г. Ростова-на-Дону в разрезе основных видов </w:t>
      </w:r>
    </w:p>
    <w:p w:rsidR="00034BAE" w:rsidRPr="00A27317" w:rsidRDefault="00034BAE" w:rsidP="00034BAE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A27317">
        <w:rPr>
          <w:b/>
          <w:sz w:val="24"/>
          <w:szCs w:val="24"/>
        </w:rPr>
        <w:t>экономической деятельности за январь-декабрь 2018 года</w:t>
      </w:r>
    </w:p>
    <w:p w:rsidR="00034BAE" w:rsidRPr="00A73EC5" w:rsidRDefault="00034BAE" w:rsidP="00034BAE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A73EC5">
        <w:rPr>
          <w:sz w:val="24"/>
          <w:szCs w:val="24"/>
        </w:rPr>
        <w:t xml:space="preserve">         (в процентах)</w:t>
      </w:r>
    </w:p>
    <w:p w:rsidR="00034BAE" w:rsidRPr="00A27317" w:rsidRDefault="00034BAE" w:rsidP="00034BAE">
      <w:pPr>
        <w:widowControl w:val="0"/>
        <w:autoSpaceDE w:val="0"/>
        <w:autoSpaceDN w:val="0"/>
        <w:adjustRightInd w:val="0"/>
        <w:ind w:firstLine="567"/>
        <w:rPr>
          <w:color w:val="FF0000"/>
          <w:sz w:val="4"/>
          <w:szCs w:val="28"/>
        </w:rPr>
      </w:pPr>
    </w:p>
    <w:p w:rsidR="00034BAE" w:rsidRPr="00A27317" w:rsidRDefault="00034BAE" w:rsidP="00034BAE">
      <w:pPr>
        <w:widowControl w:val="0"/>
        <w:autoSpaceDE w:val="0"/>
        <w:autoSpaceDN w:val="0"/>
        <w:adjustRightInd w:val="0"/>
        <w:ind w:firstLine="567"/>
        <w:rPr>
          <w:color w:val="FF0000"/>
          <w:sz w:val="4"/>
          <w:szCs w:val="28"/>
        </w:rPr>
      </w:pPr>
    </w:p>
    <w:p w:rsidR="00034BAE" w:rsidRPr="00A27317" w:rsidRDefault="00034BAE" w:rsidP="00034BAE">
      <w:pPr>
        <w:pStyle w:val="a5"/>
        <w:rPr>
          <w:rFonts w:ascii="Arial" w:hAnsi="Arial" w:cs="Arial"/>
          <w:i w:val="0"/>
          <w:color w:val="FF0000"/>
          <w:sz w:val="20"/>
        </w:rPr>
      </w:pPr>
      <w:r w:rsidRPr="007E00A9">
        <w:rPr>
          <w:rFonts w:ascii="Arial" w:hAnsi="Arial" w:cs="Arial"/>
          <w:i w:val="0"/>
          <w:noProof/>
          <w:color w:val="FF0000"/>
          <w:sz w:val="20"/>
        </w:rPr>
        <w:drawing>
          <wp:inline distT="0" distB="0" distL="0" distR="0">
            <wp:extent cx="5779770" cy="293306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34BAE" w:rsidRDefault="00034BAE" w:rsidP="00034BAE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B7362B" w:rsidRDefault="00B7362B" w:rsidP="00034BAE">
      <w:pPr>
        <w:spacing w:line="276" w:lineRule="auto"/>
        <w:ind w:firstLine="567"/>
      </w:pPr>
    </w:p>
    <w:p w:rsidR="00A266B2" w:rsidRPr="004E0778" w:rsidRDefault="00A266B2" w:rsidP="00A266B2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color w:val="FF0000"/>
          <w:highlight w:val="yellow"/>
        </w:rPr>
      </w:pPr>
      <w:r w:rsidRPr="004E0778">
        <w:rPr>
          <w:rFonts w:ascii="Arial" w:hAnsi="Arial" w:cs="Arial"/>
          <w:bCs/>
        </w:rPr>
        <w:t xml:space="preserve">По итогам января-декабря 2018 года </w:t>
      </w:r>
      <w:r w:rsidRPr="004E0778">
        <w:rPr>
          <w:rFonts w:ascii="Arial" w:hAnsi="Arial" w:cs="Arial"/>
          <w:b/>
          <w:bCs/>
        </w:rPr>
        <w:t>оборот индивидуальных предприн</w:t>
      </w:r>
      <w:r w:rsidRPr="004E0778">
        <w:rPr>
          <w:rFonts w:ascii="Arial" w:hAnsi="Arial" w:cs="Arial"/>
          <w:b/>
          <w:bCs/>
        </w:rPr>
        <w:t>и</w:t>
      </w:r>
      <w:r w:rsidRPr="004E0778">
        <w:rPr>
          <w:rFonts w:ascii="Arial" w:hAnsi="Arial" w:cs="Arial"/>
          <w:b/>
          <w:bCs/>
        </w:rPr>
        <w:t xml:space="preserve">мателей </w:t>
      </w:r>
      <w:r w:rsidRPr="004E0778">
        <w:rPr>
          <w:rFonts w:ascii="Arial" w:hAnsi="Arial" w:cs="Arial"/>
          <w:bCs/>
        </w:rPr>
        <w:t xml:space="preserve">г. Ростова-на-Дону </w:t>
      </w:r>
      <w:r w:rsidRPr="004E0778">
        <w:rPr>
          <w:rFonts w:ascii="Arial" w:hAnsi="Arial" w:cs="Arial"/>
        </w:rPr>
        <w:t xml:space="preserve">составил, </w:t>
      </w:r>
      <w:r w:rsidRPr="004E0778">
        <w:rPr>
          <w:rFonts w:ascii="Arial" w:hAnsi="Arial" w:cs="Arial"/>
          <w:bCs/>
        </w:rPr>
        <w:t xml:space="preserve">по предварительной экспериментальной </w:t>
      </w:r>
      <w:r w:rsidRPr="004E0778">
        <w:rPr>
          <w:rFonts w:ascii="Arial" w:hAnsi="Arial" w:cs="Arial"/>
        </w:rPr>
        <w:t>оценке, 200470,0 млн. рублей. В расчете на 1 экономически</w:t>
      </w:r>
      <w:r>
        <w:rPr>
          <w:rFonts w:ascii="Arial" w:hAnsi="Arial" w:cs="Arial"/>
        </w:rPr>
        <w:t xml:space="preserve"> </w:t>
      </w:r>
      <w:r w:rsidRPr="004E077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4E0778">
        <w:rPr>
          <w:rFonts w:ascii="Arial" w:hAnsi="Arial" w:cs="Arial"/>
        </w:rPr>
        <w:t>активного индивид</w:t>
      </w:r>
      <w:r w:rsidRPr="004E0778">
        <w:rPr>
          <w:rFonts w:ascii="Arial" w:hAnsi="Arial" w:cs="Arial"/>
        </w:rPr>
        <w:t>у</w:t>
      </w:r>
      <w:r w:rsidRPr="004E0778">
        <w:rPr>
          <w:rFonts w:ascii="Arial" w:hAnsi="Arial" w:cs="Arial"/>
        </w:rPr>
        <w:t xml:space="preserve">ального предпринимателя оборот в среднем сложился в размере 5,8 млн. рублей. </w:t>
      </w:r>
      <w:r w:rsidRPr="004E0778">
        <w:rPr>
          <w:rFonts w:ascii="Arial" w:hAnsi="Arial" w:cs="Arial"/>
          <w:color w:val="FF0000"/>
        </w:rPr>
        <w:t xml:space="preserve"> </w:t>
      </w:r>
    </w:p>
    <w:p w:rsidR="00A266B2" w:rsidRPr="007A0753" w:rsidRDefault="00A266B2" w:rsidP="00A266B2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color w:val="FF0000"/>
        </w:rPr>
      </w:pPr>
      <w:r w:rsidRPr="007A0753">
        <w:rPr>
          <w:rFonts w:ascii="Arial" w:hAnsi="Arial" w:cs="Arial"/>
          <w:bCs/>
        </w:rPr>
        <w:t xml:space="preserve">Основной объем оборота был сформирован предпринимателями торгового сектора – 128449,5 млн. </w:t>
      </w:r>
      <w:proofErr w:type="gramStart"/>
      <w:r w:rsidRPr="007A0753">
        <w:rPr>
          <w:rFonts w:ascii="Arial" w:hAnsi="Arial" w:cs="Arial"/>
          <w:bCs/>
        </w:rPr>
        <w:t xml:space="preserve">рублей </w:t>
      </w:r>
      <w:r>
        <w:rPr>
          <w:rFonts w:ascii="Arial" w:hAnsi="Arial" w:cs="Arial"/>
          <w:bCs/>
        </w:rPr>
        <w:t xml:space="preserve"> </w:t>
      </w:r>
      <w:r w:rsidRPr="007A0753">
        <w:rPr>
          <w:rFonts w:ascii="Arial" w:hAnsi="Arial" w:cs="Arial"/>
          <w:bCs/>
        </w:rPr>
        <w:t>или</w:t>
      </w:r>
      <w:proofErr w:type="gramEnd"/>
      <w:r w:rsidRPr="007A0753">
        <w:rPr>
          <w:rFonts w:ascii="Arial" w:hAnsi="Arial" w:cs="Arial"/>
          <w:bCs/>
        </w:rPr>
        <w:t xml:space="preserve"> 64</w:t>
      </w:r>
      <w:r>
        <w:rPr>
          <w:rFonts w:ascii="Arial" w:hAnsi="Arial" w:cs="Arial"/>
          <w:bCs/>
        </w:rPr>
        <w:t xml:space="preserve">  процента</w:t>
      </w:r>
      <w:r w:rsidRPr="007A075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Pr="007A0753">
        <w:rPr>
          <w:rFonts w:ascii="Arial" w:hAnsi="Arial" w:cs="Arial"/>
          <w:bCs/>
        </w:rPr>
        <w:t>от совокупного оборота ИП по г. Ростову-на-Дону. Далее по объему оборота идут индивидуальные предприн</w:t>
      </w:r>
      <w:r w:rsidRPr="007A0753">
        <w:rPr>
          <w:rFonts w:ascii="Arial" w:hAnsi="Arial" w:cs="Arial"/>
          <w:bCs/>
        </w:rPr>
        <w:t>и</w:t>
      </w:r>
      <w:r w:rsidRPr="007A0753">
        <w:rPr>
          <w:rFonts w:ascii="Arial" w:hAnsi="Arial" w:cs="Arial"/>
          <w:bCs/>
        </w:rPr>
        <w:t>матели, занятые в обрабатывающих производствах и в сфере операций с недв</w:t>
      </w:r>
      <w:r w:rsidRPr="007A0753">
        <w:rPr>
          <w:rFonts w:ascii="Arial" w:hAnsi="Arial" w:cs="Arial"/>
          <w:bCs/>
        </w:rPr>
        <w:t>и</w:t>
      </w:r>
      <w:r w:rsidRPr="007A0753">
        <w:rPr>
          <w:rFonts w:ascii="Arial" w:hAnsi="Arial" w:cs="Arial"/>
          <w:bCs/>
        </w:rPr>
        <w:t>жимым имуществом (16655,7 млн. рублей и 15673,6 млн. рублей). По 4,4</w:t>
      </w:r>
      <w:r>
        <w:rPr>
          <w:rFonts w:ascii="Arial" w:hAnsi="Arial" w:cs="Arial"/>
          <w:bCs/>
        </w:rPr>
        <w:t xml:space="preserve"> процента</w:t>
      </w:r>
      <w:r w:rsidRPr="007A0753">
        <w:rPr>
          <w:rFonts w:ascii="Arial" w:hAnsi="Arial" w:cs="Arial"/>
          <w:bCs/>
        </w:rPr>
        <w:t xml:space="preserve"> суммарного оборота индивидуальных предпринимателей города приходится на ИП, занимающиеся деятельностью профессиональной, научной и технической и ок</w:t>
      </w:r>
      <w:r w:rsidRPr="007A0753">
        <w:rPr>
          <w:rFonts w:ascii="Arial" w:hAnsi="Arial" w:cs="Arial"/>
          <w:bCs/>
        </w:rPr>
        <w:t>а</w:t>
      </w:r>
      <w:r w:rsidRPr="007A0753">
        <w:rPr>
          <w:rFonts w:ascii="Arial" w:hAnsi="Arial" w:cs="Arial"/>
          <w:bCs/>
        </w:rPr>
        <w:t>зывающих услуги по транспортировке и хранению. В целом на данные 5 сфер экономики приходится порядка 89</w:t>
      </w:r>
      <w:r>
        <w:rPr>
          <w:rFonts w:ascii="Arial" w:hAnsi="Arial" w:cs="Arial"/>
          <w:bCs/>
        </w:rPr>
        <w:t xml:space="preserve"> процентов</w:t>
      </w:r>
      <w:r w:rsidRPr="007A0753">
        <w:rPr>
          <w:rFonts w:ascii="Arial" w:hAnsi="Arial" w:cs="Arial"/>
          <w:bCs/>
        </w:rPr>
        <w:t xml:space="preserve"> оборота индивидуальных </w:t>
      </w:r>
      <w:proofErr w:type="gramStart"/>
      <w:r w:rsidRPr="007A0753">
        <w:rPr>
          <w:rFonts w:ascii="Arial" w:hAnsi="Arial" w:cs="Arial"/>
          <w:bCs/>
        </w:rPr>
        <w:t>предпр</w:t>
      </w:r>
      <w:r w:rsidRPr="007A0753">
        <w:rPr>
          <w:rFonts w:ascii="Arial" w:hAnsi="Arial" w:cs="Arial"/>
          <w:bCs/>
        </w:rPr>
        <w:t>и</w:t>
      </w:r>
      <w:r w:rsidRPr="007A0753">
        <w:rPr>
          <w:rFonts w:ascii="Arial" w:hAnsi="Arial" w:cs="Arial"/>
          <w:bCs/>
        </w:rPr>
        <w:t>нимателей  г.</w:t>
      </w:r>
      <w:proofErr w:type="gramEnd"/>
      <w:r w:rsidRPr="007A0753">
        <w:rPr>
          <w:rFonts w:ascii="Arial" w:hAnsi="Arial" w:cs="Arial"/>
          <w:bCs/>
        </w:rPr>
        <w:t xml:space="preserve"> Ростова-на-Дону.</w:t>
      </w:r>
    </w:p>
    <w:p w:rsidR="00A266B2" w:rsidRDefault="00A266B2" w:rsidP="00A266B2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A266B2" w:rsidRPr="00B601F3" w:rsidRDefault="00A266B2" w:rsidP="00A266B2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A266B2" w:rsidRPr="00AD565E" w:rsidRDefault="00A266B2" w:rsidP="00A266B2">
      <w:pPr>
        <w:pStyle w:val="af0"/>
        <w:autoSpaceDE w:val="0"/>
        <w:autoSpaceDN w:val="0"/>
        <w:adjustRightInd w:val="0"/>
        <w:spacing w:before="0" w:beforeAutospacing="0" w:after="0" w:afterAutospacing="0" w:line="276" w:lineRule="auto"/>
        <w:jc w:val="right"/>
        <w:rPr>
          <w:rFonts w:ascii="Arial" w:hAnsi="Arial" w:cs="Arial"/>
          <w:bCs/>
        </w:rPr>
      </w:pPr>
      <w:r w:rsidRPr="00AD565E">
        <w:rPr>
          <w:rFonts w:ascii="Arial" w:hAnsi="Arial" w:cs="Arial"/>
          <w:bCs/>
        </w:rPr>
        <w:t>Таблица 2</w:t>
      </w:r>
    </w:p>
    <w:p w:rsidR="00A266B2" w:rsidRPr="00AD565E" w:rsidRDefault="00A266B2" w:rsidP="00A266B2">
      <w:pPr>
        <w:jc w:val="center"/>
        <w:rPr>
          <w:b/>
          <w:sz w:val="24"/>
          <w:szCs w:val="24"/>
        </w:rPr>
      </w:pPr>
    </w:p>
    <w:p w:rsidR="00A266B2" w:rsidRPr="00AD565E" w:rsidRDefault="00A266B2" w:rsidP="00A266B2">
      <w:pPr>
        <w:jc w:val="center"/>
        <w:rPr>
          <w:b/>
          <w:sz w:val="24"/>
          <w:szCs w:val="24"/>
        </w:rPr>
      </w:pPr>
    </w:p>
    <w:p w:rsidR="00A266B2" w:rsidRPr="00AD565E" w:rsidRDefault="00A266B2" w:rsidP="00A266B2">
      <w:pPr>
        <w:jc w:val="center"/>
        <w:rPr>
          <w:b/>
          <w:sz w:val="24"/>
          <w:szCs w:val="24"/>
        </w:rPr>
      </w:pPr>
      <w:r w:rsidRPr="00AD565E">
        <w:rPr>
          <w:b/>
          <w:sz w:val="24"/>
          <w:szCs w:val="24"/>
        </w:rPr>
        <w:t>Оборот индивидуальных предпринимателей г. Ростова-на-Дону</w:t>
      </w:r>
    </w:p>
    <w:p w:rsidR="00A266B2" w:rsidRPr="00AD565E" w:rsidRDefault="00A266B2" w:rsidP="00A266B2">
      <w:pPr>
        <w:jc w:val="center"/>
        <w:rPr>
          <w:b/>
          <w:sz w:val="24"/>
          <w:szCs w:val="24"/>
        </w:rPr>
      </w:pPr>
      <w:r w:rsidRPr="00AD565E">
        <w:rPr>
          <w:b/>
          <w:sz w:val="24"/>
          <w:szCs w:val="24"/>
        </w:rPr>
        <w:t>по видам экономической деятельности</w:t>
      </w:r>
    </w:p>
    <w:p w:rsidR="00A266B2" w:rsidRPr="00AD565E" w:rsidRDefault="00A266B2" w:rsidP="00A266B2">
      <w:pPr>
        <w:jc w:val="center"/>
        <w:rPr>
          <w:b/>
          <w:sz w:val="24"/>
          <w:szCs w:val="24"/>
        </w:rPr>
      </w:pPr>
      <w:r w:rsidRPr="00AD565E">
        <w:rPr>
          <w:b/>
          <w:sz w:val="24"/>
          <w:szCs w:val="24"/>
        </w:rPr>
        <w:t>по итогам января-декабря 2018 года</w:t>
      </w:r>
    </w:p>
    <w:p w:rsidR="00A266B2" w:rsidRPr="00AD565E" w:rsidRDefault="00A266B2" w:rsidP="00A266B2">
      <w:pPr>
        <w:jc w:val="center"/>
        <w:rPr>
          <w:sz w:val="24"/>
          <w:szCs w:val="24"/>
        </w:rPr>
      </w:pPr>
      <w:r w:rsidRPr="00AD565E">
        <w:rPr>
          <w:sz w:val="24"/>
          <w:szCs w:val="24"/>
        </w:rPr>
        <w:t>(предварительная экспериментальная оценка)</w:t>
      </w:r>
    </w:p>
    <w:p w:rsidR="00A266B2" w:rsidRPr="00AD565E" w:rsidRDefault="00A266B2" w:rsidP="00A266B2">
      <w:pPr>
        <w:jc w:val="center"/>
        <w:rPr>
          <w:sz w:val="24"/>
          <w:szCs w:val="24"/>
        </w:rPr>
      </w:pPr>
    </w:p>
    <w:p w:rsidR="00A266B2" w:rsidRPr="00AD565E" w:rsidRDefault="00A266B2" w:rsidP="00A266B2">
      <w:pPr>
        <w:jc w:val="center"/>
        <w:rPr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0"/>
        <w:gridCol w:w="1843"/>
        <w:gridCol w:w="1560"/>
      </w:tblGrid>
      <w:tr w:rsidR="00A266B2" w:rsidRPr="00AD565E" w:rsidTr="00A70C50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A266B2" w:rsidRPr="00AD565E" w:rsidRDefault="00A266B2" w:rsidP="00A70C50">
            <w:pPr>
              <w:jc w:val="center"/>
              <w:rPr>
                <w:b/>
                <w:bCs/>
                <w:sz w:val="24"/>
                <w:szCs w:val="24"/>
              </w:rPr>
            </w:pPr>
            <w:r w:rsidRPr="00AD565E"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A266B2" w:rsidRPr="00AD565E" w:rsidRDefault="00A266B2" w:rsidP="00A70C50">
            <w:pPr>
              <w:rPr>
                <w:b/>
                <w:sz w:val="24"/>
                <w:szCs w:val="24"/>
              </w:rPr>
            </w:pPr>
            <w:r w:rsidRPr="00AD565E">
              <w:rPr>
                <w:b/>
                <w:sz w:val="24"/>
                <w:szCs w:val="24"/>
              </w:rPr>
              <w:t>Оборот ИП</w:t>
            </w:r>
          </w:p>
        </w:tc>
      </w:tr>
      <w:tr w:rsidR="00A266B2" w:rsidRPr="00AD565E" w:rsidTr="00A70C50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266B2" w:rsidRPr="00AD565E" w:rsidRDefault="00A266B2" w:rsidP="00A70C5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266B2" w:rsidRPr="00AD565E" w:rsidRDefault="00A266B2" w:rsidP="00A70C50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AD565E">
              <w:rPr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266B2" w:rsidRPr="00AD565E" w:rsidRDefault="00A266B2" w:rsidP="00A70C50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AD565E">
              <w:rPr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A266B2" w:rsidRPr="00AD565E" w:rsidTr="00A70C5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66B2" w:rsidRPr="00AD565E" w:rsidRDefault="00A266B2" w:rsidP="00A70C50">
            <w:pPr>
              <w:ind w:firstLine="0"/>
              <w:rPr>
                <w:b/>
                <w:bCs/>
                <w:sz w:val="24"/>
                <w:szCs w:val="24"/>
              </w:rPr>
            </w:pPr>
            <w:r w:rsidRPr="00AD565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66B2" w:rsidRPr="00AD565E" w:rsidRDefault="00A266B2" w:rsidP="00A70C50">
            <w:pPr>
              <w:jc w:val="center"/>
              <w:rPr>
                <w:b/>
                <w:bCs/>
              </w:rPr>
            </w:pPr>
            <w:r w:rsidRPr="00AD565E">
              <w:rPr>
                <w:b/>
                <w:bCs/>
              </w:rPr>
              <w:t>200470,0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66B2" w:rsidRPr="00AD565E" w:rsidRDefault="00A266B2" w:rsidP="00A70C50">
            <w:pPr>
              <w:jc w:val="center"/>
              <w:rPr>
                <w:b/>
              </w:rPr>
            </w:pPr>
            <w:r w:rsidRPr="00AD565E">
              <w:rPr>
                <w:b/>
              </w:rPr>
              <w:t>100,0</w:t>
            </w:r>
          </w:p>
        </w:tc>
      </w:tr>
      <w:tr w:rsidR="00A266B2" w:rsidRPr="00AD565E" w:rsidTr="00A70C50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66B2" w:rsidRPr="00AD565E" w:rsidRDefault="00A266B2" w:rsidP="00A70C50">
            <w:pPr>
              <w:rPr>
                <w:bCs/>
                <w:i/>
                <w:sz w:val="24"/>
                <w:szCs w:val="24"/>
              </w:rPr>
            </w:pPr>
            <w:r w:rsidRPr="00AD565E">
              <w:rPr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66B2" w:rsidRPr="00AD565E" w:rsidRDefault="00A266B2" w:rsidP="00A70C50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66B2" w:rsidRPr="00AD565E" w:rsidRDefault="00A266B2" w:rsidP="00A70C50">
            <w:pPr>
              <w:jc w:val="center"/>
              <w:rPr>
                <w:highlight w:val="yellow"/>
              </w:rPr>
            </w:pP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16 655,7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8,3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5 608,8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2,8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Торговля оптовая и розничная; ремонт автотран</w:t>
            </w:r>
            <w:r w:rsidRPr="00AD565E">
              <w:rPr>
                <w:bCs/>
                <w:sz w:val="24"/>
                <w:szCs w:val="24"/>
              </w:rPr>
              <w:t>с</w:t>
            </w:r>
            <w:r w:rsidRPr="00AD565E">
              <w:rPr>
                <w:bCs/>
                <w:sz w:val="24"/>
                <w:szCs w:val="24"/>
              </w:rPr>
              <w:t>портных средств и мотоциклов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tabs>
                <w:tab w:val="left" w:pos="742"/>
              </w:tabs>
              <w:ind w:left="-108"/>
              <w:jc w:val="center"/>
              <w:rPr>
                <w:bCs/>
              </w:rPr>
            </w:pPr>
            <w:r w:rsidRPr="00AD565E">
              <w:rPr>
                <w:bCs/>
              </w:rPr>
              <w:t>128 449,5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64,0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8 793,4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4,4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Деятельность гостиниц и предприятий обществе</w:t>
            </w:r>
            <w:r w:rsidRPr="00AD565E">
              <w:rPr>
                <w:bCs/>
                <w:sz w:val="24"/>
                <w:szCs w:val="24"/>
              </w:rPr>
              <w:t>н</w:t>
            </w:r>
            <w:r w:rsidRPr="00AD565E">
              <w:rPr>
                <w:bCs/>
                <w:sz w:val="24"/>
                <w:szCs w:val="24"/>
              </w:rPr>
              <w:t>ного питания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3 972,4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2,0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Деятельность по операциям с недвижимым имущ</w:t>
            </w:r>
            <w:r w:rsidRPr="00AD565E">
              <w:rPr>
                <w:bCs/>
                <w:sz w:val="24"/>
                <w:szCs w:val="24"/>
              </w:rPr>
              <w:t>е</w:t>
            </w:r>
            <w:r w:rsidRPr="00AD565E">
              <w:rPr>
                <w:bCs/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15 673,6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7,8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Деятельность профессиональная, научная и техн</w:t>
            </w:r>
            <w:r w:rsidRPr="00AD565E">
              <w:rPr>
                <w:bCs/>
                <w:sz w:val="24"/>
                <w:szCs w:val="24"/>
              </w:rPr>
              <w:t>и</w:t>
            </w:r>
            <w:r w:rsidRPr="00AD565E">
              <w:rPr>
                <w:bCs/>
                <w:sz w:val="24"/>
                <w:szCs w:val="24"/>
              </w:rPr>
              <w:t>ческая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8 841,9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4,4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Деятельность административная и сопутству</w:t>
            </w:r>
            <w:r w:rsidRPr="00AD565E">
              <w:rPr>
                <w:bCs/>
                <w:sz w:val="24"/>
                <w:szCs w:val="24"/>
              </w:rPr>
              <w:t>ю</w:t>
            </w:r>
            <w:r w:rsidRPr="00AD565E">
              <w:rPr>
                <w:bCs/>
                <w:sz w:val="24"/>
                <w:szCs w:val="24"/>
              </w:rPr>
              <w:t>щие дополнительные услуги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3 113,2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1,6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367,8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0,2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Деятельность в области здравоохранения и соц</w:t>
            </w:r>
            <w:r w:rsidRPr="00AD565E">
              <w:rPr>
                <w:bCs/>
                <w:sz w:val="24"/>
                <w:szCs w:val="24"/>
              </w:rPr>
              <w:t>и</w:t>
            </w:r>
            <w:r w:rsidRPr="00AD565E">
              <w:rPr>
                <w:bCs/>
                <w:sz w:val="24"/>
                <w:szCs w:val="24"/>
              </w:rPr>
              <w:t>альных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360,6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0,2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2 907,0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1,5</w:t>
            </w:r>
          </w:p>
        </w:tc>
      </w:tr>
      <w:tr w:rsidR="00A266B2" w:rsidRPr="00AD565E" w:rsidTr="00A70C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66B2" w:rsidRPr="00AD565E" w:rsidRDefault="00A266B2" w:rsidP="00A70C50">
            <w:pPr>
              <w:ind w:firstLine="0"/>
              <w:rPr>
                <w:bCs/>
                <w:sz w:val="24"/>
                <w:szCs w:val="24"/>
              </w:rPr>
            </w:pPr>
            <w:r w:rsidRPr="00AD565E">
              <w:rPr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5 726,1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266B2" w:rsidRPr="00AD565E" w:rsidRDefault="00A266B2" w:rsidP="00A70C50">
            <w:pPr>
              <w:jc w:val="center"/>
              <w:rPr>
                <w:bCs/>
              </w:rPr>
            </w:pPr>
            <w:r w:rsidRPr="00AD565E">
              <w:rPr>
                <w:bCs/>
              </w:rPr>
              <w:t>2,8</w:t>
            </w:r>
          </w:p>
        </w:tc>
      </w:tr>
    </w:tbl>
    <w:p w:rsidR="00A266B2" w:rsidRPr="00B601F3" w:rsidRDefault="00A266B2" w:rsidP="00A266B2">
      <w:pPr>
        <w:jc w:val="center"/>
        <w:rPr>
          <w:color w:val="FF0000"/>
          <w:sz w:val="24"/>
          <w:szCs w:val="24"/>
        </w:rPr>
      </w:pPr>
    </w:p>
    <w:p w:rsidR="00A266B2" w:rsidRPr="003E7EE1" w:rsidRDefault="00A266B2" w:rsidP="00034BAE">
      <w:pPr>
        <w:spacing w:line="276" w:lineRule="auto"/>
        <w:ind w:firstLine="567"/>
      </w:pPr>
      <w:bookmarkStart w:id="0" w:name="_GoBack"/>
      <w:bookmarkEnd w:id="0"/>
    </w:p>
    <w:sectPr w:rsidR="00A266B2" w:rsidRP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03" w:rsidRDefault="002B7D03" w:rsidP="00034BAE">
      <w:r>
        <w:separator/>
      </w:r>
    </w:p>
  </w:endnote>
  <w:endnote w:type="continuationSeparator" w:id="0">
    <w:p w:rsidR="002B7D03" w:rsidRDefault="002B7D03" w:rsidP="0003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03" w:rsidRDefault="002B7D03" w:rsidP="00034BAE">
      <w:r>
        <w:separator/>
      </w:r>
    </w:p>
  </w:footnote>
  <w:footnote w:type="continuationSeparator" w:id="0">
    <w:p w:rsidR="002B7D03" w:rsidRDefault="002B7D03" w:rsidP="00034BAE">
      <w:r>
        <w:continuationSeparator/>
      </w:r>
    </w:p>
  </w:footnote>
  <w:footnote w:id="1">
    <w:p w:rsidR="00034BAE" w:rsidRDefault="00034BAE" w:rsidP="00034BAE">
      <w:pPr>
        <w:pStyle w:val="ad"/>
        <w:ind w:firstLine="0"/>
      </w:pPr>
      <w:r>
        <w:rPr>
          <w:rStyle w:val="af"/>
        </w:rPr>
        <w:footnoteRef/>
      </w:r>
      <w:r>
        <w:t xml:space="preserve"> В</w:t>
      </w:r>
      <w:r w:rsidRPr="00CC1553">
        <w:t xml:space="preserve"> </w:t>
      </w:r>
      <w:r>
        <w:rPr>
          <w:b/>
        </w:rPr>
        <w:t>оборот организаций</w:t>
      </w:r>
      <w:r w:rsidRPr="00CC1553">
        <w:rPr>
          <w:b/>
        </w:rPr>
        <w:t xml:space="preserve"> </w:t>
      </w:r>
      <w:r w:rsidRPr="00CC1553"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BAE"/>
    <w:rsid w:val="00083FD3"/>
    <w:rsid w:val="00122DB8"/>
    <w:rsid w:val="00131C5D"/>
    <w:rsid w:val="001A3607"/>
    <w:rsid w:val="002B7D03"/>
    <w:rsid w:val="003E7EE1"/>
    <w:rsid w:val="00427E1D"/>
    <w:rsid w:val="005A1F9F"/>
    <w:rsid w:val="00886568"/>
    <w:rsid w:val="00905CAA"/>
    <w:rsid w:val="0095629C"/>
    <w:rsid w:val="00A266B2"/>
    <w:rsid w:val="00B7362B"/>
    <w:rsid w:val="00CD3769"/>
    <w:rsid w:val="00D05D8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CCDB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034BAE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034BAE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034BAE"/>
    <w:rPr>
      <w:vertAlign w:val="superscript"/>
    </w:rPr>
  </w:style>
  <w:style w:type="paragraph" w:styleId="af0">
    <w:name w:val="Normal (Web)"/>
    <w:basedOn w:val="a"/>
    <w:rsid w:val="00A266B2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8" Type="http://schemas.openxmlformats.org/officeDocument/2006/relationships/image" Target="../media/image7.jpeg"/><Relationship Id="rId3" Type="http://schemas.openxmlformats.org/officeDocument/2006/relationships/image" Target="../media/image2.jpeg"/><Relationship Id="rId7" Type="http://schemas.openxmlformats.org/officeDocument/2006/relationships/image" Target="../media/image6.jpeg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Relationship Id="rId6" Type="http://schemas.openxmlformats.org/officeDocument/2006/relationships/image" Target="../media/image5.jpeg"/><Relationship Id="rId5" Type="http://schemas.openxmlformats.org/officeDocument/2006/relationships/image" Target="../media/image4.jpeg"/><Relationship Id="rId10" Type="http://schemas.openxmlformats.org/officeDocument/2006/relationships/chartUserShapes" Target="../drawings/drawing1.xml"/><Relationship Id="rId4" Type="http://schemas.openxmlformats.org/officeDocument/2006/relationships/image" Target="../media/image3.jpeg"/><Relationship Id="rId9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72"/>
          <c:y val="4.3650793650793704E-2"/>
          <c:w val="0.78278141158281178"/>
          <c:h val="0.4919410349441613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blipFill>
              <a:blip xmlns:r="http://schemas.openxmlformats.org/officeDocument/2006/relationships" r:embed="rId2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9.5</c:v>
                </c:pt>
                <c:pt idx="1">
                  <c:v>16.2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27-40DE-9938-1C01EE7D55D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blipFill>
              <a:blip xmlns:r="http://schemas.openxmlformats.org/officeDocument/2006/relationships" r:embed="rId3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7.4</c:v>
                </c:pt>
                <c:pt idx="1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27-40DE-9938-1C01EE7D55D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68.099999999999994</c:v>
                </c:pt>
                <c:pt idx="1">
                  <c:v>65.8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27-40DE-9938-1C01EE7D55D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blipFill>
              <a:blip xmlns:r="http://schemas.openxmlformats.org/officeDocument/2006/relationships" r:embed="rId5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7999E-2"/>
                  <c:y val="-3.182179793158255E-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327-40DE-9938-1C01EE7D55DD}"/>
                </c:ext>
              </c:extLst>
            </c:dLbl>
            <c:dLbl>
              <c:idx val="1"/>
              <c:layout>
                <c:manualLayout>
                  <c:x val="-1.3369911675613412E-2"/>
                  <c:y val="-8.27074635804752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327-40DE-9938-1C01EE7D55DD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4.9000000000000004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327-40DE-9938-1C01EE7D55D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blipFill>
              <a:blip xmlns:r="http://schemas.openxmlformats.org/officeDocument/2006/relationships" r:embed="rId6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3E-2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327-40DE-9938-1C01EE7D55D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327-40DE-9938-1C01EE7D55D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blipFill>
              <a:blip xmlns:r="http://schemas.openxmlformats.org/officeDocument/2006/relationships" r:embed="rId7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6.6555740432612306E-3"/>
                  <c:y val="6.1083880407369617E-2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327-40DE-9938-1C01EE7D55DD}"/>
                </c:ext>
              </c:extLst>
            </c:dLbl>
            <c:dLbl>
              <c:idx val="1"/>
              <c:layout>
                <c:manualLayout>
                  <c:x val="-8.8443969629424454E-3"/>
                  <c:y val="-1.3422818791946308E-2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327-40DE-9938-1C01EE7D55D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327-40DE-9938-1C01EE7D55DD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902E-3"/>
                  <c:y val="-7.6372315035799471E-2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327-40DE-9938-1C01EE7D55DD}"/>
                </c:ext>
              </c:extLst>
            </c:dLbl>
            <c:dLbl>
              <c:idx val="1"/>
              <c:layout>
                <c:manualLayout>
                  <c:x val="2.3042948777131502E-2"/>
                  <c:y val="-0.10381616727439272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327-40DE-9938-1C01EE7D55D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7327-40DE-9938-1C01EE7D55DD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blipFill>
              <a:blip xmlns:r="http://schemas.openxmlformats.org/officeDocument/2006/relationships" r:embed="rId8"/>
              <a:tile tx="0" ty="0" sx="100000" sy="100000" flip="none" algn="tl"/>
            </a:blip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147E-17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327-40DE-9938-1C01EE7D55DD}"/>
                </c:ext>
              </c:extLst>
            </c:dLbl>
            <c:dLbl>
              <c:idx val="1"/>
              <c:layout>
                <c:manualLayout>
                  <c:x val="4.7031158142269262E-2"/>
                  <c:y val="-9.5465393794749477E-3"/>
                </c:manualLayout>
              </c:layout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327-40DE-9938-1C01EE7D55DD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3.7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7327-40DE-9938-1C01EE7D55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61056863"/>
        <c:axId val="1"/>
        <c:axId val="0"/>
      </c:bar3DChart>
      <c:catAx>
        <c:axId val="156105686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561056863"/>
        <c:crosses val="autoZero"/>
        <c:crossBetween val="between"/>
      </c:valAx>
      <c:spPr>
        <a:noFill/>
        <a:ln w="22694">
          <a:noFill/>
        </a:ln>
      </c:spPr>
    </c:plotArea>
    <c:legend>
      <c:legendPos val="r"/>
      <c:layout>
        <c:manualLayout>
          <c:xMode val="edge"/>
          <c:yMode val="edge"/>
          <c:x val="2.2030185925251806E-2"/>
          <c:y val="0.61603938769398792"/>
          <c:w val="0.96479457655732725"/>
          <c:h val="0.3576184185030563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9">
    <c:autoUpdate val="0"/>
  </c:externalData>
  <c:userShapes r:id="rId10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0.82263</cdr:x>
      <cdr:y>0.23085</cdr:y>
    </cdr:from>
    <cdr:to>
      <cdr:x>0.86313</cdr:x>
      <cdr:y>0.27621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677824" y="655244"/>
          <a:ext cx="230300" cy="128752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7</cp:revision>
  <dcterms:created xsi:type="dcterms:W3CDTF">2021-02-02T09:48:00Z</dcterms:created>
  <dcterms:modified xsi:type="dcterms:W3CDTF">2021-02-02T11:01:00Z</dcterms:modified>
</cp:coreProperties>
</file>