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5052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B5D24" w:rsidRPr="00041728" w:rsidRDefault="005B5D24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5B5D24" w:rsidRDefault="005B5D2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    <v:textbox>
                  <w:txbxContent>
                    <w:p w:rsidR="005B5D24" w:rsidRPr="00041728" w:rsidRDefault="005B5D24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5B5D24" w:rsidRDefault="005B5D24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79363D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EB44CD" w:rsidP="005F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4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О размещении нестационарных объектов для оказания услуг общественного питания (кафе предприятий общественного питания) </w:t>
            </w:r>
            <w:r w:rsidRPr="00EB44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br/>
              <w:t>и бытовых услуг на территории муниципального образования «Город Ростова-на-Дону»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B5D24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EB44CD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соответствии </w:t>
      </w:r>
      <w:hyperlink r:id="rId9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со статьей 16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Федерального закона от 06.10.2003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№ 131-ФЗ «Об общих принципах местного самоуправления в Российской Федерации», со </w:t>
      </w:r>
      <w:hyperlink r:id="rId10" w:anchor="BQ80OV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статьями 39.33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  <w:hyperlink r:id="rId11" w:anchor="BQS0P3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39.36 Земельного кодекса Российской Федерации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  <w:hyperlink r:id="rId12" w:anchor="64U0IK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постановлением Правительства Российской Федерации </w:t>
        </w:r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br/>
          <w:t xml:space="preserve">от 03.12.2014 N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</w:r>
      <w:hyperlink r:id="rId13" w:anchor="64U0IK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без предоставления земельных участков и установления сервитутов»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постановлением Правительства Ростовской области от 15.01.2026 № 23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«Об особенностях размещения отдельных видов нестационарных объектов,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том числе нестационарных торговых объектов, на территории Ростовской области»</w:t>
      </w:r>
      <w:r w:rsidR="005F7C77"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702467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4CD" w:rsidRPr="00EB44CD" w:rsidRDefault="00EB44CD" w:rsidP="00EB44CD">
      <w:pPr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 О С Т А Н О В Л Я Ю:</w:t>
      </w:r>
    </w:p>
    <w:p w:rsidR="00EB44CD" w:rsidRPr="00EB44CD" w:rsidRDefault="00EB44CD" w:rsidP="00EB44CD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Утвердить:</w:t>
      </w:r>
    </w:p>
    <w:p w:rsidR="00EB44CD" w:rsidRPr="00EB44CD" w:rsidRDefault="00EB44CD" w:rsidP="00EB44CD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1.1. Положение о размещении нестационарных объектов для оказания услуг общественного питания (кафе предприятий общественного питания)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 бытовых услуг на территории муниципального образования «Город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Ростов-на-Дону»</w:t>
      </w:r>
      <w:r w:rsid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8079DA" w:rsidRP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согласно приложению № </w:t>
      </w:r>
      <w:r w:rsid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EB44CD" w:rsidRPr="00EB44CD" w:rsidRDefault="00EB44CD" w:rsidP="00EB44CD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1.2. Порядок разработки и утверждения схемы размещения нестационарных объектов для оказания услуг общественного питания (кафе предприятий общественного питания) и бытовых услуг</w:t>
      </w:r>
      <w:r w:rsidR="008079DA" w:rsidRPr="00807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9DA" w:rsidRP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согласно приложению </w:t>
      </w:r>
      <w:r w:rsidR="008079DA" w:rsidRP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№ </w:t>
      </w:r>
      <w:r w:rsid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 </w:t>
      </w:r>
      <w:r w:rsidR="008079DA" w:rsidRP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 постановлению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EB44CD" w:rsidRPr="00EB44CD" w:rsidRDefault="00EB44CD" w:rsidP="00EB44CD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1.3. Типовую форму заявления о внесении в схему размещения нестационарных объектов для оказания услуг общественного питания (кафе предприятий общественного питания) и бытовых услуг нового пункта</w:t>
      </w:r>
      <w:r w:rsid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8079DA" w:rsidRP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согласно приложению № </w:t>
      </w:r>
      <w:r w:rsidR="008079D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Постановление подлежит опубликованию в городской газете «Ростов официальный» и размещению на официальном интернет-портале городской Думы и Администрации города Ростова-на-Дону.</w:t>
      </w:r>
    </w:p>
    <w:p w:rsidR="008079DA" w:rsidRDefault="00EB44CD" w:rsidP="008079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Постановление вступает в силу со дня его официального опубликования.</w:t>
      </w:r>
    </w:p>
    <w:p w:rsidR="005F7C77" w:rsidRPr="005F7C77" w:rsidRDefault="00EB44CD" w:rsidP="008079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:rsidR="005B5D24" w:rsidRPr="005B5D24" w:rsidRDefault="005B5D24" w:rsidP="005B5D24">
      <w:pPr>
        <w:spacing w:after="0" w:line="240" w:lineRule="auto"/>
        <w:ind w:right="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Постановление вносит</w:t>
      </w: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Управление торговли </w:t>
      </w: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бытового обслуживания</w:t>
      </w: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14"/>
          <w:footerReference w:type="first" r:id="rId15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5B5D24">
        <w:trPr>
          <w:trHeight w:val="1276"/>
        </w:trPr>
        <w:tc>
          <w:tcPr>
            <w:tcW w:w="9638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8079DA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F059AE5" wp14:editId="75141D67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5B5D24" w:rsidRDefault="005B5D24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5F059AE5"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    <v:textbox inset="0,0,0,0">
                        <w:txbxContent>
                          <w:p w:rsidR="005B5D24" w:rsidRDefault="005B5D24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B8ECEF" wp14:editId="146651B0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5B5D24" w:rsidRDefault="005B5D24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1FB8ECEF"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5B5D24" w:rsidRDefault="005B5D24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EB44CD" w:rsidRPr="00EB44CD" w:rsidRDefault="00EB44CD" w:rsidP="00EB44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ПОЛОЖЕНИЕ</w:t>
      </w:r>
    </w:p>
    <w:p w:rsidR="00EB44CD" w:rsidRPr="00EB44CD" w:rsidRDefault="00EB44CD" w:rsidP="00EB44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РАЗМЕЩЕНИИ НЕСТАЦИОНАРНЫХ ОБЪЕКТОВ ДЛЯ ОКАЗАНИЯ УСЛУГ ОБЩЕСТВЕННОГО ПИТАНИЯ (КАФЕ ПРЕДПРИЯТИЙ ОБЩЕСТВЕННОГО ПИТАНИЯ) И БЫТОВЫХ УСЛУГ НА ТЕРРИТОРИИ МУНИЦИПАЛЬНОГО ОБРАЗОВАНИЯ</w:t>
      </w:r>
    </w:p>
    <w:p w:rsidR="00EB44CD" w:rsidRPr="00EB44CD" w:rsidRDefault="00EB44CD" w:rsidP="00EB44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 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«ГОРОД РОСТОВ-НА-ДОНУ»</w:t>
      </w:r>
    </w:p>
    <w:p w:rsidR="00EB44CD" w:rsidRPr="00EB44CD" w:rsidRDefault="00EB44CD" w:rsidP="00EB44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widowControl w:val="0"/>
        <w:numPr>
          <w:ilvl w:val="0"/>
          <w:numId w:val="9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Общие положения о размещении нестационарных объектов для оказания услуг общественного питания (кафе предприятий общественного питания) и бытовых услуг</w:t>
      </w:r>
    </w:p>
    <w:p w:rsidR="00EB44CD" w:rsidRPr="00EB44CD" w:rsidRDefault="00EB44CD" w:rsidP="00EB44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1.1. Настоящее Положение регулирует правоотношения, связанные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с размещением нестационарных объектов (далее – НО) для оказания услуг общественного питания (кафе предприятий общественного питания) и бытовых услуг на территории муниципального образования город «Город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Ростов-на-Дону».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1.2. Основные термины, которые используются в настоящем постановлении.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1.2.1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бытовых услуг понимается временное сооружение, конструкция, не имеющая прочной связи с землей, предназначенная для предоставления услуг населению, которую можно перемещать, демонтировать и собирать вновь без потери функциональности.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1.2.2.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 xml:space="preserve">Под НО для оказания услуг общественного питания (кафе предприятий общественного питания) понимаются объекты благоустройства, не являющиеся объектами капитального строительства, и для размещения которых не требуется получение разрешения на строительство, оборудованные в соответствии с утвержденными требованиями, предназначенные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>для дополнительного обслуживания питанием и отдыха потребителей, расположенные в местах и на территориях, определенных настоящим порядком, на расстоянии не более 5 метров от стационарного предприятия общественного питания.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 xml:space="preserve">1.2.3.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Под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террасой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 понимается сооружение, изготавливаемое из сборно-разборных конструкций для возможности ее быстрого демонтажа, в случае изменения концепции благоустройства территории, на которой она размещается, в части замены мощения (покрытия) либо обслуживания, прокладки инженерных сетей, ремонта фасада здания.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1.2.4. Настил (подиум) - временная конструкция, не связанная прочно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земельным участком, выполненная из каркаса и жесткого покрытия, предназначенная для выравнивания площадки в целях размещения элементов внешнего благоустройства и (или) малых архитектурных форм.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1.2.5. Декоративное ограждение - ограждающая конструкция, обеспечивающая безопасность, а также несущая декоративную функцию.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1.2.6. Зонт -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отдельностоящая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конструкция, предназначенная для защиты от неблагоприятных погодных условий.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1.2.6. Навес - не утепленная, легковозводимая конструкция, не связанная прочно с земельным участком, расположенная на опорах и используемая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целях защиты от осадков или прямых солнечных лучей.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1.2.7. Маркиза - регулируемая или стационарная пространственная конструкция, выполненная из ткани, металла или стекла, устанавливаемая над окнами (витринами) с креплением к фасаду здания.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1.3.</w:t>
      </w:r>
      <w:r w:rsidRPr="00EB44CD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Хозяйствующий субъект - осуществляющее (планирующее осуществлять) деятельность в НО юридическое лицо, индивидуальный предприниматель, физическое лицо, не являющееся индивидуальным предпринимателем и применяющее специальный налоговый режим «Налог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на профессиональный доход» (в течение срока проведения эксперимента, установленного Федеральным </w:t>
      </w:r>
      <w:hyperlink r:id="rId16" w:tooltip="Федеральный закон от 27.11.2018 N 422-ФЗ (ред. от 28.11.2025)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законом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 27.11.2018 № 422-ФЗ «О проведении эксперимента по установлению специального налогового режима «Налог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профессиональный доход»»(в ред. от 06.05.2025 № 433)).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1.4. НО для оказания услуг общественного питания (кафе предприятий общественного питания) и бытовых услуг размещаются на основании разрешения в соответствии со схемой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на территории муниципального образования «Город Ростов-на-Дону».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1.5.</w:t>
      </w:r>
      <w:r w:rsidRPr="00EB44CD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правление торговли и бытового обслуживания города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Ростова-на-Дону (далее - Управление торговли) в соответствии с решением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Ростовской-на-Дону городской Думы от 21.06.2011 № 138 «Об утверждении положений об отраслевых (функциональных) органах Администрации города Ростова-на-Дону», является органом, уполномоченным на предоставление права на размещение НО на территории муниципального образования «Город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Ростов-на-Дону» в порядке, предусмотренном настоящим Постановлением (далее – Уполномоченный орган).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1.6. Планирование размещения НО на территории муниципального образования «Город Ростов-на-Дону» осуществляется на основании решений Комиссии по размещению нестационарных торговых объектов, нестационарных объектов для оказания услуг общественного питания (кафе предприятий общественного питания) и бытовых услуг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(далее – Комиссия по размещению НТО и НО). Положение о Комиссии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по размещению НТО и НО и ее состав утверждается правовым актом Администрации города Ростова-на-Дону в порядке, установленном уставом муниципального образования «Город Ростов-на-Дону».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1.7. Порядок разработки и утверждения схемы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установлен приложением 2 к настоящему постановлению. 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1.8. Разрешение предоставляется на срок, указанный в заявлении хозяйствующего субъекта, но не более чем на 10 лет.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1.9. Для получения разрешения заинтересованное лицо (далее - заявитель) подает в Уполномоченный орган, заявление о выдаче разрешения. 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1.9.1. Срок рассмотрения заявления 13 рабочих дней.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1.10. В заявлении о выдаче разрешения указываются: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фамилия, имя, отчество (последнее - при наличии) заявителя;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адрес регистрации по месту жительства или месту пребывания заявителя, являющегося физическим лицом или индивидуальным предпринимателем;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данные документа, удостоверяющего личность заявителя, являющегося физическим лицом или индивидуальным предпринимателем;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данные документа, подтверждающего факт внесения сведений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об индивидуальном предпринимателе в Единый государственный реестр индивидуальных предпринимателей;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данные документа, подтверждающего постановку физического лица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учет в качестве плательщика налогов в соответствии с законодательством Российской Федерации о налогах и сборах (за исключением имущественных налогов) в случае, если планируется размещение нестационарных объектов для оказания бытовых услуг;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наименование, место нахождения, организационно-правовая форма юридического лица;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данные документа, подтверждающего факт внесения сведений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о юридическом лице в Единый государственный реестр юридических лиц;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идентификационный номер налогоплательщика заявителя;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фамилия, имя, отчество (последнее - при наличии) представителя заявителя, реквизиты документа, подтверждающего его полномочия, - в случае подачи заявления представителем заявителя;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почтовый адрес, адрес электронной почты, номер телефона для связи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заявителем или его представителем;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наименование и вид нестационарного объекта;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адрес/адресные ориентиры земель или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номер пункта схемы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предполагаемый срок использования земель или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предполагаемая цель использования земель или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кадастровый номер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информация о технических условиях и договоре о подключении (технологическом присоединении) к сетям инженерно-технического обеспечения (при ее наличии).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1.11. К заявлению о выдаче разрешения прилагаются: 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копии документов, удостоверяющих личность заявителя и (или) представителя заявителя, и документа, подтверждающего полномочия представителя заявителя (в случае подачи документов представителем заявителя);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документы, подтверждающие наличие у заявителя на праве собственности или аренды стационарного объекта общественного питания, расположенного на расстоянии не более 5 метров от места в схеме размещения нестационарных объектов для оказания услуг общественного питания (кафе предприятий общественного питания), в котором планируется размещение такого нестационарного объекта, а также сведения о таком объекте - в случае, если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планируется размещение нестационарных объектов для оказания услуг общественного питания;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Единого государственного реестра недвижимости) -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случае, если планируется использование земель (частей земельного участка).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1.13. НО для оказания услуг общественного питания подразделяются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два типа в зависимости от расположения относительно здания: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примыкающий к фасаду здания - площадка НО для оказания услуг общественного питания размещается непосредственно у фасада здания,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котором расположен объект общественного питания.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 расположенное на расстоянии - площадка НО для оказания услуг общественного питания размещается на расстоянии от фасада здания,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котором расположен объект общественного питания. При этом 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для оказания услуг общественного питания может размещаться на расстоянии не более 5 метров от входа в стационарное предприятие общественного питания.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1.14. Период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функционирования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 в соответствии со схемой размещения НО может устанавливаться: 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 1 апреля по 31 октября;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круглогодичный. При круглогодичном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 в период с 1 ноября по 31 мая, в целях предотвращения потери тепла и сохранения устойчивого температурного режима, допускается использование мягких прозрачных окон из ПВХ пленки. При этом в период с 1 апреля по 31 октября необходимо осуществить демонтаж мягких прозрачных окон из ПВХ пленки.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1.15. Период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функционирования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бытовых услуг устанавливается круглогодичный.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1.16. Виды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специализаций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бытовых услуг определяются согласно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>приказу Министерства промышленности и торговли Российской Федерации от 10.05.2016 № 1471 «Об утверждении собирательной классификационной группировки видов экономической деятельности «Бытовые услуги».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1.17. За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размещение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на территории муниципального образования «Город Ростов-на-Дону» взимается плата в размере, предусмотренном нормативным правовым актом Правительства Ростовской области.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Плата за размещение НО для оказания услуг общественного питания взимается за количество месяцев в году, в течение которых в соответствии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со схемой размещения НО осуществлялось размещение. 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1.17.1. В одностороннем порядке по требованию уполномоченного органа размер платы за размещение нестационарных объектов изменяется: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путем ежегодной индексации ежемесячной платы;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связи с изменением среднего уровня кадастровой стоимости одного квадратного метра земельных участков;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в связи с изменением ставок платы, значений и коэффициентов, используемых при расчете платы, порядка определения размера платы.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1.17.2. При этом размер ежемесячной платы считается измененным с даты вступления в силу соответствующих нормативных правовых актов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об установлении (утверждении): ставок платы; значений и коэффициентов, используемых при расчете размера платы; порядка определения размера платы.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t xml:space="preserve">1.17.3. Плата за размещение нестационарных объектов на землях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ru-RU"/>
        </w:rPr>
        <w:br/>
        <w:t>и земельных участках, находящихся в муниципальной собственности, а также государственная собственность на которые не разграничена, вносится ежемесячно, не позднее 20 числа отчетного месяца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1.18. Разрешение должно содержать: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пункт схемы размещения НО, адрес, адресные ориентиры места размещения нестационарного объекта, кадастровый номер земельного участка,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а также координаты характерных точек границ территории (в случае, если планируется использование земель (частей земельного участка);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наименование и вид нестационарного объекта;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фамилию, имя, отчество физического лица, индивидуального предпринимателя или наименование юридического лица, которым выдано разрешение;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срок использования земель или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указание на возможность досрочного прекращения действия разрешения со дня предоставления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указание на обязанность лиц, получивших разрешение, выполнения следующих условий: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представление в Департамент архитектуры и градостроительства города Ростова-на-Дону в течение 10 рабочих дней после размещения нестационарного объекта схемы границ созданного объекта с указанием координат характерных точек (с использованием системы координат, применяемой при ведении Единого государственного реестра недвижимости) для размещения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информационной системе обеспечения градостроительной деятельности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виде схемы, отображающей расположение нестационарных объектов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границах земель или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уведомление уполномоченного органа в письменном виде в произвольной форме о размещении нестационарного объекта в соответствии со схемой границ в течение 5 рабочих дней после завершения работ по размещению нестационарного объекта.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 разрешению прилагается расчет размера платы за размещение нестационарного объекта, а также порядок и условия ее внесения.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1.19. В течение 10 рабочих дней со дня выдачи разрешения уполномоченный орган направляет копию разрешения с приложением схемы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федеральный орган исполнительной власти, уполномоченный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осуществление государственного земельного надзора, а также в Департамент архитектуры и градостроительства города Ростова-на-Дону, уполномоченный на ведение информационной системы обеспечения градостроительной деятельности (далее - ИСОГД).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1.20. Решение о прекращении использования земель или земельного участка принимается уполномоченным органом в случае: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если лицо, которому выдано разрешение, обратилось в уполномоченный орган с заявлением о прекращении пользования землей или земельным участком;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невнесения платы за использование земель или земельных участков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полном объему два и более раз подряд;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если нестационарные объекты, в отношении которых выдано разрешение, не эксплуатируются, снесены или демонтированы в течении шести месяцев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период размещения НО в соответствии со схемой размещения НО,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 исключением случаев, когда хозяйствующий субъект письменно уведомил Уполномоченный орган о приостановке эксплуатации. При этом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неразмещение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нестационарного объекта не освобождает хозяйствующего субъекта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от обязанности вносить плату, предусмотренную условиями разрешения. 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использования земель или земельного участка для целей,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не предусмотренных разрешением;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изъятия земельного участка для государственных или муниципальных нужд в соответствии с правилами, предусмотренными </w:t>
      </w:r>
      <w:hyperlink r:id="rId17" w:anchor="64U0IK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Земельным кодексом Российской Федерации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предоставления земельного участка гражданину или юридическому лицу, за исключением случая, предусмотренного </w:t>
      </w:r>
      <w:hyperlink r:id="rId18" w:anchor="BRC0P7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частью 4 статьи 39.36 Земельного кодекса Российской Федерации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несоответствия размещенного нестационарного объекта виду нестационарного объекта, указанному в разрешении;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нарушения ограничений использования земель или земельного участка (части земельного участка) в соответствии с их правовым режимом использования.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1.21. При возникновении случаев, указанных в абзацах втором, третьем, шестом, седьмом пункта 1.20 настоящего положения, Уполномоченный орган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течение 2 рабочих дней со дня возникновения таких случаев принимает решение о прекращении использования земель или земельного участка, о чем письменно извещает лицо, которому выдано разрешение, в течение 3 рабочих дней со дня принятия такого решения.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1.22. При возникновении случаев, указанных в абзацах четвертом - пятом, восьмом, девятом пункта 1.20 настоящего положения, Уполномоченный орган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течение 5 рабочих дней с даты, когда ему стало известно о возникновении таких случаев, письменно извещает лицо, которому выдано разрешение,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 устранении причин, повлекших указанные нарушения, в течение 10 рабочих дней.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случае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неустранения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нарушений, указанных в извещении, уполномоченный орган в течение 2 рабочих дней со дня истечения установленного настоящим пунктом срока принимает решение о прекращении использования земель или земельного участка.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1.23. Уполномоченный орган в течение 3 рабочих дней со дня принятия решения о прекращении использования земель или земельного участка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письменно уведомляет лицо, которому выдано разрешение, о принятии такого решения.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Копия решения о прекращении использования земель или земельного участка направляется уполномоченным органом в Департамент архитектуры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градостроительства города Ростова-на-Дону, уполномоченный на ведение ИСОГД, по месту размещения нестационарного объекта.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1.24. Уполномоченный орган проверяет исполнение требований, предусмотренных условиями разрешения, путем обследования места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НО. Проверка исполнения требований законодательства осуществляется по мере необходимости, но не реже одного раза в год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отношении каждого разрешения.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1.25. По результатам обследования сотрудник Уполномоченного органа составляет акт обследования, в котором должна содержаться информация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о дате обследования, адресном ориентире НО, правоустанавливающих документах на размещение НО, выявленных нарушениях при размещении НО.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widowControl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 Требования к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размещению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 (кафе предприятий общественного питания)</w:t>
      </w:r>
    </w:p>
    <w:p w:rsidR="00EB44CD" w:rsidRPr="00EB44CD" w:rsidRDefault="00EB44CD" w:rsidP="00EB44CD">
      <w:pPr>
        <w:spacing w:after="0" w:line="240" w:lineRule="auto"/>
        <w:jc w:val="center"/>
        <w:rPr>
          <w:rFonts w:ascii="Arial" w:eastAsia="Times New Roman" w:hAnsi="Arial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2.1. Порядок оформления и согласования проекта внешнего вида 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для оказания услуг общественного питания, утвержден постановлением Администрации города Ростова-на-Дону от 18.05.2022 № 504.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2.2. Допускается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размещение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 только при стационарном предприятии общественного питания.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2.3. При размещении НО для оказания услуг общественного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питания  минимальная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ширина свободной пешеходной части тротуара должна соответствовать нормативам градостроительного проектирования городского округа «Город Ростов-на-Дону», а именно не менее: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- 3 метров - на магистральных улицах общегородского значения; 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- 2,25 метров - на магистральных улицах районного значения;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- 2 метров - на улицах и дорогах местного значения.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 Все площадки НО для оказания услуг общественного питания, а также их элементы должны быть спроектированы, изготовлены и установлены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соответствии со строительными нормами и правилами, техническими регламентами и другими нормативными правовыми актами, содержащими требования к конструкциям соответствующего типа, соответствовать требованиям санитарных норм и правил (в том числе требованиям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к освещенности, электромагнитному излучению, шуму, вибрации и пр.).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2.4.1. Все элементы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оборудования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 должны располагаться в границах площадки НО для оказания услуг общественного питания.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2.5. Расстояние от НО для оказания услуг общественного питания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до наземных пешеходных переходов и остановок общественного транспорта должна составлять не менее 5 метров.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2.6. Запрещено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размещение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питания: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на перекрестках, в пределах треугольника видимости;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на газонах, вне зависимости от наличия травяного покрытия.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охранных зонах деревьев, кустарников без согласования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уполномоченным органом;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охранных зонах инженерных сетей без согласования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с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ресурсоснабжающими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организациями;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 нарушением существующей системы водоотведения здания;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нарушение действующих градостроительных норм.</w:t>
      </w:r>
    </w:p>
    <w:p w:rsidR="00EB44CD" w:rsidRPr="00EB44CD" w:rsidRDefault="00EB44CD" w:rsidP="00EB4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2.6.1. Запрещается оборудование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террасы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питания, размещение навесов перед фасадами объектов культурного наследия, выявленных объектов культурного наследия, ценных объектов историко-градостроительной среды, формирующих фронт застройки улицы.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2.7. В период с 1 ноября по 31 мая, в целях предотвращения потери тепла и сохранения устойчивого температурного режима, допускается использование мягких прозрачных окон из ПВХ пленки.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2.7.1. В период с 1 апреля по 31 октября необходимо осуществить демонтаж мягких прозрачных окон из ПВХ пленки.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2.8. При сезонном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питания, конструкции НО подлежит обязательному полному демонтажу (перемещению) по окончании срока осуществления деятельности, определенного схемой размещения НО и предусмотренного условиями выданного разрешения, в течение 10 календарных дней.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2.9. Хозяйствующий субъект, разместивший НО для оказания услуг общественного питания обязан в течении 7 календарных дней после размещения НО направить в Уполномоченный орган документы, подтверждающие оформление и согласование внешнего вида 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соответствии с подпунктом 2.1 настоящего раздела.</w:t>
      </w:r>
    </w:p>
    <w:p w:rsidR="00EB44CD" w:rsidRPr="00EB44CD" w:rsidRDefault="00EB44CD" w:rsidP="00EB4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 Требования к размещению и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эксплуатации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бытовых услуг</w:t>
      </w:r>
    </w:p>
    <w:p w:rsidR="00EB44CD" w:rsidRPr="00EB44CD" w:rsidRDefault="00EB44CD" w:rsidP="00EB44C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3.1. Порядок оформления и согласования проекта внешнего вида 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для оказания бытовых услуг, утвержден постановлением Администрации города Ростова-на-Дону от 18.05.2022 № 504. 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3.2. Перечень типовых конструкций вида НО для оказания бытовых услуг утвержден постановлением Администрации города Ростова-на-Дону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от 12.02.2016 № 115 «Об утверждении Перечня типовых конструкций нестационарных объектов торгового и бытового назначения и зон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их размещения по типам и видам на территории города Ростова-на-Дону»,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а в случае принятия соответствующего правового акта Дизайн-кодом города Ростова-на-Дону.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3.2. Хозяйствующий субъект, получивший право на размещение 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для оказания бытовых услуг в течение шести месяцев с даты выдачи разрешения, обязан разместить объект в соответствии с условиями разрешения. 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3.4. Хозяйствующий субъект, разместивший НО по индивидуальному проекту обязан в течение 7 календарных дней после размещения НО направить в Уполномоченный орган документы, подтверждающие оформление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согласование внешнего вида НО в соответствии с подпунктом 3.1 настоящего раздела.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3.5. Хозяйствующий субъект, разместивший НО по оказанию бытовых услуг обязан в течении 7 календарных дней после размещения НО направить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Уполномоченный орган заключение независимой экспертной организации, включенной в реестр аккредитованных экспертных организаций о соответствии размещенного НО по оказанию бытовых услуг перечню типовых конструкций.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3.6. Запрещается размещение НО по оказанию бытовых услуг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не соответствующего перечню типовых конструкций без согласования проекта внешнего вида в соответствии с пунктом 3.1 настоящего раздела.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3.7. При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запрещается: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НО, отличающийся от согласованного проекта внешнего вида;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увеличение площади и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размеров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НО, 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объединение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нескольких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в единую конструкцию; 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объединение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в единую конструкцию с нестационарными торговыми объектами; 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примыкание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по оказанию бытовых услуг к иным объектам, в том числе нестационарным; </w:t>
      </w:r>
    </w:p>
    <w:p w:rsidR="00EB44CD" w:rsidRPr="00EB44CD" w:rsidRDefault="00EB44CD" w:rsidP="00EB4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устройство любых видов фундамента или наличия прочной связи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землей;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3.8. С момента выдачи разрешения на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размещение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НО, хозяйствующий субъект обязан:</w:t>
      </w:r>
    </w:p>
    <w:p w:rsidR="00EB44CD" w:rsidRPr="00EB44CD" w:rsidRDefault="00EB44CD" w:rsidP="00EB44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соблюдать требования, установленные законодательством Российской Федерации о защите прав потребителей, санитарно-эпидемиологическом благополучии населения, охране окружающей среды, пожарной безопасности;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обеспечивать содержание НО и прилегающей территории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соответствии с </w:t>
      </w:r>
      <w:hyperlink r:id="rId19" w:tooltip="Решение Ростовской-на-Дону городской Думы от 24.10.2017 N 398 (ред. от 18.06.2024)" w:history="1">
        <w:r w:rsidRPr="00EB44CD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Правилами</w:t>
        </w:r>
      </w:hyperlink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благоустройства территории города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Ростова-на-Дону, утвержденными решением Ростовской-на-Дону городской Думы от 24.10.2017 № 398.;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не допускать осуществление складирования товара, упаковок, мусора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элементах благоустройства и прилегающей к НО территории.</w:t>
      </w:r>
    </w:p>
    <w:p w:rsid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3.10. По окончании срока действия разрешения, а также при досрочном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его прекращении, владелец НО в течение 10 календарных дней должен освободить земельный участок (демонтировать (переместить)) и восстановить нарушенное благоустройство территории.</w:t>
      </w:r>
    </w:p>
    <w:p w:rsidR="00EB44CD" w:rsidRP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EB44CD" w:rsidRDefault="00EB44CD" w:rsidP="00EB44C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B44CD" w:rsidSect="00C87AEB">
          <w:footerReference w:type="default" r:id="rId20"/>
          <w:footerReference w:type="first" r:id="rId21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B44CD" w:rsidRPr="00E27843" w:rsidTr="00D63212">
        <w:trPr>
          <w:trHeight w:val="1276"/>
        </w:trPr>
        <w:tc>
          <w:tcPr>
            <w:tcW w:w="9638" w:type="dxa"/>
          </w:tcPr>
          <w:p w:rsidR="00EB44CD" w:rsidRPr="00E27843" w:rsidRDefault="00EB44CD" w:rsidP="00D63212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 w:rsidR="008079DA">
              <w:rPr>
                <w:rFonts w:ascii="Times New Roman" w:hAnsi="Times New Roman"/>
                <w:sz w:val="28"/>
                <w:szCs w:val="20"/>
              </w:rPr>
              <w:t>2</w:t>
            </w:r>
          </w:p>
          <w:p w:rsidR="00EB44CD" w:rsidRPr="00E27843" w:rsidRDefault="00EB44CD" w:rsidP="00D63212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8079DA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B44CD" w:rsidRPr="00E5714E" w:rsidRDefault="00EB44CD" w:rsidP="00D63212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652F2A52" wp14:editId="5D776AF2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3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B44CD" w:rsidRDefault="00EB44CD" w:rsidP="00EB44C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652F2A52" id="_x0000_s1029" type="#_x0000_t202" style="position:absolute;left:0;text-align:left;margin-left:429.9pt;margin-top:47.65pt;width:157.55pt;height:18.6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" stroked="f">
                      <v:textbox inset="0,0,0,0">
                        <w:txbxContent>
                          <w:p w:rsidR="00EB44CD" w:rsidRDefault="00EB44CD" w:rsidP="00EB44C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94EB9FA" wp14:editId="6C419385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4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B44CD" w:rsidRDefault="00EB44CD" w:rsidP="00EB44C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494EB9FA" id="_x0000_s1030" type="#_x0000_t202" style="position:absolute;left:0;text-align:left;margin-left:344.45pt;margin-top:47.5pt;width:142.75pt;height:18.65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" stroked="f">
                      <v:textbox inset="0,0,0,0">
                        <w:txbxContent>
                          <w:p w:rsidR="00EB44CD" w:rsidRDefault="00EB44CD" w:rsidP="00EB44C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EB44CD" w:rsidRPr="00E27843" w:rsidRDefault="00EB44CD" w:rsidP="00D63212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EB44CD" w:rsidRPr="00EB44CD" w:rsidRDefault="00EB44CD" w:rsidP="00EB44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ПОРЯДОК</w:t>
      </w:r>
    </w:p>
    <w:p w:rsidR="00EB44CD" w:rsidRPr="00EB44CD" w:rsidRDefault="00EB44CD" w:rsidP="00EB44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РАЗРАБОТКИ И УТВЕРЖДЕНИЯ СХЕМЫ РАЗМЕЩЕНИЯ НЕСТАЦИОНАРНЫХ ОБЪЕКТОВ ДЛЯ ОКАЗАНИЯ УСЛУГ ОБЩЕСТВЕННОГО ПИТАНИЯ (КАФЕ ПРЕДПРИЯТИЙ ОБЩЕСТВЕННОГО ПИТАНИЯ) И БЫТОВЫХ УСЛУГ</w:t>
      </w:r>
    </w:p>
    <w:p w:rsidR="00EB44CD" w:rsidRPr="00EB44CD" w:rsidRDefault="00EB44CD" w:rsidP="00EB44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Настоящий Порядок устанавливает механизм разработки и утверждения муниципальным образованием «Город Ростов-на-Дону» схемы размещения нестационарных объектов для оказания услуг общественного питания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 бытовых услуг (далее - Схема размещения НО) на землях или земельных участках, находящихся в муниципальной собственности, а также на землях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или земельных участках, государственная собственность на которые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не разграничена.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Схема размещения НО на землях или земельных участках, находящихся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муниципальной собственности, а также на землях или земельных участках, государственная собственность на которые не разграничена разрабатывается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 утверждается с учетом необходимости обеспечения устойчивого развития территорий, с учетом соблюдения требований территориального планирования и градостроительного зонирования и не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участка, а также обязательных требований, предъявляемых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к размещению предприятий общественного питания и бытового обслуживания населения.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 Для размещения НО для оказания услуг общественного питания (кафе предприятия общественного питания) в схему размещения включаются места, расположенные на расстоянии не более 5 (пяти) метров от входа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стационарное предприятие общественного питания.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 Разработка и утверждение Схемы размещения НО осуществляется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соблюдением требований, установленных градостроительным, земельным, санитарно-эпидемиологическим, экологическим, противопожарным законодательством.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5. Планирование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на территории муниципального образования «Город Ростов-на-Дону» осуществляется на основании решений Комиссии по размещению НТО и НО.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6. Схема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утверждается правовым актом Администрации города Ростова-на-Дону в порядке, установленном уставом муниципального образования «Город Ростов-на-Дону». Схема содержит сведения в соответствии с формой, утвержденной постановлением Правительства Ростовской области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от 15.01.2026 № 23.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7. Схема подлежит ежеквартальному обязательному пересмотру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на предмет необходимости внесения в нее изменений. Решения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о необходимости внесения изменений в Схему принимаются Комиссией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на основании оценки потребности в НО по видам и специализациям, с учетом поступивших заявлений хозяйствующих субъектов с предложением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о включении мест в Схему.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8. Внесение изменений в Схему размещения НО также может осуществляться Комиссией по размещению НТО и НО на основании предложений структурных подразделений Администрации города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Ростова-на-Дону.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9. Схема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подлежит согласованию с: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Департаментом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имущественно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-земельных отношений города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Ростова-на-Дону;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Департаментом архитектуры и градостроительства города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Ростова-на-Дону;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Департаментом автомобильных дорог и организации дорожного движения города Ростова-на-Дону;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Департаментом транспорта города Ростова-на-Дону;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Комитетом по охране окружающей среды Администрации города Ростова-на-Дону. 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10. Для включения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нового места заинтересованное лицо направляет в Уполномоченный орган заявление по форме, предусмотренной приложением 3 к настоящему постановлению.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10.1. В заявлении о внесении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нового пункта указываются: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фамилия, имя, отчество (последнее - при наличии) заявителя;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адрес регистрации по месту жительства или месту пребывания заявителя, являющегося физическим лицом или индивидуальным предпринимателем;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данные документа, удостоверяющего личность заявителя, являющегося физическим лицом или индивидуальным предпринимателем;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данные документа, подтверждающего постановку физического лица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учет в качестве плательщика налогов в соответствии с законодательством Российской Федерации о налогах и сборах (за исключением имущественных налогов) в случае, если планируется размещение нестационарных объектов для оказания бытовых услуг;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наименование, место нахождения, организационно-правовая форма юридического лица;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идентификационный номер налогоплательщика заявителя;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основной государственный регистрационный номер / основной государственный регистрационный номер индивидуального предпринимателя;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фамилия, имя, отчество (последнее - при наличии) представителя заявителя, реквизиты документа, подтверждающего его полномочия, - в случае подачи заявления представителем заявителя;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почтовый адрес, адрес электронной почты, номер телефона для связи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заявителем или его представителем;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наименование и вид нестационарного объекта;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период размещения объекта (при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специализация (при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бытовых услуг);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адрес/адресные ориентиры земель или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предполагаемый срок использования земель или земельного участка;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кадастровый номер земельного участка (при наличии);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информация о технических условиях и договоре о подключении (технологическом присоединении) к сетям инженерно-технического обеспечения (при ее наличии).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10.2. К заявлению о внесении в Схему размещения НО нового пункта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 выдаче разрешения прилагаются: 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копии документов, удостоверяющих личность заявителя и (или) представителя заявителя, и документа, подтверждающего полномочия представителя заявителя (в случае подачи документов представителем заявителя);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документы, подтверждающие наличие у заявителя на праве собственности или аренды стационарного объекта общественного питания, расположенного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расстоянии не более 5 метров от места в схеме размещения нестационарных объектов для оказания услуг общественного питания (кафе предприятий общественного питания), в котором планируется размещение такого нестационарного объекта, а также сведения о таком объекте - в случае, если планируется размещение нестационарных объектов для оказания услуг общественного питания (в отношении НО для оказания услуг общественного питания);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Единого государственного реестра недвижимости) -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случае, если планируется использование земель (частей земельного участка);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согласование(я) с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ресурсоснабжающими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организациями или балансодержателями инженерных сетей, в случае, если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размещение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предполагается в охранной(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ых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) зоне(ах) инженерных сетей. 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11. Заявление о внесении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нового пункта рассматривается Уполномоченным органом в течении 15 рабочих дней. 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12. Уполномоченный орган в течение 3 рабочих дней со дня регистрации заявления направляет в Департамент архитектуры и градостроительства города Ростова-на-Дону (далее -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ДАиГ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) обращение о подготовке заключения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 возможности размещения нестационарного объекта без предоставления земельных участков и установления сервитутов с приложением заявления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приложенных к нему документов.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12.1.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ДАиГ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течение 5 рабочих дней готовит заключение о возможности размещения нестационарного объекта без предоставления земельных участков и установления сервитутов.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12.2. В случае подготовки положительного заключения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ДАиГ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основании представленной хозяйствующим субъектом схемы границ предполагаемых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к использованию земель или части земельного участка на кадастровом плане территории, подготавливает и направляет в адрес Уполномоченного органа чертеж границ земельного участка, наложенный на топографическую съемку территории в масштабе 1:500.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12.3. В случае поступления от </w:t>
      </w:r>
      <w:proofErr w:type="spell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ДАиГ</w:t>
      </w:r>
      <w:proofErr w:type="spell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отказа в подготовке заключения, Уполномоченным органом в адрес хозяйствующего субъекта в течении 15 рабочих дней со дня поступления заявления направляется мотивированный отказ в рассмотрении вопроса о внесении нового пункта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на очередном заседании Комиссии.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13. На основании чертежа границ земельного участка, наложенного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на топографическую съемку территории в масштабе 1:500 предложенное хозяйствующим субъектом место рассматривается на очередном заседании Комиссии по размещению НТО и НО в срок не позднее 60 календарных дней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 дня регистрации заявления. Информация о рассмотрении предложения </w:t>
      </w:r>
      <w:r w:rsidRPr="00EB44C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/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внесении нового пункта в схему размещения НО направляется хозяйствующему субъекту, направившему предложение.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13.1. При рассмотрении вопроса о внесении нового пункта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Комиссия по размещению НТО и НО проводит анализ возможности размещения НО в том числе на предмет соответствия испрашиваемого места размещения требованиями территориального планирования и градостроительного зонирования муниципального образования «Город Ростов-на-Дону».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14. Комиссия по размещению НТО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по итогам рассмотрения предложения о внесении нового пункта в Схему размещения НО принимает одно из следующих решений: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14.1. О согласовании внесения нового пункта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14.2. Об отказе в согласовании внесения нового пункта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(принятое Комиссией решение об отказе должно быть мотивированным);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14.3. О направлении предложения о внесении нового пункта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на доработку с указанием рекомендаций по устранению выявленных недостатков.</w:t>
      </w:r>
    </w:p>
    <w:p w:rsidR="00EB44CD" w:rsidRPr="00EB44CD" w:rsidRDefault="00EB44CD" w:rsidP="00EB44CD">
      <w:pPr>
        <w:tabs>
          <w:tab w:val="center" w:pos="506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15. В случае принятия комиссией решения о включении в Схему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размещения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новых мест, в течение 10 рабочих дней со дня заседания комиссии Уполномоченный орган подготавливает проект постановления Администрации города Ростова-на-Дону о внесении изменений в Схему размещения НО.</w:t>
      </w:r>
    </w:p>
    <w:p w:rsidR="00EB44CD" w:rsidRPr="00EB44CD" w:rsidRDefault="00EB44CD" w:rsidP="00EB44CD">
      <w:pPr>
        <w:tabs>
          <w:tab w:val="center" w:pos="506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15.1. В случае приятия по итогам заседания Комиссии по размещению НТО </w:t>
      </w:r>
      <w:proofErr w:type="gramStart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proofErr w:type="gramEnd"/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решений, предусмотренных пунктами 14.1. и 14.2. соответствующая информация направляется в адрес заявителя в течение 10 рабочих дней.</w:t>
      </w:r>
    </w:p>
    <w:p w:rsidR="00EB44CD" w:rsidRPr="00EB44CD" w:rsidRDefault="00EB44CD" w:rsidP="00EB44CD">
      <w:pPr>
        <w:tabs>
          <w:tab w:val="center" w:pos="506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16. При рассмотрении вопроса о включении в Схему размещения НО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по оказанию услуг общественного питания Комиссия по размещению НТО и НО, в том числе принимает решение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 возможности оборудования террасы при размещении;</w:t>
      </w:r>
    </w:p>
    <w:p w:rsidR="00EB44CD" w:rsidRPr="00EB44CD" w:rsidRDefault="00EB44CD" w:rsidP="00EB44C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о периоде функционирования (сезонности) НО. </w:t>
      </w:r>
    </w:p>
    <w:p w:rsidR="00EB44CD" w:rsidRPr="00EB44CD" w:rsidRDefault="00EB44CD" w:rsidP="00EB44C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17. Утвержденная Схема размещения НО и вносимые в нее изменения подлежат официальному опубликованию в порядке, установленном для официального опубликования муниципальных правовых актов, а также размещению на официальном сайте Администрации города Ростова-на-Дону </w:t>
      </w:r>
      <w:r w:rsidRPr="00EB44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информационно-телекоммуникационной сети «Интернет».</w:t>
      </w:r>
    </w:p>
    <w:p w:rsid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EB44CD" w:rsidRPr="00E27843" w:rsidTr="00D63212">
        <w:trPr>
          <w:trHeight w:val="1258"/>
        </w:trPr>
        <w:tc>
          <w:tcPr>
            <w:tcW w:w="2153" w:type="pct"/>
            <w:shd w:val="clear" w:color="auto" w:fill="auto"/>
          </w:tcPr>
          <w:p w:rsidR="00EB44CD" w:rsidRPr="00E27843" w:rsidRDefault="00EB44CD" w:rsidP="00D63212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EB44CD" w:rsidRDefault="00EB44CD" w:rsidP="00D63212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EB44CD" w:rsidRDefault="00EB44CD" w:rsidP="00D63212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EB44CD" w:rsidRPr="00E27843" w:rsidRDefault="00EB44CD" w:rsidP="00D63212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EB44CD" w:rsidRPr="00E27843" w:rsidRDefault="00EB44CD" w:rsidP="00D63212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EB44CD" w:rsidRPr="00E27843" w:rsidRDefault="00EB44CD" w:rsidP="00D63212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44CD" w:rsidRPr="00E27843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B44CD" w:rsidRPr="00E27843" w:rsidTr="00D63212">
        <w:trPr>
          <w:trHeight w:val="1276"/>
        </w:trPr>
        <w:tc>
          <w:tcPr>
            <w:tcW w:w="9638" w:type="dxa"/>
          </w:tcPr>
          <w:p w:rsidR="00EB44CD" w:rsidRPr="00E27843" w:rsidRDefault="00EB44CD" w:rsidP="00D63212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 w:rsidR="00DE67E5"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EB44CD" w:rsidRPr="00E27843" w:rsidRDefault="00EB44CD" w:rsidP="00D63212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DE67E5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B44CD" w:rsidRPr="00E5714E" w:rsidRDefault="00EB44CD" w:rsidP="00D63212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46154996" wp14:editId="39B4CBD8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9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B44CD" w:rsidRDefault="00EB44CD" w:rsidP="00EB44C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46154996" id="_x0000_s1031" type="#_x0000_t202" style="position:absolute;left:0;text-align:left;margin-left:429.9pt;margin-top:47.65pt;width:157.55pt;height:18.6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" stroked="f">
                      <v:textbox inset="0,0,0,0">
                        <w:txbxContent>
                          <w:p w:rsidR="00EB44CD" w:rsidRDefault="00EB44CD" w:rsidP="00EB44C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67FCFAD4" wp14:editId="6F2F7D4A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10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B44CD" w:rsidRDefault="00EB44CD" w:rsidP="00EB44C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67FCFAD4" id="_x0000_s1032" type="#_x0000_t202" style="position:absolute;left:0;text-align:left;margin-left:344.45pt;margin-top:47.5pt;width:142.75pt;height:18.6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" stroked="f">
                      <v:textbox inset="0,0,0,0">
                        <w:txbxContent>
                          <w:p w:rsidR="00EB44CD" w:rsidRDefault="00EB44CD" w:rsidP="00EB44C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EB44CD" w:rsidRPr="00E27843" w:rsidRDefault="00EB44CD" w:rsidP="00D63212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EB44CD" w:rsidRDefault="00EB44CD" w:rsidP="00EB44CD">
      <w:pPr>
        <w:pStyle w:val="unformattext"/>
        <w:spacing w:beforeAutospacing="0" w:afterAutospacing="0"/>
        <w:jc w:val="center"/>
        <w:rPr>
          <w:b/>
          <w:color w:val="000000" w:themeColor="text1"/>
          <w:spacing w:val="-18"/>
          <w:sz w:val="28"/>
        </w:rPr>
      </w:pPr>
      <w:r>
        <w:rPr>
          <w:b/>
          <w:color w:val="000000" w:themeColor="text1"/>
          <w:spacing w:val="-18"/>
          <w:sz w:val="28"/>
        </w:rPr>
        <w:t>ЗАЯВЛЕНИЕ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color w:val="000000" w:themeColor="text1"/>
          <w:spacing w:val="-18"/>
          <w:sz w:val="28"/>
        </w:rPr>
      </w:pPr>
      <w:r>
        <w:rPr>
          <w:color w:val="000000" w:themeColor="text1"/>
          <w:spacing w:val="-18"/>
          <w:sz w:val="28"/>
        </w:rPr>
        <w:t xml:space="preserve">о </w:t>
      </w:r>
      <w:r>
        <w:rPr>
          <w:color w:val="000000" w:themeColor="text1"/>
          <w:sz w:val="28"/>
        </w:rPr>
        <w:t xml:space="preserve">внесении в Схему </w:t>
      </w:r>
      <w:proofErr w:type="gramStart"/>
      <w:r>
        <w:rPr>
          <w:color w:val="000000" w:themeColor="text1"/>
          <w:sz w:val="28"/>
        </w:rPr>
        <w:t>размещения</w:t>
      </w:r>
      <w:proofErr w:type="gramEnd"/>
      <w:r>
        <w:rPr>
          <w:color w:val="000000" w:themeColor="text1"/>
          <w:sz w:val="28"/>
        </w:rPr>
        <w:t xml:space="preserve"> НО нового пункта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Courier New" w:hAnsi="Courier New"/>
          <w:color w:val="000000" w:themeColor="text1"/>
          <w:spacing w:val="-18"/>
        </w:rPr>
        <w:br/>
      </w: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(полное наименование юридического лица или Ф.И.О. физического лица, индивидуального предпринимателя)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ИНН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ОГРН (</w:t>
      </w:r>
      <w:proofErr w:type="gramStart"/>
      <w:r>
        <w:rPr>
          <w:rFonts w:ascii="XO Thames" w:hAnsi="XO Thames"/>
          <w:b/>
          <w:color w:val="000000" w:themeColor="text1"/>
          <w:spacing w:val="-18"/>
          <w:sz w:val="28"/>
        </w:rPr>
        <w:t>ОГРНИП)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 _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Документ, удостоверяющий личность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___________________________________________: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серия ___________ номер __________________, дата выдачи __________________________,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выдан 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В лице </w:t>
      </w: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_______________________________________________________________________,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действующего на основании _____________________________________________________,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(доверенности, устава или др.)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Телефон заявителя / представителя заявителя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____________________________________,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Местонахождение заявителя (для юридического лица)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Место жительства (регистрации) заявителя (для физического лица)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b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Почтовый адрес и (или) адрес электронной почты для связи с заявителем или 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представителем заявителя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Прошу включить в Схему </w:t>
      </w:r>
      <w:proofErr w:type="gramStart"/>
      <w:r>
        <w:rPr>
          <w:rFonts w:ascii="XO Thames" w:hAnsi="XO Thames"/>
          <w:b/>
          <w:color w:val="000000" w:themeColor="text1"/>
          <w:spacing w:val="-18"/>
          <w:sz w:val="28"/>
        </w:rPr>
        <w:t>размещения</w:t>
      </w:r>
      <w:proofErr w:type="gramEnd"/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 НО пункт для размещения НО для оказания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(услуг общественного питания (кафе предприятия общественного питания / бытовых услуг))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Период размещения </w:t>
      </w:r>
      <w:proofErr w:type="gramStart"/>
      <w:r>
        <w:rPr>
          <w:rFonts w:ascii="XO Thames" w:hAnsi="XO Thames"/>
          <w:b/>
          <w:color w:val="000000" w:themeColor="text1"/>
          <w:spacing w:val="-18"/>
          <w:sz w:val="28"/>
        </w:rPr>
        <w:t>НО:</w:t>
      </w:r>
      <w:r>
        <w:rPr>
          <w:rFonts w:ascii="XO Thames" w:hAnsi="XO Thames"/>
          <w:color w:val="000000" w:themeColor="text1"/>
          <w:spacing w:val="-18"/>
          <w:sz w:val="28"/>
        </w:rPr>
        <w:t>_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</w:t>
      </w:r>
      <w:proofErr w:type="gramStart"/>
      <w:r>
        <w:rPr>
          <w:rFonts w:ascii="XO Thames" w:hAnsi="XO Thames"/>
          <w:color w:val="000000" w:themeColor="text1"/>
          <w:spacing w:val="-18"/>
        </w:rPr>
        <w:t>для</w:t>
      </w:r>
      <w:proofErr w:type="gramEnd"/>
      <w:r>
        <w:rPr>
          <w:rFonts w:ascii="XO Thames" w:hAnsi="XO Thames"/>
          <w:color w:val="000000" w:themeColor="text1"/>
          <w:spacing w:val="-18"/>
        </w:rPr>
        <w:t xml:space="preserve"> НО для оказания услуг общественного питания)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Специализация </w:t>
      </w:r>
      <w:proofErr w:type="gramStart"/>
      <w:r>
        <w:rPr>
          <w:rFonts w:ascii="XO Thames" w:hAnsi="XO Thames"/>
          <w:b/>
          <w:color w:val="000000" w:themeColor="text1"/>
          <w:spacing w:val="-18"/>
          <w:sz w:val="28"/>
        </w:rPr>
        <w:t>НО:</w:t>
      </w:r>
      <w:r>
        <w:rPr>
          <w:rFonts w:ascii="XO Thames" w:hAnsi="XO Thames"/>
          <w:color w:val="000000" w:themeColor="text1"/>
          <w:spacing w:val="-18"/>
          <w:sz w:val="28"/>
        </w:rPr>
        <w:t>_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</w:t>
      </w:r>
      <w:proofErr w:type="gramStart"/>
      <w:r>
        <w:rPr>
          <w:rFonts w:ascii="XO Thames" w:hAnsi="XO Thames"/>
          <w:color w:val="000000" w:themeColor="text1"/>
          <w:spacing w:val="-18"/>
        </w:rPr>
        <w:t>для</w:t>
      </w:r>
      <w:proofErr w:type="gramEnd"/>
      <w:r>
        <w:rPr>
          <w:rFonts w:ascii="XO Thames" w:hAnsi="XO Thames"/>
          <w:color w:val="000000" w:themeColor="text1"/>
          <w:spacing w:val="-18"/>
        </w:rPr>
        <w:t xml:space="preserve"> НО для оказания бытовых услуг)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Кадастровый номер земельного участка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(в случае, если планируется использование всего земельного участка или его части)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Адресные ориентиры земель или земельного участка </w:t>
      </w:r>
      <w:r>
        <w:rPr>
          <w:rFonts w:ascii="XO Thames" w:hAnsi="XO Thames"/>
          <w:color w:val="000000" w:themeColor="text1"/>
          <w:spacing w:val="-18"/>
          <w:sz w:val="28"/>
        </w:rPr>
        <w:t>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Предполагаемый срок использования земель или земельного участка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______________.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(до 10 лет)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lastRenderedPageBreak/>
        <w:t xml:space="preserve">Информация о технических условиях и договоре о подключении (технологическом присоединении) к сетям инженерно-технического обеспечения </w:t>
      </w:r>
      <w:r>
        <w:rPr>
          <w:rFonts w:ascii="XO Thames" w:hAnsi="XO Thames"/>
          <w:color w:val="000000" w:themeColor="text1"/>
          <w:spacing w:val="-18"/>
          <w:sz w:val="28"/>
        </w:rPr>
        <w:t>_____________________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Иные сведения: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br/>
      </w:r>
      <w:r>
        <w:rPr>
          <w:rFonts w:ascii="XO Thames" w:hAnsi="XO Thames"/>
          <w:b/>
          <w:color w:val="000000" w:themeColor="text1"/>
          <w:spacing w:val="-18"/>
          <w:sz w:val="28"/>
        </w:rPr>
        <w:t>Ответ по результатам рассмотрения прошу предоставить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(напротив необходимого пункта поставить значок V):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- в виде бумажного документа посредством почтового отправления;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- в виде бумажного документа при личном обращении по месту сдачи документов;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- в виде электронного документа посредством электронной почты.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proofErr w:type="gramStart"/>
      <w:r>
        <w:rPr>
          <w:rFonts w:ascii="XO Thames" w:hAnsi="XO Thames"/>
          <w:color w:val="000000" w:themeColor="text1"/>
          <w:spacing w:val="-18"/>
          <w:sz w:val="28"/>
        </w:rPr>
        <w:t>Подтверждаю  свое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 xml:space="preserve"> согласие, а также согласие представляемого мною лица, на 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proofErr w:type="gramStart"/>
      <w:r>
        <w:rPr>
          <w:rFonts w:ascii="XO Thames" w:hAnsi="XO Thames"/>
          <w:color w:val="000000" w:themeColor="text1"/>
          <w:spacing w:val="-18"/>
          <w:sz w:val="28"/>
        </w:rPr>
        <w:t>обработку  персональных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 xml:space="preserve"> данных (сбор, систематизацию, накопление, хранение,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proofErr w:type="gramStart"/>
      <w:r>
        <w:rPr>
          <w:rFonts w:ascii="XO Thames" w:hAnsi="XO Thames"/>
          <w:color w:val="000000" w:themeColor="text1"/>
          <w:spacing w:val="-18"/>
          <w:sz w:val="28"/>
        </w:rPr>
        <w:t>уточнение  (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 xml:space="preserve">обновление,  изменение),  использование, распространение (в том 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proofErr w:type="gramStart"/>
      <w:r>
        <w:rPr>
          <w:rFonts w:ascii="XO Thames" w:hAnsi="XO Thames"/>
          <w:color w:val="000000" w:themeColor="text1"/>
          <w:spacing w:val="-18"/>
          <w:sz w:val="28"/>
        </w:rPr>
        <w:t>числе  передачу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 xml:space="preserve">),  обезличивание,  блокирование,  уничтожение  персональных 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proofErr w:type="gramStart"/>
      <w:r>
        <w:rPr>
          <w:rFonts w:ascii="XO Thames" w:hAnsi="XO Thames"/>
          <w:color w:val="000000" w:themeColor="text1"/>
          <w:spacing w:val="-18"/>
          <w:sz w:val="28"/>
        </w:rPr>
        <w:t>данных,  а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 xml:space="preserve">  также  иных  действий,  необходимых  для обработки персональных 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proofErr w:type="gramStart"/>
      <w:r>
        <w:rPr>
          <w:rFonts w:ascii="XO Thames" w:hAnsi="XO Thames"/>
          <w:color w:val="000000" w:themeColor="text1"/>
          <w:spacing w:val="-18"/>
          <w:sz w:val="28"/>
        </w:rPr>
        <w:t>данных  в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 xml:space="preserve">  рамках  предоставления  муниципальной  услуги),  в  том  числе в 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proofErr w:type="gramStart"/>
      <w:r>
        <w:rPr>
          <w:rFonts w:ascii="XO Thames" w:hAnsi="XO Thames"/>
          <w:color w:val="000000" w:themeColor="text1"/>
          <w:spacing w:val="-18"/>
          <w:sz w:val="28"/>
        </w:rPr>
        <w:t>автоматизированном  режиме</w:t>
      </w:r>
      <w:proofErr w:type="gramEnd"/>
      <w:r>
        <w:rPr>
          <w:rFonts w:ascii="XO Thames" w:hAnsi="XO Thames"/>
          <w:color w:val="000000" w:themeColor="text1"/>
          <w:spacing w:val="-18"/>
          <w:sz w:val="28"/>
        </w:rPr>
        <w:t xml:space="preserve">,  включая принятие решений на их основе, в целях 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color w:val="000000" w:themeColor="text1"/>
          <w:spacing w:val="-18"/>
          <w:sz w:val="28"/>
        </w:rPr>
        <w:t>предоставления муниципальной услуги ______________________________________.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b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(подпись)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>Заявитель:</w:t>
      </w:r>
      <w:r>
        <w:rPr>
          <w:rFonts w:ascii="XO Thames" w:hAnsi="XO Thames"/>
          <w:color w:val="000000" w:themeColor="text1"/>
          <w:spacing w:val="-18"/>
          <w:sz w:val="28"/>
        </w:rPr>
        <w:t xml:space="preserve"> ________________________________________________________________</w:t>
      </w:r>
    </w:p>
    <w:p w:rsidR="00EB44CD" w:rsidRDefault="00EB44CD" w:rsidP="00EB44CD">
      <w:pPr>
        <w:pStyle w:val="unformattext"/>
        <w:spacing w:beforeAutospacing="0" w:afterAutospacing="0"/>
        <w:jc w:val="center"/>
        <w:rPr>
          <w:rFonts w:ascii="XO Thames" w:hAnsi="XO Thames"/>
          <w:color w:val="000000" w:themeColor="text1"/>
          <w:spacing w:val="-18"/>
        </w:rPr>
      </w:pPr>
      <w:r>
        <w:rPr>
          <w:rFonts w:ascii="XO Thames" w:hAnsi="XO Thames"/>
          <w:color w:val="000000" w:themeColor="text1"/>
          <w:spacing w:val="-18"/>
        </w:rPr>
        <w:t>(Ф.И.О. заявителя, Ф.И.О. представителя заявителя) (подпись)</w:t>
      </w: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</w:p>
    <w:p w:rsidR="00EB44CD" w:rsidRDefault="00EB44CD" w:rsidP="00EB44CD">
      <w:pPr>
        <w:pStyle w:val="unformattext"/>
        <w:spacing w:beforeAutospacing="0" w:afterAutospacing="0"/>
        <w:jc w:val="both"/>
        <w:rPr>
          <w:rFonts w:ascii="XO Thames" w:hAnsi="XO Thames"/>
          <w:color w:val="000000" w:themeColor="text1"/>
          <w:spacing w:val="-18"/>
          <w:sz w:val="28"/>
        </w:rPr>
      </w:pPr>
      <w:r>
        <w:rPr>
          <w:rFonts w:ascii="XO Thames" w:hAnsi="XO Thames"/>
          <w:b/>
          <w:color w:val="000000" w:themeColor="text1"/>
          <w:spacing w:val="-18"/>
          <w:sz w:val="28"/>
        </w:rPr>
        <w:t xml:space="preserve">Дата: </w:t>
      </w:r>
      <w:r>
        <w:rPr>
          <w:rFonts w:ascii="XO Thames" w:hAnsi="XO Thames"/>
          <w:color w:val="000000" w:themeColor="text1"/>
          <w:spacing w:val="-18"/>
          <w:sz w:val="28"/>
        </w:rPr>
        <w:t>______________________________________.</w:t>
      </w:r>
    </w:p>
    <w:p w:rsid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B44CD" w:rsidRPr="00EB44CD" w:rsidRDefault="00EB44CD" w:rsidP="00EB44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EB44CD" w:rsidRPr="00E27843" w:rsidTr="00D63212">
        <w:trPr>
          <w:trHeight w:val="1258"/>
        </w:trPr>
        <w:tc>
          <w:tcPr>
            <w:tcW w:w="2153" w:type="pct"/>
            <w:shd w:val="clear" w:color="auto" w:fill="auto"/>
          </w:tcPr>
          <w:p w:rsidR="00EB44CD" w:rsidRPr="00E27843" w:rsidRDefault="00EB44CD" w:rsidP="00D63212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EB44CD" w:rsidRDefault="00EB44CD" w:rsidP="00D63212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EB44CD" w:rsidRDefault="00EB44CD" w:rsidP="00D63212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EB44CD" w:rsidRPr="00E27843" w:rsidRDefault="00EB44CD" w:rsidP="00D63212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EB44CD" w:rsidRPr="00E27843" w:rsidRDefault="00EB44CD" w:rsidP="00D63212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EB44CD" w:rsidRPr="00E27843" w:rsidRDefault="00EB44CD" w:rsidP="00D63212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EB44CD" w:rsidRPr="00E27843" w:rsidRDefault="00EB44CD" w:rsidP="00EB44CD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D24" w:rsidRPr="00E27843" w:rsidRDefault="005B5D24" w:rsidP="005F7C77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_GoBack"/>
      <w:bookmarkEnd w:id="4"/>
    </w:p>
    <w:sectPr w:rsidR="005B5D24" w:rsidRPr="00E27843" w:rsidSect="00672754">
      <w:footerReference w:type="default" r:id="rId22"/>
      <w:footerReference w:type="first" r:id="rId23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81B" w:rsidRDefault="0003581B" w:rsidP="00D51C48">
      <w:pPr>
        <w:spacing w:after="0" w:line="240" w:lineRule="auto"/>
      </w:pPr>
      <w:r>
        <w:separator/>
      </w:r>
    </w:p>
  </w:endnote>
  <w:endnote w:type="continuationSeparator" w:id="0">
    <w:p w:rsidR="0003581B" w:rsidRDefault="0003581B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7E5" w:rsidRPr="00DE67E5">
          <w:rPr>
            <w:noProof/>
            <w:lang w:val="ru-RU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5B5D24" w:rsidRDefault="005B5D2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0192010"/>
      <w:docPartObj>
        <w:docPartGallery w:val="Page Numbers (Bottom of Page)"/>
        <w:docPartUnique/>
      </w:docPartObj>
    </w:sdtPr>
    <w:sdtEndPr/>
    <w:sdtContent>
      <w:p w:rsidR="00EB44CD" w:rsidRDefault="00EB44C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7E5" w:rsidRPr="00DE67E5">
          <w:rPr>
            <w:noProof/>
            <w:lang w:val="ru-RU"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7746165"/>
      <w:docPartObj>
        <w:docPartGallery w:val="Page Numbers (Bottom of Page)"/>
        <w:docPartUnique/>
      </w:docPartObj>
    </w:sdtPr>
    <w:sdtEndPr/>
    <w:sdtContent>
      <w:p w:rsidR="00EB44CD" w:rsidRDefault="00EB44C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EB44CD" w:rsidRDefault="00EB44CD">
    <w:pPr>
      <w:pStyle w:val="ad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7E5" w:rsidRPr="00DE67E5">
          <w:rPr>
            <w:noProof/>
            <w:lang w:val="ru-RU"/>
          </w:rPr>
          <w:t>17</w:t>
        </w:r>
        <w:r>
          <w:fldChar w:fldCharType="end"/>
        </w:r>
      </w:p>
    </w:sdtContent>
  </w:sdt>
  <w:p w:rsidR="005B5D24" w:rsidRDefault="005B5D24">
    <w:pPr>
      <w:pStyle w:val="ad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9DA" w:rsidRPr="008079DA">
          <w:rPr>
            <w:noProof/>
            <w:lang w:val="ru-RU"/>
          </w:rPr>
          <w:t>12</w:t>
        </w:r>
        <w:r>
          <w:fldChar w:fldCharType="end"/>
        </w:r>
      </w:p>
    </w:sdtContent>
  </w:sdt>
  <w:p w:rsidR="005B5D24" w:rsidRPr="00902186" w:rsidRDefault="005B5D24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81B" w:rsidRDefault="0003581B" w:rsidP="00D51C48">
      <w:pPr>
        <w:spacing w:after="0" w:line="240" w:lineRule="auto"/>
      </w:pPr>
      <w:r>
        <w:separator/>
      </w:r>
    </w:p>
  </w:footnote>
  <w:footnote w:type="continuationSeparator" w:id="0">
    <w:p w:rsidR="0003581B" w:rsidRDefault="0003581B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4B246F04"/>
    <w:multiLevelType w:val="multilevel"/>
    <w:tmpl w:val="4EB4E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62355128"/>
    <w:multiLevelType w:val="multilevel"/>
    <w:tmpl w:val="4EB4E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662C70B5"/>
    <w:multiLevelType w:val="multilevel"/>
    <w:tmpl w:val="2696A4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B2C81"/>
    <w:multiLevelType w:val="multilevel"/>
    <w:tmpl w:val="0C325D0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581B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4BC9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5D24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5F7C77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363D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079DA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38F2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2DF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7E5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4CD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D2BF8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3D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unformattext">
    <w:name w:val="unformattext"/>
    <w:basedOn w:val="a"/>
    <w:rsid w:val="00EB44CD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420237834" TargetMode="External"/><Relationship Id="rId18" Type="http://schemas.openxmlformats.org/officeDocument/2006/relationships/hyperlink" Target="https://docs.cntd.ru/document/744100004" TargetMode="Externa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420237834" TargetMode="External"/><Relationship Id="rId17" Type="http://schemas.openxmlformats.org/officeDocument/2006/relationships/hyperlink" Target="https://docs.cntd.ru/document/74410000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0124&amp;date=11.02.2026&#1054;&#1087;&#1088;&#1086;&#1074;&#1077;&#1076;&#1077;&#1085;&#1080;&#1080;&#1101;&#1082;&#1089;&#1087;&#1077;&#1088;&#1080;&#1084;&#1077;&#1085;&#1090;&#1072;&#1087;&#1086;&#1091;&#1089;&#1090;&#1072;&#1085;&#1086;&#1074;&#1083;&#1077;&#1085;&#1080;&#1102;&#1089;&#1087;&#1077;&#1094;&#1080;&#1072;&#1083;&#1100;&#1085;&#1086;&#1075;&#1086;&#1085;&#1072;&#1083;&#1086;&#1075;&#1086;&#1074;&#1086;&#1075;&#1086;&#1088;&#1077;&#1078;&#1080;&#1084;&#1072;&#1053;&#1072;&#1083;&#1086;&#1075;%20&#1085;&#1072;%20&#1087;&#1088;&#1086;&#1092;&#1077;&#1089;&#1089;&#1080;&#1086;&#1085;&#1072;&#1083;&#1100;&#1085;&#1099;&#1081;%20&#1076;&#1086;&#1093;&#1086;&#1076;%7b&#1050;&#1086;&#1085;&#1089;&#1091;&#1083;&#1100;&#1090;&#1072;&#1085;&#1090;&#1055;&#1083;&#1102;&#1089;%7d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74410000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hyperlink" Target="https://docs.cntd.ru/document/744100004" TargetMode="External"/><Relationship Id="rId19" Type="http://schemas.openxmlformats.org/officeDocument/2006/relationships/hyperlink" Target="https://login.consultant.ru/link/?req=doc&amp;base=RLAW186&amp;n=141242&amp;date=11.02.2026&amp;dst=100021&amp;field=134&#1054;&#1073;&#1091;&#1090;&#1074;&#1077;&#1088;&#1078;&#1076;&#1077;&#1085;&#1080;&#1080;&#1055;&#1088;&#1072;&#1074;&#1080;&#1083;%20&#1073;&#1083;&#1072;&#1075;&#1086;&#1091;&#1089;&#1090;&#1088;&#1086;&#1081;&#1089;&#1090;&#1074;&#1072;%20&#1090;&#1077;&#1088;&#1088;&#1080;&#1090;&#1086;&#1088;&#1080;&#1080;%20&#1075;&#1086;&#1088;&#1086;&#1076;&#1072;%20&#1056;&#1086;&#1089;&#1090;&#1086;&#1074;&#1072;-&#1085;&#1072;-&#1044;&#1086;&#1085;&#1091;&#1074;&#1085;&#1086;&#1074;&#1086;&#1081;&#1088;&#1077;&#1076;&#1072;&#1082;&#1094;&#1080;&#1080;(&#1089;%20&#1080;&#1079;&#1084;.%20&#1080;%20&#1076;&#1086;&#1087;.,%20&#1074;&#1089;&#1090;&#1091;&#1087;&#1072;&#1102;&#1097;&#1080;&#1084;&#1080;%20&#1074;%20&#1089;&#1080;&#1083;&#1091;%20&#1089;%2001.01.2025)%20%7b&#1050;&#1086;&#1085;&#1089;&#1091;&#1083;&#1100;&#1090;&#1072;&#1085;&#1090;&#1055;&#1083;&#1102;&#1089;%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FDAD2F58C6A7078DA46A7E50A2F138B857A5A93A00624FCC2D82C788B4C712D28D498A516A6336XAqDH" TargetMode="External"/><Relationship Id="rId14" Type="http://schemas.openxmlformats.org/officeDocument/2006/relationships/footer" Target="footer1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804F9-FB80-4876-ADAF-A043F1748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6132</Words>
  <Characters>34953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Лысенко Владимир Викторович</cp:lastModifiedBy>
  <cp:revision>5</cp:revision>
  <cp:lastPrinted>2026-04-24T08:46:00Z</cp:lastPrinted>
  <dcterms:created xsi:type="dcterms:W3CDTF">2026-06-30T14:45:00Z</dcterms:created>
  <dcterms:modified xsi:type="dcterms:W3CDTF">2026-07-08T08:02:00Z</dcterms:modified>
</cp:coreProperties>
</file>