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5052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B5D24" w:rsidRPr="00041728" w:rsidRDefault="005B5D24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5B5D24" w:rsidRDefault="005B5D24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" fillcolor="white [3201]" stroked="f" strokeweight=".5pt">
                <v:textbox>
                  <w:txbxContent>
                    <w:p w:rsidR="005B5D24" w:rsidRPr="00041728" w:rsidRDefault="005B5D24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5B5D24" w:rsidRDefault="005B5D24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79363D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483C79" w:rsidRDefault="008825C3" w:rsidP="005F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 утверждении</w:t>
            </w:r>
            <w:r w:rsidR="005F7C77" w:rsidRP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положения </w:t>
            </w:r>
            <w:r w:rsid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br/>
            </w:r>
            <w:r w:rsidR="005F7C77" w:rsidRP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о комиссии по размещению нестационарных торговых объектов </w:t>
            </w:r>
            <w:r w:rsid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br/>
            </w:r>
            <w:r w:rsidR="005F7C77" w:rsidRP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 нестационарных объектов </w:t>
            </w:r>
            <w:r w:rsid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br/>
            </w:r>
            <w:r w:rsidR="005F7C77" w:rsidRP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для оказания услуг общественного питания (кафе предприятия общественного питания) </w:t>
            </w:r>
            <w:r w:rsidR="005F7C77" w:rsidRP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br/>
              <w:t xml:space="preserve">и бытовых услуг на территории муниципального образования «Город </w:t>
            </w:r>
            <w:r w:rsidR="005F7C77" w:rsidRPr="005F7C7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br/>
              <w:t>Ростов-на-Дону»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B5D24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5F7C7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соответствии </w:t>
      </w:r>
      <w:hyperlink r:id="rId9" w:history="1">
        <w:r w:rsidRPr="005F7C77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со статьей 16</w:t>
        </w:r>
      </w:hyperlink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Федерального закона от 06.10.2003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№ 131-ФЗ «Об общих принципах местного самоуправления в Российской Федерации», Федеральным законом от 28.12.2009 № 381-ФЗ «Об основах государственного регулирования торговой деятельности в Российской Федерации», </w:t>
      </w:r>
      <w:hyperlink r:id="rId10" w:history="1">
        <w:r w:rsidRPr="005F7C77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постановлением</w:t>
        </w:r>
      </w:hyperlink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Правительства Ростовской области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от 15.01.2026 № 23 «Об особенностях размещения отдельных видов нестационарных объектов, в том числе нестационарных торговых объектов,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на территории Ростовской области» (далее – Постановление №</w:t>
      </w:r>
      <w:r w:rsidRPr="005F7C77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 23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), решению Ростовской-на-Дону городской Думы от 21.06.2011 № 138 «Об утверждении Положений об отраслевых (функциональных) органах Администрации города Ростова-на-Дону».</w:t>
      </w:r>
    </w:p>
    <w:p w:rsidR="00702467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C77" w:rsidRPr="005F7C77" w:rsidRDefault="005F7C77" w:rsidP="005F7C77">
      <w:pPr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 О С Т А Н О В Л Я Ю:</w:t>
      </w:r>
    </w:p>
    <w:p w:rsidR="005F7C77" w:rsidRPr="005F7C77" w:rsidRDefault="005F7C77" w:rsidP="005F7C77">
      <w:pPr>
        <w:widowControl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F7C77" w:rsidRPr="005F7C77" w:rsidRDefault="005F7C77" w:rsidP="005F7C77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Утвердить положение о комиссии по размещению нестационарных торговых объектов и нестационарных объектов для оказания услуг общественного питания (кафе предприятий общественного питания) и бытовых услуг на территории муниципального образования «Город Ростов-на-Дону»</w:t>
      </w:r>
      <w:r w:rsidR="008A416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8A416A" w:rsidRPr="008A416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согласно приложению к </w:t>
      </w:r>
      <w:proofErr w:type="gramStart"/>
      <w:r w:rsidR="008A416A" w:rsidRPr="008A416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постановлению</w:t>
      </w:r>
      <w:r w:rsidR="008A416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proofErr w:type="gramEnd"/>
    </w:p>
    <w:p w:rsidR="005F7C77" w:rsidRPr="005F7C77" w:rsidRDefault="005F7C77" w:rsidP="005F7C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2. Постановление подлежит опубликованию в городской газете «Ростов официальный» и размещению на официальном интернет-портале городской Думы и Администрации города Ростова-на-Дону.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Постановление вступает в силу со дня его официального опубликования.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Пункты 2.4.1.1, 2.4.2.1, 2.4.5.1 положения о комиссии по размещению нестационарных торговых объектов и нестационарных объектов для оказания услуг общественного питания (кафе предприятий общественного питания)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 бытовых услуг на территории муниципального образования «Город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Ростов-на-Дону» вступают в силу со дня его официального опубликования,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но не ранее 01.09.2026.</w:t>
      </w:r>
    </w:p>
    <w:p w:rsidR="005F7C77" w:rsidRPr="005F7C77" w:rsidRDefault="005F7C77" w:rsidP="005F7C77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:rsidR="005B5D24" w:rsidRPr="005B5D24" w:rsidRDefault="005B5D24" w:rsidP="005B5D24">
      <w:pPr>
        <w:spacing w:after="0" w:line="240" w:lineRule="auto"/>
        <w:ind w:right="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7C77" w:rsidRDefault="005F7C7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5D24" w:rsidRPr="005B5D24" w:rsidRDefault="005B5D24" w:rsidP="005B5D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5D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Постановление вносит</w:t>
      </w:r>
    </w:p>
    <w:p w:rsidR="005B5D24" w:rsidRPr="005B5D24" w:rsidRDefault="005B5D24" w:rsidP="005B5D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5D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Управление торговли </w:t>
      </w:r>
    </w:p>
    <w:p w:rsidR="005B5D24" w:rsidRPr="005B5D24" w:rsidRDefault="005B5D24" w:rsidP="005B5D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5D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бытового обслуживания</w:t>
      </w:r>
    </w:p>
    <w:p w:rsidR="005B5D24" w:rsidRPr="005B5D24" w:rsidRDefault="005B5D24" w:rsidP="005B5D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5D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11"/>
          <w:footerReference w:type="first" r:id="rId12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E27843" w:rsidTr="005B5D24">
        <w:trPr>
          <w:trHeight w:val="1276"/>
        </w:trPr>
        <w:tc>
          <w:tcPr>
            <w:tcW w:w="9638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 xml:space="preserve">Приложение </w:t>
            </w:r>
            <w:r w:rsidR="008A416A">
              <w:rPr>
                <w:rFonts w:ascii="Times New Roman" w:hAnsi="Times New Roman"/>
                <w:sz w:val="28"/>
                <w:szCs w:val="20"/>
              </w:rPr>
              <w:t xml:space="preserve"> 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8A416A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8A3793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5F059AE5" wp14:editId="75141D67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5B5D24" w:rsidRDefault="005B5D24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059AE5" id="Picture 5" o:spid="_x0000_s1027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    <v:textbox inset="0,0,0,0">
                        <w:txbxContent>
                          <w:p w:rsidR="005B5D24" w:rsidRDefault="005B5D24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FB8ECEF" wp14:editId="146651B0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5B5D24" w:rsidRDefault="005B5D24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B8ECEF" id="Picture 6" o:spid="_x0000_s1028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5B5D24" w:rsidRDefault="005B5D24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5F7C77" w:rsidRDefault="005F7C77" w:rsidP="005F7C77">
      <w:pPr>
        <w:spacing w:line="228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bookmarkStart w:id="3" w:name="_GoBack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</w:p>
    <w:p w:rsidR="005F7C77" w:rsidRPr="005F7C77" w:rsidRDefault="005F7C77" w:rsidP="005F7C77">
      <w:pPr>
        <w:spacing w:line="228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ПОЛОЖЕНИЕ О КОМИССИИ ПО РАЗМЕЩЕНИЮ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НЕСТАЦИОНАРНЫХ ТОРГОВЫХ ОБЪЕКТОВ </w:t>
      </w:r>
    </w:p>
    <w:p w:rsidR="005F7C77" w:rsidRPr="005F7C77" w:rsidRDefault="005F7C77" w:rsidP="005F7C77">
      <w:pPr>
        <w:spacing w:after="0" w:line="0" w:lineRule="atLeast"/>
        <w:ind w:right="-1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НЕСТАЦИОНАРНЫХ ОБЪЕКТОВ ДЛЯ ОКАЗАНИЯ УСЛУГ ОБЩЕСТВЕННОГО ПИТАНИЯ (КАФЕ ПРЕДПРИЯТИЙ ОБЩЕСТВЕННОГО ПИТАНИЯ) И БЫТОВЫХ УСЛУГ НА ТЕРРИТОРИИ ГОРОДА МУНИЦИПАЛЬНОГО ОБРАЗОВАНИЯ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«ГОРОД РОСТОВ-НА-ДОНУ».</w:t>
      </w:r>
    </w:p>
    <w:p w:rsidR="005F7C77" w:rsidRPr="005F7C77" w:rsidRDefault="005F7C77" w:rsidP="005F7C77">
      <w:pPr>
        <w:spacing w:after="0" w:line="0" w:lineRule="atLeast"/>
        <w:ind w:right="-1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F7C77" w:rsidRPr="005F7C77" w:rsidRDefault="005F7C77" w:rsidP="005F7C77">
      <w:pPr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b/>
          <w:color w:val="22272F"/>
          <w:sz w:val="28"/>
          <w:szCs w:val="20"/>
          <w:lang w:eastAsia="ru-RU"/>
        </w:rPr>
        <w:t xml:space="preserve">Общие положения и </w:t>
      </w:r>
      <w:r w:rsidRPr="005F7C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порядок работы </w:t>
      </w:r>
    </w:p>
    <w:p w:rsidR="005F7C77" w:rsidRPr="005F7C77" w:rsidRDefault="005F7C77" w:rsidP="005F7C7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22272F"/>
          <w:sz w:val="28"/>
          <w:szCs w:val="20"/>
          <w:lang w:eastAsia="ru-RU"/>
        </w:rPr>
      </w:pP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1.1. Комиссия по размещению нестационарных торговых объектов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нестационарных объектов для оказания услуг общественного питания (кафе предприятий общественного питания) и бытовых услуг на территории муниципального образования «Город Ростов-на-Дону» (далее - Комиссия) является коллегиальным, совещательным, координационным органом, образованным в целях осуществления единой политики в сфере размещения нестационарных торговых объектов (далее - НТО) и нестационарных объектов (далее - НО) для оказания услуг общественного питания (кафе предприятий общественного питания) и бытовых услуг на территории муниципального образования «Город Ростов-на-Дону».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1.2. Комиссия осуществляет свою деятельность во взаимодействии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с отраслевыми (функциональными), территориальными органами, структурными подразделениями Администрации города Ростова-на-Дону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иными организациями.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1.3. В состав Комиссии входят председатель Комиссии, два его заместителя, секретарь Комиссии и члены Комиссии.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1.4. Заседания Комиссии проводит ее председатель или по его поручению один из двух его заместителей.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1.5. Председатель Комиссии: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осуществляет общее руководство деятельностью Комиссии;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утверждает план работы Комиссии;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утверждает повестку дня заседания Комиссии;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дает поручения в рамках своих полномочий членам Комиссии.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1.6. Секретарь Комиссии: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обеспечивает подготовку проекта плана работы Комиссии,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–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оформляет протоколы заседаний Комиссии;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организует выполнение поручений председателя Комиссии, данных по результатам заседаний Комиссии.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1.7. Персональный состав Комиссии утверждается приложением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к настоящему постановлению.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1.8. Передача полномочий члена Комиссии другому лицу не допускается.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1.9. Заседание Комиссии является правомочным, если на нем присутствуют не менее половины ее постояннодействующих членов.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1.10. Организационно-техническое обеспечение деятельности Комиссии осуществляет Управление торговли и бытового обслуживания города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Ростова-на-Дону (далее - Управление торговли).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1.10.1. Управлением торговли обеспечивает подготовку материалов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к заседаниям Комиссии и контроль за исполнением принятых ею решений осуществляет управление.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1.10.2. Необходимые материалы и проект решения Комиссии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по рассматриваемым вопросам представляются председателю комиссии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не позднее чем за три рабочих дня до заседания комиссии.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1.11. Решения Комиссии обязательны для исполнения в части поручений, которые Комиссия вправе давать в соответствии с настоящим Положением.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1.12. В своей деятельности Комиссия руководствуется </w:t>
      </w:r>
      <w:hyperlink r:id="rId13" w:history="1">
        <w:r w:rsidRPr="005F7C77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Конституцией</w:t>
        </w:r>
      </w:hyperlink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Российской Федерации, законами и иными правовыми актами Российской Федерации, законами и иными правовыми актами Правительства Ростовской области, </w:t>
      </w:r>
      <w:hyperlink r:id="rId14" w:history="1">
        <w:r w:rsidRPr="005F7C77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Уставом</w:t>
        </w:r>
      </w:hyperlink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города Ростова-на-Дону, иными правовыми актами города Ростова-на-Дону, а также настоящим Положением.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1.12. Решения Комиссии принимаются прямым открытым голосованием. За исключением решений о внесении изменений в схемы размещения НТО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НО решение считается принятым, если за него проголосовало более половины присутствующих на заседании Комиссии членов Комиссии. При равенстве голосов Председатель Комиссии имеет право решающего голоса.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1.12.1. В случае равенства голосов голос председательствующего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на заседании Комиссии является решающим.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1.12.2. При принятии решения о внесении изменений в схемы размещения НТО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НО, решение может быть принято только в том случае, если за него проголосовали все члены Комиссии, представляющие отраслевые (функциональные) органы Администрации города Ростова-на-Дону, участвующие в согласовании схемы размещения НТО и НО.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1.13. Комиссия заседает не реже одного раза в два календарных месяца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третий четверг месяца.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1.14. По решению председателя Комиссия в целях осуществления своих полномочий, вправе: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запрашивать и получать в установленном порядке от органов государственной власти, органов местного самоуправления, юридических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и физических лиц информацию, необходимую для осуществления своей деятельности;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приглашать на заседания Комиссии представителей органов власти, экспертов, представителей общественных объединений, не являющихся членами Комиссии.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1.15. Решения Комиссии оформляются протоколом заседания Комиссии, который утверждается председателем Комиссии, а в его отсутствие - председательствующим на заседании заместителем председателя Комиссии.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1.15.1. Протокол заседания Комиссии должен быть оформлен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и утвержден в срок не позднее 5 рабочих дней со дня проведения заседания. Протокол заседания Комиссии направляется членам Комиссии. 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1.16. По решению председателя комиссии информация о решениях Комиссии (полностью или в какой-либо части) может публиковаться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в средствах массовой информации.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1.17. В целях информационного сопровождения деятельности Комиссии на заседания Комиссии могут приглашаться представители Управления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по информационному сопровождению и взаимодействию со СМИ Администрации города Ростова-на-Дону.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F7C77" w:rsidRPr="005F7C77" w:rsidRDefault="005F7C77" w:rsidP="005F7C77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2. Основные задачи и функции комиссии</w:t>
      </w:r>
    </w:p>
    <w:p w:rsidR="005F7C77" w:rsidRPr="005F7C77" w:rsidRDefault="005F7C77" w:rsidP="005F7C77">
      <w:pPr>
        <w:spacing w:after="0" w:line="240" w:lineRule="auto"/>
        <w:ind w:left="4536"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2.1. Обеспечение с учетом реализации единой градостроительной политики и формирования комфортной городской среды комплексного подхода к размещению на территории муниципального образования «Город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Ростов-на-Дону» НТО и НО для оказания услуг общественного питания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бытовых услуг.</w:t>
      </w:r>
    </w:p>
    <w:p w:rsidR="005F7C77" w:rsidRPr="005F7C77" w:rsidRDefault="005F7C77" w:rsidP="005F7C77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2.2. Проводить оценку потребности в НТО и НО по видам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специализациям с учетом действующих схем размещения НТО и НО в целях принятия решения о необходимости внесения изменений в Схему размещения НТО и НО.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2.3. Внесение предложений о разработке проектов нормативных правовых актов Администрации города Ростова-на-Дону, направленных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на регулирование размещения НТО и НО для оказания услуг общественного питания и бытовых услуг.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 Принятие решений о необходимости внесения изменений в Схемы размещения НТО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 и бытовых услуг на территории муниципального образования «Город Ростов-на-Дону».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2.4.1. Принятие решений о необходимости включения в Схемы размещения НТО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новых пунктов и их согласование.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2.4.1.1. Принятие решений о необходимости включения в Схему размещения НТО, размещенных на земельных участках, находящихся в частной собственности и их согласование.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2.4.2. Принятие решений о необходимости исключения из Схемы размещения НТО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действующих пунктов и их согласование.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2.4.2.1. Принятие решений о необходимости исключения из Схемы размещения НТО, размещенных на земельных участках, находящихся в частной собственности и их согласование.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2.4.3. Принятие решений о необходимости внесения изменений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согласование внесения изменений в действующие пункты Схемы размещения НО, в части: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площади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специализации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бытовых услуг;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периода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функционирования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возможности оборудования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террасы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НО для оказания услуг общественного питания.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2.4.5. Принятие решений о необходимости внесения изменений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согласование внесения изменений в действующие пункты схемы размещения НТО, в части: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специализации НТО;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типа НТО;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площади НТО;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количества НТО;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периода функционирования НТО.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2.4.5.1. Принятие решений о необходимости внесения изменений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согласование внесения изменений в действующие пункты Схемы размещения НТО, размещенных на земельных участках, находящихся в частной собственности, в части: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специализации НТО;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– типа НТО;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количества НТО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периода функционирования НТО.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2.5. Принятие решений о предоставлении права на размещение НТО без проведения Аукциона следующим лицам: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2.5.1. Субъекту малого и среднего предпринимательства, относящемуся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к одной из следующих категорий: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сельскохозяйственные товаропроизводители;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организации потребительской кооперации;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производители продовольственных товаров.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2.5.2. Индивидуальному предпринимателю, физическому лицу, применяющему специальный налоговый режим «Налог на профессиональный доход», имеющему статус ветерана боевых действий, присвоенного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соответствии с Федеральным </w:t>
      </w:r>
      <w:hyperlink r:id="rId15" w:tooltip="Федеральный закон от 12.01.1995 N 5-ФЗ (ред. от 29.12.2025)" w:history="1">
        <w:r w:rsidRPr="005F7C77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законом</w:t>
        </w:r>
      </w:hyperlink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 12.01.1995 № 5-ФЗ «О ветеранах»,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и удостоенному звания Героя Российской Федерации или награжденному орденами или медалями Российской Федерации за заслуги, проявленные в ходе участия в боевых действиях.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2.5.3. При принятии решения, указанного в пункте 2.5.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1.-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2.5.2 настоящего положения Комиссия, в том числе, принимает решения: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о соответствии хозяйствующего субъекта условиям заключения договора о размещении НТО без проведения торгов;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о количестве </w:t>
      </w:r>
      <w:proofErr w:type="gramStart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мест</w:t>
      </w:r>
      <w:proofErr w:type="gramEnd"/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предназначенных для предоставления без проведения торгов.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2.6. Принятие решения о п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редоставления компенсационного (свободного) места в случае досрочного прекращения действия договора о размещении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по соответствующим основаниям.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2.6.1. При принятии решения, указанного в пункте 2.6. настоящего положения Комиссия определяет перечень свободных мест размещения НТО сопоставимых по экономическим характеристикам, которые предлагаются хозяйствующему субъекту. 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2.6.2. Принятие решений о равнозначности предлагаемого хозяйствующему субъекту компенсационного (свободного) места.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2.7. Проверку включенных до 22.05.2024 в схему размещения НТО мест </w:t>
      </w: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на предмет соответствия требованиям действующего законодательства.</w:t>
      </w:r>
    </w:p>
    <w:p w:rsidR="005F7C77" w:rsidRPr="005F7C77" w:rsidRDefault="005F7C77" w:rsidP="005F7C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F7C7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2.8. Принятие решения о необходимости проведения Аукциона на право заключения договора о размещении НТО. </w:t>
      </w:r>
    </w:p>
    <w:p w:rsidR="00C928DD" w:rsidRPr="00E27843" w:rsidRDefault="00C928DD" w:rsidP="005F7C77">
      <w:pPr>
        <w:tabs>
          <w:tab w:val="left" w:pos="3600"/>
          <w:tab w:val="center" w:pos="481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442B49" w:rsidRPr="00E27843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5B5D24" w:rsidRPr="00E27843" w:rsidRDefault="005B5D24" w:rsidP="005F7C77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5B5D24" w:rsidRPr="00E27843" w:rsidSect="00672754">
      <w:footerReference w:type="default" r:id="rId16"/>
      <w:footerReference w:type="first" r:id="rId17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A52" w:rsidRDefault="004F5A52" w:rsidP="00D51C48">
      <w:pPr>
        <w:spacing w:after="0" w:line="240" w:lineRule="auto"/>
      </w:pPr>
      <w:r>
        <w:separator/>
      </w:r>
    </w:p>
  </w:endnote>
  <w:endnote w:type="continuationSeparator" w:id="0">
    <w:p w:rsidR="004F5A52" w:rsidRDefault="004F5A52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090053"/>
      <w:docPartObj>
        <w:docPartGallery w:val="Page Numbers (Bottom of Page)"/>
        <w:docPartUnique/>
      </w:docPartObj>
    </w:sdtPr>
    <w:sdtEndPr/>
    <w:sdtContent>
      <w:p w:rsidR="005B5D24" w:rsidRDefault="005B5D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16A" w:rsidRPr="008A416A">
          <w:rPr>
            <w:noProof/>
            <w:lang w:val="ru-RU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3798218"/>
      <w:docPartObj>
        <w:docPartGallery w:val="Page Numbers (Bottom of Page)"/>
        <w:docPartUnique/>
      </w:docPartObj>
    </w:sdtPr>
    <w:sdtEndPr/>
    <w:sdtContent>
      <w:p w:rsidR="005B5D24" w:rsidRDefault="005B5D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5B5D24" w:rsidRDefault="005B5D2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5B5D24" w:rsidRDefault="005B5D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16A" w:rsidRPr="008A416A">
          <w:rPr>
            <w:noProof/>
            <w:lang w:val="ru-RU"/>
          </w:rPr>
          <w:t>7</w:t>
        </w:r>
        <w:r>
          <w:fldChar w:fldCharType="end"/>
        </w:r>
      </w:p>
    </w:sdtContent>
  </w:sdt>
  <w:p w:rsidR="005B5D24" w:rsidRDefault="005B5D24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5B5D24" w:rsidRDefault="005B5D2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16A" w:rsidRPr="008A416A">
          <w:rPr>
            <w:noProof/>
            <w:lang w:val="ru-RU"/>
          </w:rPr>
          <w:t>3</w:t>
        </w:r>
        <w:r>
          <w:fldChar w:fldCharType="end"/>
        </w:r>
      </w:p>
    </w:sdtContent>
  </w:sdt>
  <w:p w:rsidR="005B5D24" w:rsidRPr="00902186" w:rsidRDefault="005B5D24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A52" w:rsidRDefault="004F5A52" w:rsidP="00D51C48">
      <w:pPr>
        <w:spacing w:after="0" w:line="240" w:lineRule="auto"/>
      </w:pPr>
      <w:r>
        <w:separator/>
      </w:r>
    </w:p>
  </w:footnote>
  <w:footnote w:type="continuationSeparator" w:id="0">
    <w:p w:rsidR="004F5A52" w:rsidRDefault="004F5A52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662C70B5"/>
    <w:multiLevelType w:val="multilevel"/>
    <w:tmpl w:val="2696A4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B2C81"/>
    <w:multiLevelType w:val="multilevel"/>
    <w:tmpl w:val="0C325D0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4BC9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6FA9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4F5A52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5D24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5F7C77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363D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25C3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16A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38F2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C45AD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3D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ase.garant.ru/10103000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269&amp;date=11.02.2026&#1054;&#1074;&#1077;&#1090;&#1077;&#1088;&#1072;&#1085;&#1072;&#1093;%7b&#1050;&#1086;&#1085;&#1089;&#1091;&#1083;&#1100;&#1090;&#1072;&#1085;&#1090;&#1055;&#1083;&#1102;&#1089;%7d" TargetMode="External"/><Relationship Id="rId10" Type="http://schemas.openxmlformats.org/officeDocument/2006/relationships/hyperlink" Target="consultantplus://offline/ref=96FDAD2F58C6A7078DA4747346CEAE3DBC55FAA6350B6F189372D99ADFBDCD4595C210C81567633EAF244FX2q8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FDAD2F58C6A7078DA46A7E50A2F138B857A5A93A00624FCC2D82C788B4C712D28D498A516A6336XAqDH" TargetMode="External"/><Relationship Id="rId14" Type="http://schemas.openxmlformats.org/officeDocument/2006/relationships/hyperlink" Target="https://base.garant.ru/99889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25180-6FDE-4865-A6B6-73AC20506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1919</Words>
  <Characters>10941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Лысенко Владимир Викторович</cp:lastModifiedBy>
  <cp:revision>5</cp:revision>
  <cp:lastPrinted>2026-04-24T08:46:00Z</cp:lastPrinted>
  <dcterms:created xsi:type="dcterms:W3CDTF">2026-06-30T14:45:00Z</dcterms:created>
  <dcterms:modified xsi:type="dcterms:W3CDTF">2026-07-08T08:03:00Z</dcterms:modified>
</cp:coreProperties>
</file>