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1AE0916" w14:textId="77777777" w:rsidR="00E24CFC" w:rsidRDefault="00E24CFC">
      <w:pPr>
        <w:pStyle w:val="ConsPlusTitlePage"/>
      </w:pPr>
      <w:r>
        <w:t xml:space="preserve">Документ предоставлен </w:t>
      </w:r>
      <w:hyperlink r:id="rId4">
        <w:r>
          <w:rPr>
            <w:color w:val="0000FF"/>
          </w:rPr>
          <w:t>КонсультантПлюс</w:t>
        </w:r>
      </w:hyperlink>
      <w:r>
        <w:br/>
      </w:r>
    </w:p>
    <w:p w14:paraId="6C9F7F22" w14:textId="77777777" w:rsidR="00E24CFC" w:rsidRDefault="00E24CFC">
      <w:pPr>
        <w:pStyle w:val="ConsPlusNormal"/>
        <w:outlineLvl w:val="0"/>
      </w:pPr>
    </w:p>
    <w:p w14:paraId="3DDD3C01" w14:textId="77777777" w:rsidR="00E24CFC" w:rsidRDefault="00E24CFC">
      <w:pPr>
        <w:pStyle w:val="ConsPlusTitle"/>
        <w:jc w:val="center"/>
      </w:pPr>
      <w:r>
        <w:t>РОСТОВСКАЯ-НА-ДОНУ ГОРОДСКАЯ ДУМА</w:t>
      </w:r>
    </w:p>
    <w:p w14:paraId="6B53C78E" w14:textId="77777777" w:rsidR="00E24CFC" w:rsidRDefault="00E24CFC">
      <w:pPr>
        <w:pStyle w:val="ConsPlusTitle"/>
        <w:jc w:val="center"/>
      </w:pPr>
    </w:p>
    <w:p w14:paraId="081B8096" w14:textId="77777777" w:rsidR="00E24CFC" w:rsidRDefault="00E24CFC">
      <w:pPr>
        <w:pStyle w:val="ConsPlusTitle"/>
        <w:jc w:val="center"/>
      </w:pPr>
      <w:r>
        <w:t>РЕШЕНИЕ</w:t>
      </w:r>
    </w:p>
    <w:p w14:paraId="2220A07C" w14:textId="77777777" w:rsidR="00E24CFC" w:rsidRDefault="00E24CFC">
      <w:pPr>
        <w:pStyle w:val="ConsPlusTitle"/>
        <w:jc w:val="center"/>
      </w:pPr>
      <w:r>
        <w:t>от 22 октября 2024 г. N 729</w:t>
      </w:r>
    </w:p>
    <w:p w14:paraId="58B96C0B" w14:textId="77777777" w:rsidR="00E24CFC" w:rsidRDefault="00E24CFC">
      <w:pPr>
        <w:pStyle w:val="ConsPlusTitle"/>
        <w:jc w:val="center"/>
      </w:pPr>
    </w:p>
    <w:p w14:paraId="5C72C846" w14:textId="77777777" w:rsidR="00E24CFC" w:rsidRDefault="00E24CFC">
      <w:pPr>
        <w:pStyle w:val="ConsPlusTitle"/>
        <w:jc w:val="center"/>
      </w:pPr>
      <w:r>
        <w:t>ОБ УСТАНОВЛЕНИИ ТУРИСТИЧЕСКОГО НАЛОГА</w:t>
      </w:r>
    </w:p>
    <w:p w14:paraId="3A79FCF2" w14:textId="77777777" w:rsidR="00E24CFC" w:rsidRDefault="00E24CFC">
      <w:pPr>
        <w:pStyle w:val="ConsPlusNormal"/>
      </w:pPr>
    </w:p>
    <w:p w14:paraId="74E9AFBF" w14:textId="77777777" w:rsidR="00E24CFC" w:rsidRDefault="00E24CFC">
      <w:pPr>
        <w:pStyle w:val="ConsPlusNormal"/>
        <w:ind w:firstLine="540"/>
        <w:jc w:val="both"/>
      </w:pPr>
      <w:r>
        <w:t xml:space="preserve">В соответствии с Федеральным </w:t>
      </w:r>
      <w:hyperlink r:id="rId5">
        <w:r>
          <w:rPr>
            <w:color w:val="0000FF"/>
          </w:rPr>
          <w:t>законом</w:t>
        </w:r>
      </w:hyperlink>
      <w:r>
        <w:t xml:space="preserve"> от 12.07.2024 N 176-ФЗ "О внесении изменений в части первую и вторую Налогового кодекса Российской Федерации, отдельные законодательные акты Российской Федерации и признании утратившими силу отдельных положений законодательных актов Российской Федерации", руководствуясь </w:t>
      </w:r>
      <w:hyperlink r:id="rId6">
        <w:r>
          <w:rPr>
            <w:color w:val="0000FF"/>
          </w:rPr>
          <w:t>статьями 39</w:t>
        </w:r>
      </w:hyperlink>
      <w:r>
        <w:t xml:space="preserve">, </w:t>
      </w:r>
      <w:hyperlink r:id="rId7">
        <w:r>
          <w:rPr>
            <w:color w:val="0000FF"/>
          </w:rPr>
          <w:t>41</w:t>
        </w:r>
      </w:hyperlink>
      <w:r>
        <w:t xml:space="preserve"> Устава города Ростова-на-Дону, городская Дума решила:</w:t>
      </w:r>
    </w:p>
    <w:p w14:paraId="44081870" w14:textId="77777777" w:rsidR="00E24CFC" w:rsidRDefault="00E24CFC">
      <w:pPr>
        <w:pStyle w:val="ConsPlusNormal"/>
        <w:spacing w:before="220"/>
        <w:ind w:firstLine="540"/>
        <w:jc w:val="both"/>
      </w:pPr>
      <w:r>
        <w:t xml:space="preserve">1. Установить на территории города Ростова-на-Дону туристический налог в соответствии с </w:t>
      </w:r>
      <w:hyperlink r:id="rId8">
        <w:r>
          <w:rPr>
            <w:color w:val="0000FF"/>
          </w:rPr>
          <w:t>главой 33.1</w:t>
        </w:r>
      </w:hyperlink>
      <w:r>
        <w:t xml:space="preserve"> Налогового кодекса Российской Федерации.</w:t>
      </w:r>
    </w:p>
    <w:p w14:paraId="059E69D1" w14:textId="77777777" w:rsidR="00E24CFC" w:rsidRDefault="00E24CFC">
      <w:pPr>
        <w:pStyle w:val="ConsPlusNormal"/>
        <w:spacing w:before="220"/>
        <w:ind w:firstLine="540"/>
        <w:jc w:val="both"/>
      </w:pPr>
      <w:r>
        <w:t>2. Установить налоговые ставки по туристическому налогу в следующих размерах от налоговой базы:</w:t>
      </w:r>
    </w:p>
    <w:p w14:paraId="294E2456" w14:textId="77777777" w:rsidR="00E24CFC" w:rsidRDefault="00E24CFC">
      <w:pPr>
        <w:pStyle w:val="ConsPlusNormal"/>
        <w:spacing w:before="220"/>
        <w:ind w:firstLine="540"/>
        <w:jc w:val="both"/>
      </w:pPr>
      <w:r>
        <w:t>1) в 2025 году - 1 процент;</w:t>
      </w:r>
    </w:p>
    <w:p w14:paraId="35D4AD91" w14:textId="77777777" w:rsidR="00E24CFC" w:rsidRDefault="00E24CFC">
      <w:pPr>
        <w:pStyle w:val="ConsPlusNormal"/>
        <w:spacing w:before="220"/>
        <w:ind w:firstLine="540"/>
        <w:jc w:val="both"/>
      </w:pPr>
      <w:r>
        <w:t>2) в 2026 году - 2 процента;</w:t>
      </w:r>
    </w:p>
    <w:p w14:paraId="3B13619A" w14:textId="77777777" w:rsidR="00E24CFC" w:rsidRDefault="00E24CFC">
      <w:pPr>
        <w:pStyle w:val="ConsPlusNormal"/>
        <w:spacing w:before="220"/>
        <w:ind w:firstLine="540"/>
        <w:jc w:val="both"/>
      </w:pPr>
      <w:r>
        <w:t>3) в 2027 году - 3 процента;</w:t>
      </w:r>
    </w:p>
    <w:p w14:paraId="7194272F" w14:textId="77777777" w:rsidR="00E24CFC" w:rsidRDefault="00E24CFC">
      <w:pPr>
        <w:pStyle w:val="ConsPlusNormal"/>
        <w:spacing w:before="220"/>
        <w:ind w:firstLine="540"/>
        <w:jc w:val="both"/>
      </w:pPr>
      <w:r>
        <w:t>4) в 2028 году - 4 процента;</w:t>
      </w:r>
    </w:p>
    <w:p w14:paraId="5BB038E6" w14:textId="77777777" w:rsidR="00E24CFC" w:rsidRDefault="00E24CFC">
      <w:pPr>
        <w:pStyle w:val="ConsPlusNormal"/>
        <w:spacing w:before="220"/>
        <w:ind w:firstLine="540"/>
        <w:jc w:val="both"/>
      </w:pPr>
      <w:r>
        <w:t>5) начиная с 2029 года - 5 процентов.</w:t>
      </w:r>
    </w:p>
    <w:p w14:paraId="1283AF17" w14:textId="77777777" w:rsidR="00E24CFC" w:rsidRDefault="00E24CFC">
      <w:pPr>
        <w:pStyle w:val="ConsPlusNormal"/>
        <w:spacing w:before="220"/>
        <w:ind w:firstLine="540"/>
        <w:jc w:val="both"/>
      </w:pPr>
      <w:r>
        <w:t>3. Настоящее решение вступает в силу с 1 января 2025 года, но не ранее чем по истечении одного месяца со дня его официального опубликования.</w:t>
      </w:r>
    </w:p>
    <w:p w14:paraId="60E0CF88" w14:textId="77777777" w:rsidR="00E24CFC" w:rsidRDefault="00E24CFC">
      <w:pPr>
        <w:pStyle w:val="ConsPlusNormal"/>
        <w:spacing w:before="220"/>
        <w:ind w:firstLine="540"/>
        <w:jc w:val="both"/>
      </w:pPr>
      <w:r>
        <w:t>4. Контроль за исполнением настоящего решения возложить на постоянную комиссию по бюджету города, местным налогам и сборам, муниципальной собственности (И.В. Климов).</w:t>
      </w:r>
    </w:p>
    <w:p w14:paraId="2B868DDE" w14:textId="77777777" w:rsidR="00E24CFC" w:rsidRDefault="00E24CFC">
      <w:pPr>
        <w:pStyle w:val="ConsPlusNormal"/>
      </w:pPr>
    </w:p>
    <w:p w14:paraId="63FD41FB" w14:textId="77777777" w:rsidR="00E24CFC" w:rsidRDefault="00E24CFC">
      <w:pPr>
        <w:pStyle w:val="ConsPlusNormal"/>
        <w:jc w:val="right"/>
      </w:pPr>
      <w:r>
        <w:t>Председатель городской Думы -</w:t>
      </w:r>
    </w:p>
    <w:p w14:paraId="05D92D34" w14:textId="77777777" w:rsidR="00E24CFC" w:rsidRDefault="00E24CFC">
      <w:pPr>
        <w:pStyle w:val="ConsPlusNormal"/>
        <w:jc w:val="right"/>
      </w:pPr>
      <w:r>
        <w:t>глава города Ростова-на-Дону</w:t>
      </w:r>
    </w:p>
    <w:p w14:paraId="77A7D065" w14:textId="77777777" w:rsidR="00E24CFC" w:rsidRDefault="00E24CFC">
      <w:pPr>
        <w:pStyle w:val="ConsPlusNormal"/>
        <w:jc w:val="right"/>
      </w:pPr>
      <w:r>
        <w:t>З.В.НЕЯРОХИНА</w:t>
      </w:r>
    </w:p>
    <w:p w14:paraId="7BF2AED8" w14:textId="77777777" w:rsidR="00E24CFC" w:rsidRDefault="00E24CFC">
      <w:pPr>
        <w:pStyle w:val="ConsPlusNormal"/>
      </w:pPr>
    </w:p>
    <w:p w14:paraId="282A93EC" w14:textId="77777777" w:rsidR="00E24CFC" w:rsidRDefault="00E24CFC">
      <w:pPr>
        <w:pStyle w:val="ConsPlusNormal"/>
      </w:pPr>
    </w:p>
    <w:p w14:paraId="04799D87" w14:textId="77777777" w:rsidR="00E24CFC" w:rsidRDefault="00E24CFC">
      <w:pPr>
        <w:pStyle w:val="ConsPlusNormal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p w14:paraId="668D7546" w14:textId="77777777" w:rsidR="001052EB" w:rsidRDefault="001052EB"/>
    <w:sectPr w:rsidR="001052EB" w:rsidSect="0004292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24CFC"/>
    <w:rsid w:val="001052EB"/>
    <w:rsid w:val="00E24C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CACB46"/>
  <w15:chartTrackingRefBased/>
  <w15:docId w15:val="{BC577C69-FD31-421B-915F-C2A764DFD8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E24CFC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Title">
    <w:name w:val="ConsPlusTitle"/>
    <w:rsid w:val="00E24CFC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paragraph" w:customStyle="1" w:styleId="ConsPlusTitlePage">
    <w:name w:val="ConsPlusTitlePage"/>
    <w:rsid w:val="00E24CFC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LAW&amp;n=466890&amp;dst=26409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login.consultant.ru/link/?req=doc&amp;base=RLAW186&amp;n=130278&amp;dst=100348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login.consultant.ru/link/?req=doc&amp;base=RLAW186&amp;n=130278&amp;dst=101601" TargetMode="External"/><Relationship Id="rId5" Type="http://schemas.openxmlformats.org/officeDocument/2006/relationships/hyperlink" Target="https://login.consultant.ru/link/?req=doc&amp;base=LAW&amp;n=493154" TargetMode="External"/><Relationship Id="rId10" Type="http://schemas.openxmlformats.org/officeDocument/2006/relationships/theme" Target="theme/theme1.xml"/><Relationship Id="rId4" Type="http://schemas.openxmlformats.org/officeDocument/2006/relationships/hyperlink" Target="https://www.consultant.ru" TargetMode="Externa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254</Words>
  <Characters>1452</Characters>
  <Application>Microsoft Office Word</Application>
  <DocSecurity>0</DocSecurity>
  <Lines>12</Lines>
  <Paragraphs>3</Paragraphs>
  <ScaleCrop>false</ScaleCrop>
  <Company/>
  <LinksUpToDate>false</LinksUpToDate>
  <CharactersWithSpaces>1703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Сопильняк Дарья Александровна</dc:creator>
  <cp:keywords/>
  <dc:description/>
  <cp:lastModifiedBy>Сопильняк Дарья Александровна</cp:lastModifiedBy>
  <cp:revision>1</cp:revision>
  <dcterms:created xsi:type="dcterms:W3CDTF">2025-01-09T11:43:00Z</dcterms:created>
  <dcterms:modified xsi:type="dcterms:W3CDTF">2025-01-09T11:43:00Z</dcterms:modified>
</cp:coreProperties>
</file>