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106AC" w14:textId="77777777" w:rsidR="006B64E4" w:rsidRDefault="006B64E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A69AC4F" w14:textId="77777777" w:rsidR="006B64E4" w:rsidRDefault="006B64E4">
      <w:pPr>
        <w:pStyle w:val="ConsPlusNormal"/>
        <w:ind w:firstLine="540"/>
        <w:jc w:val="both"/>
        <w:outlineLvl w:val="0"/>
      </w:pPr>
    </w:p>
    <w:p w14:paraId="3304128A" w14:textId="77777777" w:rsidR="006B64E4" w:rsidRDefault="006B64E4">
      <w:pPr>
        <w:pStyle w:val="ConsPlusTitle"/>
        <w:jc w:val="center"/>
      </w:pPr>
      <w:r>
        <w:t>РОСТОВСКАЯ-НА-ДОНУ ГОРОДСКАЯ ДУМА</w:t>
      </w:r>
    </w:p>
    <w:p w14:paraId="3E4808AE" w14:textId="77777777" w:rsidR="006B64E4" w:rsidRDefault="006B64E4">
      <w:pPr>
        <w:pStyle w:val="ConsPlusTitle"/>
        <w:jc w:val="center"/>
      </w:pPr>
    </w:p>
    <w:p w14:paraId="6C81DF2A" w14:textId="77777777" w:rsidR="006B64E4" w:rsidRDefault="006B64E4">
      <w:pPr>
        <w:pStyle w:val="ConsPlusTitle"/>
        <w:jc w:val="center"/>
      </w:pPr>
      <w:r>
        <w:t>РЕШЕНИЕ</w:t>
      </w:r>
    </w:p>
    <w:p w14:paraId="4D5B33EF" w14:textId="77777777" w:rsidR="006B64E4" w:rsidRDefault="006B64E4">
      <w:pPr>
        <w:pStyle w:val="ConsPlusTitle"/>
        <w:jc w:val="center"/>
      </w:pPr>
      <w:r>
        <w:t>от 24 октября 2017 г. N 393</w:t>
      </w:r>
    </w:p>
    <w:p w14:paraId="3EE44465" w14:textId="77777777" w:rsidR="006B64E4" w:rsidRDefault="006B64E4">
      <w:pPr>
        <w:pStyle w:val="ConsPlusTitle"/>
        <w:jc w:val="center"/>
      </w:pPr>
    </w:p>
    <w:p w14:paraId="5620B819" w14:textId="77777777" w:rsidR="006B64E4" w:rsidRDefault="006B64E4">
      <w:pPr>
        <w:pStyle w:val="ConsPlusTitle"/>
        <w:jc w:val="center"/>
      </w:pPr>
      <w:r>
        <w:t>ОБ УСТАНОВЛЕНИИ НАЛОГА</w:t>
      </w:r>
    </w:p>
    <w:p w14:paraId="40437604" w14:textId="77777777" w:rsidR="006B64E4" w:rsidRDefault="006B64E4">
      <w:pPr>
        <w:pStyle w:val="ConsPlusTitle"/>
        <w:jc w:val="center"/>
      </w:pPr>
      <w:r>
        <w:t>НА ИМУЩЕСТВО ФИЗИЧЕСКИХ ЛИЦ</w:t>
      </w:r>
    </w:p>
    <w:p w14:paraId="7713569C" w14:textId="77777777" w:rsidR="006B64E4" w:rsidRDefault="006B64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64E4" w14:paraId="32B3A86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92BD" w14:textId="77777777" w:rsidR="006B64E4" w:rsidRDefault="006B64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1E12" w14:textId="77777777" w:rsidR="006B64E4" w:rsidRDefault="006B64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00E8855" w14:textId="77777777" w:rsidR="006B64E4" w:rsidRDefault="006B64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890FF05" w14:textId="77777777" w:rsidR="006B64E4" w:rsidRDefault="006B64E4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14:paraId="2D942A00" w14:textId="77777777" w:rsidR="006B64E4" w:rsidRDefault="006B64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26.02.2019 </w:t>
            </w:r>
            <w:hyperlink r:id="rId5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 xml:space="preserve">, от 17.12.2019 </w:t>
            </w:r>
            <w:hyperlink r:id="rId6">
              <w:r>
                <w:rPr>
                  <w:color w:val="0000FF"/>
                </w:rPr>
                <w:t>N 788</w:t>
              </w:r>
            </w:hyperlink>
            <w:r>
              <w:rPr>
                <w:color w:val="392C69"/>
              </w:rPr>
              <w:t xml:space="preserve">, от 20.02.2024 </w:t>
            </w:r>
            <w:hyperlink r:id="rId7">
              <w:r>
                <w:rPr>
                  <w:color w:val="0000FF"/>
                </w:rPr>
                <w:t>N 623</w:t>
              </w:r>
            </w:hyperlink>
            <w:r>
              <w:rPr>
                <w:color w:val="392C69"/>
              </w:rPr>
              <w:t>,</w:t>
            </w:r>
          </w:p>
          <w:p w14:paraId="281C0AE8" w14:textId="77777777" w:rsidR="006B64E4" w:rsidRDefault="006B64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22.10.2024 </w:t>
            </w:r>
            <w:hyperlink r:id="rId8">
              <w:r>
                <w:rPr>
                  <w:color w:val="0000FF"/>
                </w:rPr>
                <w:t>N 730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3601" w14:textId="77777777" w:rsidR="006B64E4" w:rsidRDefault="006B64E4">
            <w:pPr>
              <w:pStyle w:val="ConsPlusNormal"/>
            </w:pPr>
          </w:p>
        </w:tc>
      </w:tr>
    </w:tbl>
    <w:p w14:paraId="62DC68D5" w14:textId="77777777" w:rsidR="006B64E4" w:rsidRDefault="006B64E4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Федерации, Областным </w:t>
      </w:r>
      <w:hyperlink r:id="rId10">
        <w:r>
          <w:rPr>
            <w:color w:val="0000FF"/>
          </w:rPr>
          <w:t>законом</w:t>
        </w:r>
      </w:hyperlink>
      <w:r>
        <w:t xml:space="preserve"> от 27.07.2017 N 1174-ЗС "Об установлении единой даты начала применения на территории Ростовской области порядка определения налоговой базы по налогу на имущество физических лиц, исходя из кадастровой стоимости объектов налогообложения", руководствуясь </w:t>
      </w:r>
      <w:hyperlink r:id="rId11">
        <w:r>
          <w:rPr>
            <w:color w:val="0000FF"/>
          </w:rPr>
          <w:t>статьями 21</w:t>
        </w:r>
      </w:hyperlink>
      <w:r>
        <w:t xml:space="preserve">, </w:t>
      </w:r>
      <w:hyperlink r:id="rId12">
        <w:r>
          <w:rPr>
            <w:color w:val="0000FF"/>
          </w:rPr>
          <w:t>39</w:t>
        </w:r>
      </w:hyperlink>
      <w:r>
        <w:t xml:space="preserve">, </w:t>
      </w:r>
      <w:hyperlink r:id="rId13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14:paraId="3CAE8E31" w14:textId="77777777" w:rsidR="006B64E4" w:rsidRDefault="006B64E4">
      <w:pPr>
        <w:pStyle w:val="ConsPlusNormal"/>
        <w:spacing w:before="220"/>
        <w:ind w:firstLine="540"/>
        <w:jc w:val="both"/>
      </w:pPr>
      <w:r>
        <w:t xml:space="preserve">1. Установить на территории города Ростова-на-Дону налог на имущество физических лиц в соответствии с </w:t>
      </w:r>
      <w:hyperlink r:id="rId14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Федерации.</w:t>
      </w:r>
    </w:p>
    <w:p w14:paraId="0F91CD56" w14:textId="77777777" w:rsidR="006B64E4" w:rsidRDefault="006B64E4">
      <w:pPr>
        <w:pStyle w:val="ConsPlusNormal"/>
        <w:spacing w:before="220"/>
        <w:ind w:firstLine="540"/>
        <w:jc w:val="both"/>
      </w:pPr>
      <w:r>
        <w:t>2. Установить налоговые ставки по налогу на имущество физических лиц исходя из кадастровой стоимости объекта налогообложения в следующих размерах:</w:t>
      </w:r>
    </w:p>
    <w:p w14:paraId="677F266B" w14:textId="77777777" w:rsidR="006B64E4" w:rsidRDefault="006B64E4">
      <w:pPr>
        <w:pStyle w:val="ConsPlusNormal"/>
        <w:spacing w:before="220"/>
        <w:ind w:firstLine="540"/>
        <w:jc w:val="both"/>
      </w:pPr>
      <w:r>
        <w:t>1) 0,1 процента в отношении:</w:t>
      </w:r>
    </w:p>
    <w:p w14:paraId="13F1D055" w14:textId="77777777" w:rsidR="006B64E4" w:rsidRDefault="006B64E4">
      <w:pPr>
        <w:pStyle w:val="ConsPlusNormal"/>
        <w:spacing w:before="220"/>
        <w:ind w:firstLine="540"/>
        <w:jc w:val="both"/>
      </w:pPr>
      <w:r>
        <w:t>жилых домов, частей жилых домов, квартир, частей квартир, комнат, единых недвижимых комплексов, в состав которых входит хотя бы один жилой дом, кадастровая стоимость которых составляет до 5 миллионов рублей включительно;</w:t>
      </w:r>
    </w:p>
    <w:p w14:paraId="3ED21137" w14:textId="77777777" w:rsidR="006B64E4" w:rsidRDefault="006B64E4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1BEB37A2" w14:textId="77777777" w:rsidR="006B64E4" w:rsidRDefault="006B64E4">
      <w:pPr>
        <w:pStyle w:val="ConsPlusNormal"/>
        <w:spacing w:before="220"/>
        <w:ind w:firstLine="540"/>
        <w:jc w:val="both"/>
      </w:pPr>
      <w:r>
        <w:t xml:space="preserve">гаражей и </w:t>
      </w:r>
      <w:proofErr w:type="spellStart"/>
      <w:r>
        <w:t>машино</w:t>
      </w:r>
      <w:proofErr w:type="spellEnd"/>
      <w:r>
        <w:t xml:space="preserve">-мест, в том числе расположенных в объектах налогообложения, указанных в </w:t>
      </w:r>
      <w:hyperlink w:anchor="P30">
        <w:r>
          <w:rPr>
            <w:color w:val="0000FF"/>
          </w:rPr>
          <w:t>подпункте четвертом</w:t>
        </w:r>
      </w:hyperlink>
      <w:r>
        <w:t xml:space="preserve"> настоящего пункта;</w:t>
      </w:r>
    </w:p>
    <w:p w14:paraId="29C214B9" w14:textId="77777777" w:rsidR="006B64E4" w:rsidRDefault="006B64E4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15A1D301" w14:textId="77777777" w:rsidR="006B64E4" w:rsidRDefault="006B64E4">
      <w:pPr>
        <w:pStyle w:val="ConsPlusNormal"/>
        <w:spacing w:before="220"/>
        <w:ind w:firstLine="540"/>
        <w:jc w:val="both"/>
      </w:pPr>
      <w: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14:paraId="7C288003" w14:textId="77777777" w:rsidR="006B64E4" w:rsidRDefault="006B64E4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17.12.2019 N 788)</w:t>
      </w:r>
    </w:p>
    <w:p w14:paraId="38C3EB33" w14:textId="77777777" w:rsidR="006B64E4" w:rsidRDefault="006B64E4">
      <w:pPr>
        <w:pStyle w:val="ConsPlusNormal"/>
        <w:spacing w:before="220"/>
        <w:ind w:firstLine="540"/>
        <w:jc w:val="both"/>
      </w:pPr>
      <w:r>
        <w:t>объектов незавершенного строительства в случае, если проектируемым назначением таких объектов является жилой дом;</w:t>
      </w:r>
    </w:p>
    <w:p w14:paraId="4F22E3F6" w14:textId="77777777" w:rsidR="006B64E4" w:rsidRDefault="006B64E4">
      <w:pPr>
        <w:pStyle w:val="ConsPlusNormal"/>
        <w:spacing w:before="220"/>
        <w:ind w:firstLine="540"/>
        <w:jc w:val="both"/>
      </w:pPr>
      <w:r>
        <w:t>2) 0,2 процента в отношении:</w:t>
      </w:r>
    </w:p>
    <w:p w14:paraId="08902571" w14:textId="77777777" w:rsidR="006B64E4" w:rsidRDefault="006B64E4">
      <w:pPr>
        <w:pStyle w:val="ConsPlusNormal"/>
        <w:spacing w:before="220"/>
        <w:ind w:firstLine="540"/>
        <w:jc w:val="both"/>
      </w:pPr>
      <w:r>
        <w:t>жилых домов, частей жилых домов, квартир, частей квартир, комнат, единых недвижимых комплексов, в состав которых входит хотя бы один жилой дом, кадастровая стоимость которых составляет от 5 миллионов рублей до 10 миллионов рублей включительно;</w:t>
      </w:r>
    </w:p>
    <w:p w14:paraId="1CF9280F" w14:textId="77777777" w:rsidR="006B64E4" w:rsidRDefault="006B64E4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1D829048" w14:textId="77777777" w:rsidR="006B64E4" w:rsidRDefault="006B64E4">
      <w:pPr>
        <w:pStyle w:val="ConsPlusNormal"/>
        <w:spacing w:before="220"/>
        <w:ind w:firstLine="540"/>
        <w:jc w:val="both"/>
      </w:pPr>
      <w:r>
        <w:t>3) 0,3 процента в отношении:</w:t>
      </w:r>
    </w:p>
    <w:p w14:paraId="34E5E2EA" w14:textId="77777777" w:rsidR="006B64E4" w:rsidRDefault="006B64E4">
      <w:pPr>
        <w:pStyle w:val="ConsPlusNormal"/>
        <w:spacing w:before="220"/>
        <w:ind w:firstLine="540"/>
        <w:jc w:val="both"/>
      </w:pPr>
      <w:r>
        <w:lastRenderedPageBreak/>
        <w:t>жилых домов, частей жилых домов, квартир, частей квартир, комнат, единых недвижимых комплексов, в состав которых входит хотя бы один жилой дом, кадастровая стоимость которых составляет свыше 10 миллионов рублей;</w:t>
      </w:r>
    </w:p>
    <w:p w14:paraId="723EECCB" w14:textId="77777777" w:rsidR="006B64E4" w:rsidRDefault="006B64E4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730F1404" w14:textId="77777777" w:rsidR="006B64E4" w:rsidRDefault="006B64E4">
      <w:pPr>
        <w:pStyle w:val="ConsPlusNormal"/>
        <w:spacing w:before="220"/>
        <w:ind w:firstLine="540"/>
        <w:jc w:val="both"/>
      </w:pPr>
      <w:bookmarkStart w:id="0" w:name="P30"/>
      <w:bookmarkEnd w:id="0"/>
      <w:r>
        <w:t xml:space="preserve">4) 2 процента в отношении объектов налогообложения, включенных в перечень, определяемый в соответствии с </w:t>
      </w:r>
      <w:hyperlink r:id="rId20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в отношении объектов налогообложения, предусмотренных </w:t>
      </w:r>
      <w:hyperlink r:id="rId21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Федерации;</w:t>
      </w:r>
    </w:p>
    <w:p w14:paraId="247FC96D" w14:textId="77777777" w:rsidR="006B64E4" w:rsidRDefault="006B64E4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22.10.2024 N 730)</w:t>
      </w:r>
    </w:p>
    <w:p w14:paraId="555F2AB2" w14:textId="77777777" w:rsidR="006B64E4" w:rsidRDefault="006B64E4">
      <w:pPr>
        <w:pStyle w:val="ConsPlusNormal"/>
        <w:spacing w:before="220"/>
        <w:ind w:firstLine="540"/>
        <w:jc w:val="both"/>
      </w:pPr>
      <w:r>
        <w:t>4.1) 2,5 процента в отношении объектов налогообложения, кадастровая стоимость каждого из которых превышает 300 миллионов рублей;</w:t>
      </w:r>
    </w:p>
    <w:p w14:paraId="3EF5CF2C" w14:textId="77777777" w:rsidR="006B64E4" w:rsidRDefault="006B64E4">
      <w:pPr>
        <w:pStyle w:val="ConsPlusNormal"/>
        <w:jc w:val="both"/>
      </w:pPr>
      <w:r>
        <w:t xml:space="preserve">(п. 4.1 введен </w:t>
      </w:r>
      <w:hyperlink r:id="rId23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22.10.2024 N 730)</w:t>
      </w:r>
    </w:p>
    <w:p w14:paraId="7719A306" w14:textId="77777777" w:rsidR="006B64E4" w:rsidRDefault="006B64E4">
      <w:pPr>
        <w:pStyle w:val="ConsPlusNormal"/>
        <w:spacing w:before="220"/>
        <w:ind w:firstLine="540"/>
        <w:jc w:val="both"/>
      </w:pPr>
      <w:r>
        <w:t>5) 0,5 процента в отношении прочих объектов налогообложения.</w:t>
      </w:r>
    </w:p>
    <w:p w14:paraId="2D90076E" w14:textId="77777777" w:rsidR="006B64E4" w:rsidRDefault="006B64E4">
      <w:pPr>
        <w:pStyle w:val="ConsPlusNormal"/>
        <w:spacing w:before="220"/>
        <w:ind w:firstLine="540"/>
        <w:jc w:val="both"/>
      </w:pPr>
      <w:r>
        <w:t xml:space="preserve">3. Освобождаются от уплаты 50 процентов налога на имущество физических лиц в части объектов налогообложения, не используемых для ведения предпринимательской деятельности, и с учетом положений </w:t>
      </w:r>
      <w:hyperlink r:id="rId24">
        <w:r>
          <w:rPr>
            <w:color w:val="0000FF"/>
          </w:rPr>
          <w:t>пунктов 3</w:t>
        </w:r>
      </w:hyperlink>
      <w:r>
        <w:t xml:space="preserve"> - </w:t>
      </w:r>
      <w:hyperlink r:id="rId25">
        <w:r>
          <w:rPr>
            <w:color w:val="0000FF"/>
          </w:rPr>
          <w:t>7 статьи 407</w:t>
        </w:r>
      </w:hyperlink>
      <w:r>
        <w:t xml:space="preserve"> Налогового кодекса Российской Федерации:</w:t>
      </w:r>
    </w:p>
    <w:p w14:paraId="0979D052" w14:textId="77777777" w:rsidR="006B64E4" w:rsidRDefault="006B64E4">
      <w:pPr>
        <w:pStyle w:val="ConsPlusNormal"/>
        <w:spacing w:before="220"/>
        <w:ind w:firstLine="540"/>
        <w:jc w:val="both"/>
      </w:pPr>
      <w:r>
        <w:t>1) Лица, признанные органами социальной защиты населения города в порядке, установленном правовым актом Администрации города Ростова-на-Дону, малоимущими гражданами.</w:t>
      </w:r>
    </w:p>
    <w:p w14:paraId="21398699" w14:textId="77777777" w:rsidR="006B64E4" w:rsidRDefault="006B64E4">
      <w:pPr>
        <w:pStyle w:val="ConsPlusNormal"/>
        <w:spacing w:before="220"/>
        <w:ind w:firstLine="540"/>
        <w:jc w:val="both"/>
      </w:pPr>
      <w:r>
        <w:t>Основанием для предоставления льготы является справка органа социальной защиты населения, подтверждающая статус малоимущего.</w:t>
      </w:r>
    </w:p>
    <w:p w14:paraId="36ED66E3" w14:textId="77777777" w:rsidR="006B64E4" w:rsidRDefault="006B64E4">
      <w:pPr>
        <w:pStyle w:val="ConsPlusNormal"/>
        <w:spacing w:before="220"/>
        <w:ind w:firstLine="540"/>
        <w:jc w:val="both"/>
      </w:pPr>
      <w:r>
        <w:t>2) Родители (усыновители), опекуны и попечители детей-инвалидов, проживающие с ними совместно.</w:t>
      </w:r>
    </w:p>
    <w:p w14:paraId="4C90DAFF" w14:textId="77777777" w:rsidR="006B64E4" w:rsidRDefault="006B64E4">
      <w:pPr>
        <w:pStyle w:val="ConsPlusNormal"/>
        <w:spacing w:before="220"/>
        <w:ind w:firstLine="540"/>
        <w:jc w:val="both"/>
      </w:pPr>
      <w:r>
        <w:t>Основанием для предоставления льготы являются копия свидетельства о рождении ребенка (об усыновлении), копия документа о назначении опекуна или попечителя, справка об инвалидности.</w:t>
      </w:r>
    </w:p>
    <w:p w14:paraId="6C2E3BE1" w14:textId="77777777" w:rsidR="006B64E4" w:rsidRDefault="006B64E4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20.02.2024 N 623)</w:t>
      </w:r>
    </w:p>
    <w:p w14:paraId="44BC1F5F" w14:textId="77777777" w:rsidR="006B64E4" w:rsidRDefault="006B64E4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14:paraId="000C6A70" w14:textId="77777777" w:rsidR="006B64E4" w:rsidRDefault="006B64E4">
      <w:pPr>
        <w:pStyle w:val="ConsPlusNormal"/>
        <w:spacing w:before="220"/>
        <w:ind w:firstLine="540"/>
        <w:jc w:val="both"/>
      </w:pPr>
      <w:r>
        <w:t xml:space="preserve">1) </w:t>
      </w:r>
      <w:hyperlink r:id="rId27">
        <w:r>
          <w:rPr>
            <w:color w:val="0000FF"/>
          </w:rPr>
          <w:t>решение</w:t>
        </w:r>
      </w:hyperlink>
      <w:r>
        <w:t xml:space="preserve"> Ростовской-на-Дону городской Думы от 06.11.2014 N 746 "Об установлении налога на имущество физических лиц";</w:t>
      </w:r>
    </w:p>
    <w:p w14:paraId="775C05E1" w14:textId="77777777" w:rsidR="006B64E4" w:rsidRDefault="006B64E4">
      <w:pPr>
        <w:pStyle w:val="ConsPlusNormal"/>
        <w:spacing w:before="220"/>
        <w:ind w:firstLine="540"/>
        <w:jc w:val="both"/>
      </w:pPr>
      <w:r>
        <w:t xml:space="preserve">2) </w:t>
      </w:r>
      <w:hyperlink r:id="rId28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24.11.2015 N 45 "О внесении изменения в решение Ростовской-на-Дону городской Думы "Об установлении налога на имущество физических лиц".</w:t>
      </w:r>
    </w:p>
    <w:p w14:paraId="205A759D" w14:textId="77777777" w:rsidR="006B64E4" w:rsidRDefault="006B64E4">
      <w:pPr>
        <w:pStyle w:val="ConsPlusNormal"/>
        <w:spacing w:before="220"/>
        <w:ind w:firstLine="540"/>
        <w:jc w:val="both"/>
      </w:pPr>
      <w:r>
        <w:t>5. 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14:paraId="495EC64D" w14:textId="77777777" w:rsidR="006B64E4" w:rsidRDefault="006B64E4">
      <w:pPr>
        <w:pStyle w:val="ConsPlusNormal"/>
        <w:spacing w:before="220"/>
        <w:ind w:firstLine="540"/>
        <w:jc w:val="both"/>
      </w:pPr>
      <w:r>
        <w:t>6.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14:paraId="53EA4FA3" w14:textId="77777777" w:rsidR="006B64E4" w:rsidRDefault="006B64E4">
      <w:pPr>
        <w:pStyle w:val="ConsPlusNormal"/>
        <w:ind w:firstLine="540"/>
        <w:jc w:val="both"/>
      </w:pPr>
    </w:p>
    <w:p w14:paraId="5EFE0DFC" w14:textId="77777777" w:rsidR="006B64E4" w:rsidRDefault="006B64E4">
      <w:pPr>
        <w:pStyle w:val="ConsPlusNormal"/>
        <w:jc w:val="right"/>
      </w:pPr>
      <w:r>
        <w:t>Председатель городской Думы -</w:t>
      </w:r>
    </w:p>
    <w:p w14:paraId="536B5A5B" w14:textId="77777777" w:rsidR="006B64E4" w:rsidRDefault="006B64E4">
      <w:pPr>
        <w:pStyle w:val="ConsPlusNormal"/>
        <w:jc w:val="right"/>
      </w:pPr>
      <w:r>
        <w:t>глава города Ростова-на-Дону</w:t>
      </w:r>
    </w:p>
    <w:p w14:paraId="58763EC8" w14:textId="77777777" w:rsidR="006B64E4" w:rsidRDefault="006B64E4">
      <w:pPr>
        <w:pStyle w:val="ConsPlusNormal"/>
        <w:jc w:val="right"/>
      </w:pPr>
      <w:r>
        <w:t>З.В.НЕЯРОХИНА</w:t>
      </w:r>
    </w:p>
    <w:p w14:paraId="0FE44115" w14:textId="77777777" w:rsidR="006B64E4" w:rsidRDefault="006B64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D0383E" w14:textId="77777777" w:rsidR="00625AEE" w:rsidRDefault="00625AEE"/>
    <w:sectPr w:rsidR="00625AEE" w:rsidSect="00A6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E4"/>
    <w:rsid w:val="00625AEE"/>
    <w:rsid w:val="006B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F5F90"/>
  <w15:chartTrackingRefBased/>
  <w15:docId w15:val="{5C01849E-2A80-4B28-A15D-91220FC3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4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64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64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43897&amp;dst=100005" TargetMode="External"/><Relationship Id="rId13" Type="http://schemas.openxmlformats.org/officeDocument/2006/relationships/hyperlink" Target="https://login.consultant.ru/link/?req=doc&amp;base=RLAW186&amp;n=130278&amp;dst=100348" TargetMode="External"/><Relationship Id="rId18" Type="http://schemas.openxmlformats.org/officeDocument/2006/relationships/hyperlink" Target="https://login.consultant.ru/link/?req=doc&amp;base=RLAW186&amp;n=92969&amp;dst=100011" TargetMode="External"/><Relationship Id="rId26" Type="http://schemas.openxmlformats.org/officeDocument/2006/relationships/hyperlink" Target="https://login.consultant.ru/link/?req=doc&amp;base=RLAW186&amp;n=138216&amp;dst=10000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2056&amp;dst=13986" TargetMode="External"/><Relationship Id="rId7" Type="http://schemas.openxmlformats.org/officeDocument/2006/relationships/hyperlink" Target="https://login.consultant.ru/link/?req=doc&amp;base=RLAW186&amp;n=138216&amp;dst=100006" TargetMode="External"/><Relationship Id="rId12" Type="http://schemas.openxmlformats.org/officeDocument/2006/relationships/hyperlink" Target="https://login.consultant.ru/link/?req=doc&amp;base=RLAW186&amp;n=130278&amp;dst=101601" TargetMode="External"/><Relationship Id="rId17" Type="http://schemas.openxmlformats.org/officeDocument/2006/relationships/hyperlink" Target="https://login.consultant.ru/link/?req=doc&amp;base=RLAW186&amp;n=99877&amp;dst=100006" TargetMode="External"/><Relationship Id="rId25" Type="http://schemas.openxmlformats.org/officeDocument/2006/relationships/hyperlink" Target="https://login.consultant.ru/link/?req=doc&amp;base=LAW&amp;n=492056&amp;dst=104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92969&amp;dst=100009" TargetMode="External"/><Relationship Id="rId20" Type="http://schemas.openxmlformats.org/officeDocument/2006/relationships/hyperlink" Target="https://login.consultant.ru/link/?req=doc&amp;base=LAW&amp;n=492056&amp;dst=9219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99877&amp;dst=100005" TargetMode="External"/><Relationship Id="rId11" Type="http://schemas.openxmlformats.org/officeDocument/2006/relationships/hyperlink" Target="https://login.consultant.ru/link/?req=doc&amp;base=RLAW186&amp;n=130278&amp;dst=101634" TargetMode="External"/><Relationship Id="rId24" Type="http://schemas.openxmlformats.org/officeDocument/2006/relationships/hyperlink" Target="https://login.consultant.ru/link/?req=doc&amp;base=LAW&amp;n=492056&amp;dst=10403" TargetMode="External"/><Relationship Id="rId5" Type="http://schemas.openxmlformats.org/officeDocument/2006/relationships/hyperlink" Target="https://login.consultant.ru/link/?req=doc&amp;base=RLAW186&amp;n=92969&amp;dst=100005" TargetMode="External"/><Relationship Id="rId15" Type="http://schemas.openxmlformats.org/officeDocument/2006/relationships/hyperlink" Target="https://login.consultant.ru/link/?req=doc&amp;base=RLAW186&amp;n=92969&amp;dst=100007" TargetMode="External"/><Relationship Id="rId23" Type="http://schemas.openxmlformats.org/officeDocument/2006/relationships/hyperlink" Target="https://login.consultant.ru/link/?req=doc&amp;base=RLAW186&amp;n=143897&amp;dst=100008" TargetMode="External"/><Relationship Id="rId28" Type="http://schemas.openxmlformats.org/officeDocument/2006/relationships/hyperlink" Target="https://login.consultant.ru/link/?req=doc&amp;base=RLAW186&amp;n=65535" TargetMode="External"/><Relationship Id="rId10" Type="http://schemas.openxmlformats.org/officeDocument/2006/relationships/hyperlink" Target="https://login.consultant.ru/link/?req=doc&amp;base=RLAW186&amp;n=80390" TargetMode="External"/><Relationship Id="rId19" Type="http://schemas.openxmlformats.org/officeDocument/2006/relationships/hyperlink" Target="https://login.consultant.ru/link/?req=doc&amp;base=RLAW186&amp;n=92969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2056&amp;dst=10318" TargetMode="External"/><Relationship Id="rId14" Type="http://schemas.openxmlformats.org/officeDocument/2006/relationships/hyperlink" Target="https://login.consultant.ru/link/?req=doc&amp;base=LAW&amp;n=492056&amp;dst=10318" TargetMode="External"/><Relationship Id="rId22" Type="http://schemas.openxmlformats.org/officeDocument/2006/relationships/hyperlink" Target="https://login.consultant.ru/link/?req=doc&amp;base=RLAW186&amp;n=143897&amp;dst=100007" TargetMode="External"/><Relationship Id="rId27" Type="http://schemas.openxmlformats.org/officeDocument/2006/relationships/hyperlink" Target="https://login.consultant.ru/link/?req=doc&amp;base=RLAW186&amp;n=6563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Сопильняк Дарья Александровна</dc:creator>
  <cp:keywords/>
  <dc:description/>
  <cp:lastModifiedBy>Сопильняк Дарья Александровна</cp:lastModifiedBy>
  <cp:revision>1</cp:revision>
  <dcterms:created xsi:type="dcterms:W3CDTF">2025-01-09T11:41:00Z</dcterms:created>
  <dcterms:modified xsi:type="dcterms:W3CDTF">2025-01-09T11:42:00Z</dcterms:modified>
</cp:coreProperties>
</file>