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606" w:rsidRDefault="0038590F">
      <w:pPr>
        <w:pStyle w:val="Standard"/>
        <w:jc w:val="center"/>
      </w:pPr>
      <w:bookmarkStart w:id="0" w:name="_GoBack"/>
      <w:bookmarkEnd w:id="0"/>
      <w:r>
        <w:rPr>
          <w:b/>
          <w:bCs/>
          <w:sz w:val="27"/>
          <w:szCs w:val="27"/>
        </w:rPr>
        <w:t>УВЕДОМЛЕНИЕ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о подготовке проекта правового акта</w:t>
      </w:r>
    </w:p>
    <w:p w:rsidR="00B92606" w:rsidRDefault="00B92606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92606" w:rsidRDefault="0038590F">
      <w:pPr>
        <w:pStyle w:val="Standard"/>
        <w:ind w:firstLine="709"/>
        <w:jc w:val="both"/>
      </w:pPr>
      <w:r>
        <w:rPr>
          <w:sz w:val="27"/>
          <w:szCs w:val="27"/>
        </w:rPr>
        <w:t>Настоящим уведомлением Управление торговли и бытового обслуживания города Ростова-на-Дону</w:t>
      </w:r>
      <w:r>
        <w:rPr>
          <w:i/>
          <w:iCs/>
          <w:sz w:val="27"/>
          <w:szCs w:val="27"/>
        </w:rPr>
        <w:t xml:space="preserve"> </w:t>
      </w:r>
      <w:r>
        <w:rPr>
          <w:sz w:val="27"/>
          <w:szCs w:val="27"/>
        </w:rPr>
        <w:t>извещает о начале подготовки проекта нормативного правового акта и сборе предложений заинтересованных лиц.</w:t>
      </w:r>
    </w:p>
    <w:p w:rsidR="00B92606" w:rsidRDefault="00B92606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92606" w:rsidRDefault="0038590F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Предложения принимаются по адресу</w:t>
      </w:r>
      <w:r>
        <w:rPr>
          <w:sz w:val="27"/>
          <w:szCs w:val="27"/>
        </w:rPr>
        <w:t xml:space="preserve"> 344002, г. Ростов-на-Дону,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ул. Большая Садовая, д. 47, каб. 222, а также по адресу электронной </w:t>
      </w:r>
      <w:r>
        <w:rPr>
          <w:sz w:val="27"/>
          <w:szCs w:val="27"/>
        </w:rPr>
        <w:br/>
      </w:r>
      <w:r>
        <w:rPr>
          <w:sz w:val="27"/>
          <w:szCs w:val="27"/>
        </w:rPr>
        <w:t xml:space="preserve">почты </w:t>
      </w:r>
      <w:r>
        <w:rPr>
          <w:sz w:val="27"/>
          <w:szCs w:val="27"/>
        </w:rPr>
        <w:t>trade</w:t>
      </w:r>
      <w:hyperlink r:id="rId7" w:history="1">
        <w:r>
          <w:rPr>
            <w:sz w:val="27"/>
            <w:szCs w:val="27"/>
            <w:u w:color="0000FF"/>
          </w:rPr>
          <w:t>@</w:t>
        </w:r>
      </w:hyperlink>
      <w:hyperlink r:id="rId8" w:history="1">
        <w:r>
          <w:rPr>
            <w:sz w:val="27"/>
            <w:szCs w:val="27"/>
            <w:u w:color="0000FF"/>
          </w:rPr>
          <w:t>rostov</w:t>
        </w:r>
      </w:hyperlink>
      <w:hyperlink r:id="rId9" w:history="1">
        <w:r>
          <w:rPr>
            <w:sz w:val="27"/>
            <w:szCs w:val="27"/>
            <w:u w:color="0000FF"/>
          </w:rPr>
          <w:t>-</w:t>
        </w:r>
      </w:hyperlink>
      <w:hyperlink r:id="rId10" w:history="1">
        <w:r>
          <w:rPr>
            <w:sz w:val="27"/>
            <w:szCs w:val="27"/>
            <w:u w:color="0000FF"/>
          </w:rPr>
          <w:t>gorod</w:t>
        </w:r>
      </w:hyperlink>
      <w:hyperlink r:id="rId11" w:history="1">
        <w:r>
          <w:rPr>
            <w:sz w:val="27"/>
            <w:szCs w:val="27"/>
            <w:u w:color="0000FF"/>
          </w:rPr>
          <w:t>.</w:t>
        </w:r>
      </w:hyperlink>
      <w:hyperlink r:id="rId12" w:history="1">
        <w:r>
          <w:rPr>
            <w:sz w:val="27"/>
            <w:szCs w:val="27"/>
            <w:u w:color="0000FF"/>
          </w:rPr>
          <w:t>ru</w:t>
        </w:r>
      </w:hyperlink>
      <w:r>
        <w:rPr>
          <w:sz w:val="27"/>
          <w:szCs w:val="27"/>
        </w:rPr>
        <w:t xml:space="preserve">, в теме сообщения указать: «Предложения </w:t>
      </w:r>
      <w:r>
        <w:rPr>
          <w:sz w:val="27"/>
          <w:szCs w:val="27"/>
        </w:rPr>
        <w:br/>
      </w:r>
      <w:r>
        <w:rPr>
          <w:sz w:val="27"/>
          <w:szCs w:val="27"/>
        </w:rPr>
        <w:t>по подготовке проекта акта».</w:t>
      </w:r>
    </w:p>
    <w:p w:rsidR="00B92606" w:rsidRDefault="00B92606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92606" w:rsidRDefault="0038590F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Сроки приёма</w:t>
      </w:r>
      <w:r>
        <w:rPr>
          <w:b/>
          <w:bCs/>
          <w:sz w:val="27"/>
          <w:szCs w:val="27"/>
        </w:rPr>
        <w:t xml:space="preserve"> предложений</w:t>
      </w:r>
      <w:r>
        <w:rPr>
          <w:sz w:val="27"/>
          <w:szCs w:val="27"/>
        </w:rPr>
        <w:t>: с 08.07.2026 по 28.07.2026 включительно.</w:t>
      </w:r>
    </w:p>
    <w:p w:rsidR="00B92606" w:rsidRDefault="00B92606">
      <w:pPr>
        <w:pStyle w:val="Standard"/>
        <w:ind w:firstLine="709"/>
        <w:jc w:val="both"/>
        <w:rPr>
          <w:b/>
          <w:bCs/>
          <w:sz w:val="27"/>
          <w:szCs w:val="27"/>
        </w:rPr>
      </w:pPr>
    </w:p>
    <w:p w:rsidR="00B92606" w:rsidRDefault="0038590F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Место размещения уведомления о подготовке проекта акта в сети Интернет:</w:t>
      </w:r>
    </w:p>
    <w:p w:rsidR="00B92606" w:rsidRDefault="0038590F">
      <w:pPr>
        <w:pStyle w:val="Standard"/>
        <w:jc w:val="both"/>
      </w:pPr>
      <w:r>
        <w:rPr>
          <w:sz w:val="28"/>
          <w:szCs w:val="28"/>
        </w:rPr>
        <w:t xml:space="preserve">официальный Интернет-портал городской Думы и Администрации города Ростова-на-Дону в  разделе «Оценка регулирующего воздействия» </w:t>
      </w:r>
      <w:r>
        <w:rPr>
          <w:sz w:val="28"/>
          <w:szCs w:val="28"/>
        </w:rPr>
        <w:t>(</w:t>
      </w:r>
      <w:r>
        <w:rPr>
          <w:sz w:val="27"/>
          <w:szCs w:val="27"/>
        </w:rPr>
        <w:t>https://rostov-gorod.ru/administration/structure/departments/deg/action/otsenka-reguliruyushchego-vozdeystviya.php)</w:t>
      </w:r>
    </w:p>
    <w:p w:rsidR="00B92606" w:rsidRDefault="00B92606">
      <w:pPr>
        <w:pStyle w:val="Standard"/>
        <w:jc w:val="both"/>
      </w:pPr>
    </w:p>
    <w:p w:rsidR="00B92606" w:rsidRDefault="0038590F">
      <w:pPr>
        <w:pStyle w:val="Standard"/>
        <w:ind w:firstLine="709"/>
        <w:jc w:val="both"/>
      </w:pPr>
      <w:r>
        <w:rPr>
          <w:b/>
          <w:bCs/>
          <w:sz w:val="27"/>
          <w:szCs w:val="27"/>
        </w:rPr>
        <w:t>Контактное лицо от разработчика акта</w:t>
      </w:r>
      <w:r>
        <w:rPr>
          <w:sz w:val="27"/>
          <w:szCs w:val="27"/>
        </w:rPr>
        <w:t>: начальник отдел</w:t>
      </w:r>
      <w:bookmarkStart w:id="1" w:name="_Hlk159487778"/>
      <w:r>
        <w:rPr>
          <w:sz w:val="27"/>
          <w:szCs w:val="27"/>
        </w:rPr>
        <w:t>а</w:t>
      </w:r>
      <w:bookmarkEnd w:id="1"/>
      <w:r>
        <w:rPr>
          <w:sz w:val="27"/>
          <w:szCs w:val="27"/>
        </w:rPr>
        <w:t xml:space="preserve"> развития нестационарной торговли Юсифли Азад Азерович, </w:t>
      </w:r>
      <w:r>
        <w:rPr>
          <w:sz w:val="28"/>
          <w:szCs w:val="28"/>
        </w:rPr>
        <w:t>номер контактного телефона:</w:t>
      </w:r>
      <w:r>
        <w:rPr>
          <w:sz w:val="27"/>
          <w:szCs w:val="27"/>
        </w:rPr>
        <w:t xml:space="preserve"> </w:t>
      </w:r>
      <w:bookmarkStart w:id="2" w:name="_Hlk187420435"/>
      <w:r>
        <w:rPr>
          <w:sz w:val="27"/>
          <w:szCs w:val="27"/>
        </w:rPr>
        <w:t>(863)</w:t>
      </w:r>
      <w:bookmarkStart w:id="3" w:name="_Hlk159487802"/>
      <w:r>
        <w:rPr>
          <w:sz w:val="27"/>
          <w:szCs w:val="27"/>
        </w:rPr>
        <w:t> </w:t>
      </w:r>
      <w:bookmarkEnd w:id="2"/>
      <w:bookmarkEnd w:id="3"/>
      <w:r>
        <w:rPr>
          <w:sz w:val="27"/>
          <w:szCs w:val="27"/>
        </w:rPr>
        <w:t>285 66 04.</w:t>
      </w:r>
    </w:p>
    <w:p w:rsidR="00B92606" w:rsidRDefault="0038590F">
      <w:pPr>
        <w:pStyle w:val="Standard"/>
        <w:numPr>
          <w:ilvl w:val="0"/>
          <w:numId w:val="3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Вид нормативного правового акта:</w:t>
      </w:r>
      <w:r>
        <w:rPr>
          <w:sz w:val="27"/>
          <w:szCs w:val="27"/>
        </w:rPr>
        <w:t xml:space="preserve"> постановление Администрации города Ростова-на-Дону.</w:t>
      </w:r>
    </w:p>
    <w:p w:rsidR="00B92606" w:rsidRDefault="0038590F">
      <w:pPr>
        <w:pStyle w:val="Standard"/>
        <w:numPr>
          <w:ilvl w:val="0"/>
          <w:numId w:val="1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Наименование нормативного правового акта:</w:t>
      </w:r>
      <w:r>
        <w:rPr>
          <w:rStyle w:val="Standard0"/>
          <w:sz w:val="27"/>
          <w:szCs w:val="27"/>
        </w:rPr>
        <w:t xml:space="preserve"> «О размещении нестационарных торговых объектов на территории муниципального образования «Город Ростова-на-Дону».</w:t>
      </w:r>
    </w:p>
    <w:p w:rsidR="00B92606" w:rsidRDefault="0038590F">
      <w:pPr>
        <w:pStyle w:val="Standard"/>
        <w:numPr>
          <w:ilvl w:val="0"/>
          <w:numId w:val="1"/>
        </w:numPr>
        <w:tabs>
          <w:tab w:val="left" w:pos="567"/>
          <w:tab w:val="left" w:pos="1134"/>
        </w:tabs>
        <w:spacing w:before="120" w:after="200"/>
        <w:ind w:left="0" w:firstLine="709"/>
        <w:jc w:val="both"/>
      </w:pPr>
      <w:r>
        <w:rPr>
          <w:b/>
          <w:bCs/>
          <w:sz w:val="27"/>
          <w:szCs w:val="27"/>
        </w:rPr>
        <w:t>Обоснование проблемы, на решение которой направлен предлагаемый способ регулирования:</w:t>
      </w:r>
      <w:r>
        <w:rPr>
          <w:sz w:val="27"/>
          <w:szCs w:val="27"/>
        </w:rPr>
        <w:t xml:space="preserve"> целью выпуска данного постановления является приведение правовой базы Администрации города Ростова-на-Дону </w:t>
      </w:r>
      <w:r>
        <w:rPr>
          <w:sz w:val="27"/>
          <w:szCs w:val="27"/>
        </w:rPr>
        <w:br/>
      </w:r>
      <w:r>
        <w:rPr>
          <w:sz w:val="27"/>
          <w:szCs w:val="27"/>
        </w:rPr>
        <w:t>в соответствие с требованиями действующего законодательства.</w:t>
      </w:r>
    </w:p>
    <w:p w:rsidR="00B92606" w:rsidRDefault="0038590F">
      <w:pPr>
        <w:pStyle w:val="Standard"/>
        <w:numPr>
          <w:ilvl w:val="0"/>
          <w:numId w:val="4"/>
        </w:numPr>
        <w:tabs>
          <w:tab w:val="left" w:pos="567"/>
          <w:tab w:val="left" w:pos="1134"/>
        </w:tabs>
        <w:spacing w:after="200"/>
        <w:ind w:left="0" w:firstLine="709"/>
        <w:jc w:val="both"/>
      </w:pPr>
      <w:r>
        <w:rPr>
          <w:b/>
          <w:bCs/>
          <w:sz w:val="27"/>
          <w:szCs w:val="27"/>
        </w:rPr>
        <w:t xml:space="preserve">Цели регулирования и характеристика соответствующих общественных отношений, описание предлагаемого регулирования </w:t>
      </w:r>
      <w:r>
        <w:rPr>
          <w:b/>
          <w:bCs/>
          <w:sz w:val="27"/>
          <w:szCs w:val="27"/>
        </w:rPr>
        <w:br/>
      </w:r>
      <w:r>
        <w:rPr>
          <w:b/>
          <w:bCs/>
          <w:sz w:val="27"/>
          <w:szCs w:val="27"/>
        </w:rPr>
        <w:t>с указанием круга лиц, на которых будет распространено их действие:</w:t>
      </w:r>
      <w:r>
        <w:rPr>
          <w:sz w:val="27"/>
          <w:szCs w:val="27"/>
        </w:rPr>
        <w:t xml:space="preserve"> вносимые изменения направлены на приведение правовой базы Администрации го</w:t>
      </w:r>
      <w:r>
        <w:rPr>
          <w:sz w:val="27"/>
          <w:szCs w:val="27"/>
        </w:rPr>
        <w:t xml:space="preserve">рода Ростова-на-Дону в соответствие с требованиями областного законодательства. Данное постановление будет регулировать порядок размещения нестационарных торговых объектов на территории муниципального образования «Город Ростов-на-Дону». Порядок размещения </w:t>
      </w:r>
      <w:r>
        <w:rPr>
          <w:sz w:val="27"/>
          <w:szCs w:val="27"/>
        </w:rPr>
        <w:t xml:space="preserve">нестационарных торговых объектов нуждается в актуализации в целях приведения в соответствие </w:t>
      </w:r>
      <w:r>
        <w:rPr>
          <w:sz w:val="27"/>
          <w:szCs w:val="27"/>
        </w:rPr>
        <w:lastRenderedPageBreak/>
        <w:t xml:space="preserve">к современным эстетическим требованиям к городам – миллионикам. Также в актуализации нуждается методика расчета размера платы за размещения нестационарных торговых </w:t>
      </w:r>
      <w:r>
        <w:rPr>
          <w:sz w:val="27"/>
          <w:szCs w:val="27"/>
        </w:rPr>
        <w:t>объектов на территории города Ростова-на-Дону в целях приведения в соответствие с современными рыночными условиями.</w:t>
      </w:r>
    </w:p>
    <w:p w:rsidR="00B92606" w:rsidRDefault="0038590F">
      <w:pPr>
        <w:pStyle w:val="Standard"/>
        <w:numPr>
          <w:ilvl w:val="0"/>
          <w:numId w:val="2"/>
        </w:numPr>
        <w:tabs>
          <w:tab w:val="left" w:pos="567"/>
          <w:tab w:val="left" w:pos="1134"/>
        </w:tabs>
        <w:spacing w:after="200"/>
        <w:ind w:left="0" w:firstLine="709"/>
        <w:jc w:val="both"/>
      </w:pPr>
      <w:r>
        <w:rPr>
          <w:b/>
          <w:bCs/>
          <w:sz w:val="27"/>
          <w:szCs w:val="27"/>
        </w:rPr>
        <w:t xml:space="preserve">Планируемый срок вступления в силу проекта акта или взаимосвязанных по цели регулирования проектов актов, предусматривающих установление </w:t>
      </w:r>
      <w:r>
        <w:rPr>
          <w:b/>
          <w:bCs/>
          <w:sz w:val="27"/>
          <w:szCs w:val="27"/>
        </w:rPr>
        <w:t xml:space="preserve">предлагаемого регулирования: </w:t>
      </w:r>
      <w:r>
        <w:rPr>
          <w:sz w:val="27"/>
          <w:szCs w:val="27"/>
        </w:rPr>
        <w:t>август 2026 года.</w:t>
      </w:r>
    </w:p>
    <w:p w:rsidR="00B92606" w:rsidRDefault="00B92606">
      <w:pPr>
        <w:pStyle w:val="Standard"/>
        <w:tabs>
          <w:tab w:val="left" w:pos="567"/>
          <w:tab w:val="left" w:pos="1134"/>
        </w:tabs>
        <w:spacing w:after="200"/>
        <w:ind w:firstLine="709"/>
        <w:jc w:val="both"/>
      </w:pPr>
    </w:p>
    <w:sectPr w:rsidR="00B92606">
      <w:headerReference w:type="default" r:id="rId13"/>
      <w:footerReference w:type="default" r:id="rId14"/>
      <w:pgSz w:w="11908" w:h="16848"/>
      <w:pgMar w:top="1134" w:right="1134" w:bottom="1190" w:left="1417" w:header="72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90F" w:rsidRDefault="0038590F">
      <w:r>
        <w:separator/>
      </w:r>
    </w:p>
  </w:endnote>
  <w:endnote w:type="continuationSeparator" w:id="0">
    <w:p w:rsidR="0038590F" w:rsidRDefault="0038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CC1" w:rsidRDefault="0038590F">
    <w:pPr>
      <w:pStyle w:val="a7"/>
      <w:jc w:val="right"/>
    </w:pPr>
  </w:p>
  <w:p w:rsidR="00905CC1" w:rsidRDefault="003859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90F" w:rsidRDefault="0038590F">
      <w:r>
        <w:separator/>
      </w:r>
    </w:p>
  </w:footnote>
  <w:footnote w:type="continuationSeparator" w:id="0">
    <w:p w:rsidR="0038590F" w:rsidRDefault="00385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8590F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E1C7B"/>
    <w:multiLevelType w:val="multilevel"/>
    <w:tmpl w:val="8E108ABA"/>
    <w:styleLink w:val="numList1"/>
    <w:lvl w:ilvl="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569F6A4E"/>
    <w:multiLevelType w:val="multilevel"/>
    <w:tmpl w:val="1E8C3FA4"/>
    <w:styleLink w:val="numList2"/>
    <w:lvl w:ilvl="0">
      <w:start w:val="4"/>
      <w:numFmt w:val="decimal"/>
      <w:lvlText w:val="%1."/>
      <w:lvlJc w:val="left"/>
      <w:pPr>
        <w:ind w:left="1495" w:hanging="360"/>
      </w:pPr>
      <w:rPr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1.%2."/>
      <w:lvlJc w:val="left"/>
      <w:pPr>
        <w:ind w:left="720" w:hanging="360"/>
      </w:pPr>
    </w:lvl>
    <w:lvl w:ilvl="2">
      <w:start w:val="1"/>
      <w:numFmt w:val="lowerRoman"/>
      <w:lvlText w:val="%1.%2.%3."/>
      <w:lvlJc w:val="right"/>
      <w:pPr>
        <w:ind w:left="1440" w:hanging="18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lowerLetter"/>
      <w:lvlText w:val="%1.%2.%3.%4.%5."/>
      <w:lvlJc w:val="left"/>
      <w:pPr>
        <w:ind w:left="2880" w:hanging="360"/>
      </w:pPr>
    </w:lvl>
    <w:lvl w:ilvl="5">
      <w:start w:val="1"/>
      <w:numFmt w:val="lowerRoman"/>
      <w:lvlText w:val="%1.%2.%3.%4.%5.%6."/>
      <w:lvlJc w:val="right"/>
      <w:pPr>
        <w:ind w:left="3600" w:hanging="180"/>
      </w:pPr>
    </w:lvl>
    <w:lvl w:ilvl="6">
      <w:start w:val="1"/>
      <w:numFmt w:val="decimal"/>
      <w:lvlText w:val="%1.%2.%3.%4.%5.%6.%7."/>
      <w:lvlJc w:val="left"/>
      <w:pPr>
        <w:ind w:left="4320" w:hanging="360"/>
      </w:pPr>
    </w:lvl>
    <w:lvl w:ilvl="7">
      <w:start w:val="1"/>
      <w:numFmt w:val="lowerLetter"/>
      <w:lvlText w:val="%1.%2.%3.%4.%5.%6.%7.%8."/>
      <w:lvlJc w:val="left"/>
      <w:pPr>
        <w:ind w:left="5040" w:hanging="360"/>
      </w:pPr>
    </w:lvl>
    <w:lvl w:ilvl="8">
      <w:start w:val="1"/>
      <w:numFmt w:val="lowerRoman"/>
      <w:lvlText w:val="%1.%2.%3.%4.%5.%6.%7.%8.%9."/>
      <w:lvlJc w:val="right"/>
      <w:pPr>
        <w:ind w:left="576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92606"/>
    <w:rsid w:val="0038590F"/>
    <w:rsid w:val="00B92606"/>
    <w:rsid w:val="00E3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25669-B0C3-454D-BE7E-867A892F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PT Astra Serif" w:hAnsi="PT Astra Serif" w:cs="PT Astra Serif"/>
        <w:color w:val="000000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Standard"/>
    <w:pPr>
      <w:spacing w:before="120" w:after="120"/>
      <w:jc w:val="both"/>
      <w:outlineLvl w:val="0"/>
    </w:pPr>
    <w:rPr>
      <w:rFonts w:ascii="XO Thames" w:eastAsia="XO Thames" w:hAnsi="XO Thames" w:cs="XO Thames"/>
      <w:b/>
      <w:bCs/>
      <w:sz w:val="32"/>
      <w:szCs w:val="32"/>
    </w:rPr>
  </w:style>
  <w:style w:type="paragraph" w:styleId="2">
    <w:name w:val="heading 2"/>
    <w:next w:val="Standard"/>
    <w:pPr>
      <w:spacing w:before="120" w:after="120"/>
      <w:jc w:val="both"/>
      <w:outlineLvl w:val="1"/>
    </w:pPr>
    <w:rPr>
      <w:rFonts w:ascii="XO Thames" w:eastAsia="XO Thames" w:hAnsi="XO Thames" w:cs="XO Thames"/>
      <w:b/>
      <w:bCs/>
      <w:sz w:val="28"/>
      <w:szCs w:val="28"/>
    </w:rPr>
  </w:style>
  <w:style w:type="paragraph" w:styleId="3">
    <w:name w:val="heading 3"/>
    <w:next w:val="Standard"/>
    <w:pPr>
      <w:spacing w:before="120" w:after="120"/>
      <w:jc w:val="both"/>
      <w:outlineLvl w:val="2"/>
    </w:pPr>
    <w:rPr>
      <w:rFonts w:ascii="XO Thames" w:eastAsia="XO Thames" w:hAnsi="XO Thames" w:cs="XO Thames"/>
      <w:b/>
      <w:bCs/>
      <w:sz w:val="26"/>
      <w:szCs w:val="26"/>
    </w:rPr>
  </w:style>
  <w:style w:type="paragraph" w:styleId="4">
    <w:name w:val="heading 4"/>
    <w:next w:val="Standard"/>
    <w:pPr>
      <w:spacing w:before="120" w:after="120"/>
      <w:jc w:val="both"/>
      <w:outlineLvl w:val="3"/>
    </w:pPr>
    <w:rPr>
      <w:rFonts w:ascii="XO Thames" w:eastAsia="XO Thames" w:hAnsi="XO Thames" w:cs="XO Thames"/>
      <w:b/>
      <w:bCs/>
    </w:rPr>
  </w:style>
  <w:style w:type="paragraph" w:styleId="5">
    <w:name w:val="heading 5"/>
    <w:next w:val="Standard"/>
    <w:pPr>
      <w:spacing w:before="120" w:after="120"/>
      <w:jc w:val="both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 Знак"/>
  </w:style>
  <w:style w:type="paragraph" w:customStyle="1" w:styleId="Contents2">
    <w:name w:val="Contents 2"/>
    <w:next w:val="Standard"/>
    <w:pPr>
      <w:ind w:left="200"/>
    </w:pPr>
    <w:rPr>
      <w:rFonts w:ascii="XO Thames" w:eastAsia="XO Thames" w:hAnsi="XO Thames" w:cs="XO Thames"/>
      <w:sz w:val="28"/>
      <w:szCs w:val="28"/>
    </w:rPr>
  </w:style>
  <w:style w:type="paragraph" w:customStyle="1" w:styleId="VisitedInternetLink">
    <w:name w:val="Visited Internet Link"/>
    <w:rPr>
      <w:color w:val="800080"/>
      <w:u w:val="single"/>
    </w:rPr>
  </w:style>
  <w:style w:type="paragraph" w:customStyle="1" w:styleId="Contents4">
    <w:name w:val="Contents 4"/>
    <w:next w:val="Standard"/>
    <w:pPr>
      <w:ind w:left="600"/>
    </w:pPr>
    <w:rPr>
      <w:rFonts w:ascii="XO Thames" w:eastAsia="XO Thames" w:hAnsi="XO Thames" w:cs="XO Thames"/>
      <w:sz w:val="28"/>
      <w:szCs w:val="28"/>
    </w:rPr>
  </w:style>
  <w:style w:type="paragraph" w:customStyle="1" w:styleId="WW8Num7z1">
    <w:name w:val="WW8Num7z1"/>
  </w:style>
  <w:style w:type="paragraph" w:customStyle="1" w:styleId="Contents6">
    <w:name w:val="Contents 6"/>
    <w:next w:val="Standard"/>
    <w:pPr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ind w:left="1200"/>
    </w:pPr>
    <w:rPr>
      <w:rFonts w:ascii="XO Thames" w:eastAsia="XO Thames" w:hAnsi="XO Thames" w:cs="XO Thames"/>
      <w:sz w:val="28"/>
      <w:szCs w:val="28"/>
    </w:rPr>
  </w:style>
  <w:style w:type="paragraph" w:customStyle="1" w:styleId="WW8Num13z0">
    <w:name w:val="WW8Num13z0"/>
  </w:style>
  <w:style w:type="paragraph" w:customStyle="1" w:styleId="WW8Num4z1">
    <w:name w:val="WW8Num4z1"/>
  </w:style>
  <w:style w:type="character" w:customStyle="1" w:styleId="Standard0">
    <w:name w:val="Standard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WW8Num6z0">
    <w:name w:val="WW8Num6z0"/>
    <w:rPr>
      <w:b/>
      <w:bCs/>
    </w:rPr>
  </w:style>
  <w:style w:type="paragraph" w:customStyle="1" w:styleId="10">
    <w:name w:val="Номер страницы1"/>
    <w:basedOn w:val="11"/>
    <w:next w:val="11"/>
  </w:style>
  <w:style w:type="paragraph" w:customStyle="1" w:styleId="Endnote">
    <w:name w:val="End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styleId="a4">
    <w:name w:val="List"/>
    <w:basedOn w:val="Textbody"/>
    <w:next w:val="Textbody"/>
    <w:rPr>
      <w:rFonts w:ascii="PT Astra Serif" w:eastAsia="PT Astra Serif" w:hAnsi="PT Astra Serif" w:cs="PT Astra Serif"/>
    </w:rPr>
  </w:style>
  <w:style w:type="paragraph" w:customStyle="1" w:styleId="WW8Num12z2">
    <w:name w:val="WW8Num12z2"/>
    <w:rPr>
      <w:rFonts w:ascii="Wingdings" w:eastAsia="Wingdings" w:hAnsi="Wingdings" w:cs="Wingdings"/>
    </w:rPr>
  </w:style>
  <w:style w:type="paragraph" w:customStyle="1" w:styleId="WW8Num2z1">
    <w:name w:val="WW8Num2z1"/>
  </w:style>
  <w:style w:type="paragraph" w:styleId="a5">
    <w:name w:val="header"/>
    <w:basedOn w:val="Standard"/>
    <w:next w:val="Standard"/>
    <w:pPr>
      <w:tabs>
        <w:tab w:val="center" w:pos="4677"/>
        <w:tab w:val="right" w:pos="9355"/>
      </w:tabs>
    </w:pPr>
  </w:style>
  <w:style w:type="paragraph" w:customStyle="1" w:styleId="WW8Num15z1">
    <w:name w:val="WW8Num15z1"/>
    <w:rPr>
      <w:rFonts w:ascii="Symbol" w:eastAsia="Symbol" w:hAnsi="Symbol" w:cs="Symbol"/>
    </w:rPr>
  </w:style>
  <w:style w:type="paragraph" w:customStyle="1" w:styleId="WW8Num12z0">
    <w:name w:val="WW8Num12z0"/>
    <w:rPr>
      <w:rFonts w:ascii="Symbol" w:eastAsia="Symbol" w:hAnsi="Symbol" w:cs="Symbol"/>
    </w:rPr>
  </w:style>
  <w:style w:type="paragraph" w:customStyle="1" w:styleId="WW8Num18z1">
    <w:name w:val="WW8Num18z1"/>
  </w:style>
  <w:style w:type="paragraph" w:customStyle="1" w:styleId="WW8Num2z0">
    <w:name w:val="WW8Num2z0"/>
    <w:rPr>
      <w:rFonts w:ascii="Times New Roman" w:eastAsia="Times New Roman" w:hAnsi="Times New Roman" w:cs="Times New Roman"/>
    </w:rPr>
  </w:style>
  <w:style w:type="paragraph" w:customStyle="1" w:styleId="12">
    <w:name w:val="Знак примечания1"/>
    <w:rPr>
      <w:sz w:val="16"/>
      <w:szCs w:val="16"/>
    </w:rPr>
  </w:style>
  <w:style w:type="paragraph" w:customStyle="1" w:styleId="WW8Num15z0">
    <w:name w:val="WW8Num15z0"/>
  </w:style>
  <w:style w:type="paragraph" w:customStyle="1" w:styleId="WW8Num7z0">
    <w:name w:val="WW8Num7z0"/>
  </w:style>
  <w:style w:type="paragraph" w:customStyle="1" w:styleId="Contents3">
    <w:name w:val="Contents 3"/>
    <w:next w:val="Standard"/>
    <w:pPr>
      <w:ind w:left="400"/>
    </w:pPr>
    <w:rPr>
      <w:rFonts w:ascii="XO Thames" w:eastAsia="XO Thames" w:hAnsi="XO Thames" w:cs="XO Thames"/>
      <w:sz w:val="28"/>
      <w:szCs w:val="28"/>
    </w:rPr>
  </w:style>
  <w:style w:type="paragraph" w:customStyle="1" w:styleId="Index">
    <w:name w:val="Index"/>
    <w:basedOn w:val="Standard"/>
    <w:next w:val="Standard"/>
    <w:rPr>
      <w:rFonts w:ascii="PT Astra Serif" w:eastAsia="PT Astra Serif" w:hAnsi="PT Astra Serif" w:cs="PT Astra Serif"/>
    </w:rPr>
  </w:style>
  <w:style w:type="paragraph" w:customStyle="1" w:styleId="WW8Num12z4">
    <w:name w:val="WW8Num12z4"/>
    <w:rPr>
      <w:rFonts w:ascii="Courier New" w:eastAsia="Courier New" w:hAnsi="Courier New" w:cs="Courier New"/>
    </w:rPr>
  </w:style>
  <w:style w:type="paragraph" w:customStyle="1" w:styleId="ConsPlusNormal">
    <w:name w:val="ConsPlusNormal"/>
    <w:rPr>
      <w:rFonts w:ascii="Arial" w:eastAsia="Arial" w:hAnsi="Arial" w:cs="Arial"/>
      <w:sz w:val="20"/>
      <w:szCs w:val="20"/>
    </w:rPr>
  </w:style>
  <w:style w:type="paragraph" w:customStyle="1" w:styleId="WW8Num1z0">
    <w:name w:val="WW8Num1z0"/>
  </w:style>
  <w:style w:type="paragraph" w:customStyle="1" w:styleId="a6">
    <w:name w:val="Неразрешенное упоминание"/>
    <w:rPr>
      <w:color w:val="605E5C"/>
      <w:shd w:val="clear" w:color="auto" w:fill="E1DFDD"/>
    </w:rPr>
  </w:style>
  <w:style w:type="paragraph" w:customStyle="1" w:styleId="Internetlink">
    <w:name w:val="Internet link"/>
    <w:rPr>
      <w:color w:val="0000FF"/>
      <w:u w:val="single"/>
    </w:rPr>
  </w:style>
  <w:style w:type="paragraph" w:customStyle="1" w:styleId="Footnote">
    <w:name w:val="Footnote"/>
    <w:pPr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styleId="a7">
    <w:name w:val="footer"/>
    <w:basedOn w:val="Standard"/>
    <w:next w:val="Standard"/>
    <w:pPr>
      <w:tabs>
        <w:tab w:val="center" w:pos="4677"/>
        <w:tab w:val="right" w:pos="9355"/>
      </w:tabs>
    </w:pPr>
  </w:style>
  <w:style w:type="paragraph" w:customStyle="1" w:styleId="Contents1">
    <w:name w:val="Contents 1"/>
    <w:next w:val="Standard"/>
    <w:rPr>
      <w:rFonts w:ascii="XO Thames" w:eastAsia="XO Thames" w:hAnsi="XO Thames" w:cs="XO Thames"/>
      <w:b/>
      <w:bCs/>
      <w:sz w:val="28"/>
      <w:szCs w:val="28"/>
    </w:rPr>
  </w:style>
  <w:style w:type="paragraph" w:styleId="a8">
    <w:name w:val="annotation text"/>
    <w:basedOn w:val="Standard"/>
    <w:next w:val="Standard"/>
    <w:rPr>
      <w:sz w:val="20"/>
      <w:szCs w:val="20"/>
    </w:rPr>
  </w:style>
  <w:style w:type="paragraph" w:customStyle="1" w:styleId="HeaderandFooter">
    <w:name w:val="Header and Footer"/>
    <w:basedOn w:val="Standard"/>
    <w:next w:val="Standard"/>
    <w:pPr>
      <w:tabs>
        <w:tab w:val="center" w:pos="4819"/>
        <w:tab w:val="right" w:pos="9638"/>
      </w:tabs>
    </w:pPr>
  </w:style>
  <w:style w:type="paragraph" w:customStyle="1" w:styleId="WW8Num16z2">
    <w:name w:val="WW8Num16z2"/>
    <w:rPr>
      <w:rFonts w:ascii="Wingdings" w:eastAsia="Wingdings" w:hAnsi="Wingdings" w:cs="Wingdings"/>
    </w:rPr>
  </w:style>
  <w:style w:type="paragraph" w:customStyle="1" w:styleId="Contents9">
    <w:name w:val="Contents 9"/>
    <w:next w:val="Standard"/>
    <w:pPr>
      <w:ind w:left="1600"/>
    </w:pPr>
    <w:rPr>
      <w:rFonts w:ascii="XO Thames" w:eastAsia="XO Thames" w:hAnsi="XO Thames" w:cs="XO Thames"/>
      <w:sz w:val="28"/>
      <w:szCs w:val="28"/>
    </w:rPr>
  </w:style>
  <w:style w:type="paragraph" w:styleId="a9">
    <w:name w:val="caption"/>
    <w:basedOn w:val="Standard"/>
    <w:next w:val="Standard"/>
    <w:pPr>
      <w:spacing w:before="120" w:after="120"/>
    </w:pPr>
    <w:rPr>
      <w:rFonts w:ascii="PT Astra Serif" w:eastAsia="PT Astra Serif" w:hAnsi="PT Astra Serif" w:cs="PT Astra Serif"/>
      <w:i/>
      <w:iCs/>
    </w:rPr>
  </w:style>
  <w:style w:type="paragraph" w:customStyle="1" w:styleId="WW8Num8z0">
    <w:name w:val="WW8Num8z0"/>
    <w:rPr>
      <w:b/>
      <w:bCs/>
    </w:rPr>
  </w:style>
  <w:style w:type="paragraph" w:customStyle="1" w:styleId="11">
    <w:name w:val="Основной шрифт абзаца1"/>
  </w:style>
  <w:style w:type="paragraph" w:customStyle="1" w:styleId="aa">
    <w:name w:val="Верхний колонтитул Знак"/>
  </w:style>
  <w:style w:type="paragraph" w:customStyle="1" w:styleId="Contents8">
    <w:name w:val="Contents 8"/>
    <w:next w:val="Standard"/>
    <w:pPr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WW8Num16z1">
    <w:name w:val="WW8Num16z1"/>
    <w:rPr>
      <w:rFonts w:ascii="Courier New" w:eastAsia="Courier New" w:hAnsi="Courier New" w:cs="Courier New"/>
    </w:rPr>
  </w:style>
  <w:style w:type="paragraph" w:customStyle="1" w:styleId="WW8Num3z0">
    <w:name w:val="WW8Num3z0"/>
    <w:rPr>
      <w:b/>
      <w:bCs/>
      <w:sz w:val="28"/>
      <w:szCs w:val="28"/>
    </w:rPr>
  </w:style>
  <w:style w:type="paragraph" w:styleId="ab">
    <w:name w:val="Balloon Text"/>
    <w:basedOn w:val="Standard"/>
    <w:next w:val="Standard"/>
    <w:rPr>
      <w:rFonts w:ascii="Tahoma" w:eastAsia="Tahoma" w:hAnsi="Tahoma" w:cs="Tahoma"/>
      <w:sz w:val="16"/>
      <w:szCs w:val="16"/>
    </w:rPr>
  </w:style>
  <w:style w:type="paragraph" w:customStyle="1" w:styleId="Contents5">
    <w:name w:val="Contents 5"/>
    <w:next w:val="Standard"/>
    <w:pPr>
      <w:ind w:left="800"/>
    </w:pPr>
    <w:rPr>
      <w:rFonts w:ascii="XO Thames" w:eastAsia="XO Thames" w:hAnsi="XO Thames" w:cs="XO Thames"/>
      <w:sz w:val="28"/>
      <w:szCs w:val="28"/>
    </w:rPr>
  </w:style>
  <w:style w:type="paragraph" w:styleId="ac">
    <w:name w:val="List Paragraph"/>
    <w:basedOn w:val="Standard"/>
    <w:next w:val="Standard"/>
    <w:pPr>
      <w:ind w:left="708"/>
    </w:pPr>
  </w:style>
  <w:style w:type="paragraph" w:customStyle="1" w:styleId="Textbody">
    <w:name w:val="Text body"/>
    <w:basedOn w:val="Standard"/>
    <w:next w:val="Standard"/>
    <w:pPr>
      <w:spacing w:after="140" w:line="276" w:lineRule="auto"/>
    </w:pPr>
  </w:style>
  <w:style w:type="paragraph" w:styleId="ad">
    <w:name w:val="Subtitle"/>
    <w:next w:val="Standard"/>
    <w:pPr>
      <w:jc w:val="both"/>
    </w:pPr>
    <w:rPr>
      <w:rFonts w:ascii="XO Thames" w:eastAsia="XO Thames" w:hAnsi="XO Thames" w:cs="XO Thames"/>
      <w:i/>
      <w:iCs/>
    </w:rPr>
  </w:style>
  <w:style w:type="paragraph" w:customStyle="1" w:styleId="Heading">
    <w:name w:val="Heading"/>
    <w:basedOn w:val="Standard"/>
    <w:next w:val="Standard"/>
    <w:pPr>
      <w:keepNext/>
      <w:spacing w:before="240" w:after="120"/>
    </w:pPr>
    <w:rPr>
      <w:rFonts w:ascii="PT Astra Serif" w:eastAsia="PT Astra Serif" w:hAnsi="PT Astra Serif" w:cs="PT Astra Serif"/>
      <w:sz w:val="28"/>
      <w:szCs w:val="28"/>
    </w:rPr>
  </w:style>
  <w:style w:type="paragraph" w:styleId="ae">
    <w:name w:val="annotation subject"/>
    <w:basedOn w:val="a8"/>
    <w:next w:val="a8"/>
    <w:rPr>
      <w:b/>
      <w:bCs/>
    </w:rPr>
  </w:style>
  <w:style w:type="paragraph" w:styleId="af">
    <w:name w:val="Title"/>
    <w:next w:val="Standard"/>
    <w:pPr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paragraph" w:customStyle="1" w:styleId="WW8Num9z0">
    <w:name w:val="WW8Num9z0"/>
  </w:style>
  <w:style w:type="paragraph" w:customStyle="1" w:styleId="WW8Num16z0">
    <w:name w:val="WW8Num16z0"/>
    <w:rPr>
      <w:rFonts w:ascii="Symbol" w:eastAsia="Symbol" w:hAnsi="Symbol" w:cs="Symbol"/>
    </w:rPr>
  </w:style>
  <w:style w:type="numbering" w:customStyle="1" w:styleId="numList1">
    <w:name w:val="numList_1"/>
    <w:basedOn w:val="a2"/>
    <w:pPr>
      <w:numPr>
        <w:numId w:val="1"/>
      </w:numPr>
    </w:pPr>
  </w:style>
  <w:style w:type="numbering" w:customStyle="1" w:styleId="numList2">
    <w:name w:val="numList_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@rostov-gorod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n@rostov-gorod.ru" TargetMode="External"/><Relationship Id="rId12" Type="http://schemas.openxmlformats.org/officeDocument/2006/relationships/hyperlink" Target="mailto:econ@rostov-gor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con@rostov-gorod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con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on@rostov-gorod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Владимир Викторович</dc:creator>
  <cp:lastModifiedBy>Лысенко Владимир Викторович</cp:lastModifiedBy>
  <cp:revision>2</cp:revision>
  <dcterms:created xsi:type="dcterms:W3CDTF">2026-07-08T07:40:00Z</dcterms:created>
  <dcterms:modified xsi:type="dcterms:W3CDTF">2026-07-08T07:40:00Z</dcterms:modified>
</cp:coreProperties>
</file>