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32D" w:rsidRPr="0058132D" w:rsidRDefault="0058132D" w:rsidP="00C2736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132D">
        <w:rPr>
          <w:rFonts w:ascii="Times New Roman" w:hAnsi="Times New Roman" w:cs="Times New Roman"/>
          <w:b/>
          <w:sz w:val="28"/>
          <w:szCs w:val="28"/>
        </w:rPr>
        <w:t>Перечень объектов контроля</w:t>
      </w:r>
      <w:r w:rsidR="00B80B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132D">
        <w:rPr>
          <w:rFonts w:ascii="Times New Roman" w:hAnsi="Times New Roman" w:cs="Times New Roman"/>
          <w:b/>
          <w:sz w:val="28"/>
          <w:szCs w:val="28"/>
        </w:rPr>
        <w:t>с указанием категории риска</w:t>
      </w:r>
    </w:p>
    <w:p w:rsidR="0058132D" w:rsidRPr="0058132D" w:rsidRDefault="0058132D" w:rsidP="00C2736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25A81" w:rsidRPr="0058132D" w:rsidRDefault="0058132D" w:rsidP="00C2736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32D">
        <w:rPr>
          <w:rFonts w:ascii="Times New Roman" w:hAnsi="Times New Roman" w:cs="Times New Roman"/>
          <w:sz w:val="28"/>
          <w:szCs w:val="28"/>
        </w:rPr>
        <w:t xml:space="preserve">Перечень объектов контроля, учитываемых в рамках формирования ежегодного плана контрольных (надзорных) мероприятий, с указанием категории риска не публикуется, поскольку </w:t>
      </w:r>
      <w:r w:rsidR="003E7F0A">
        <w:rPr>
          <w:rFonts w:ascii="Times New Roman" w:hAnsi="Times New Roman" w:cs="Times New Roman"/>
          <w:sz w:val="28"/>
          <w:szCs w:val="28"/>
        </w:rPr>
        <w:t xml:space="preserve">пунктом 12 раздела </w:t>
      </w:r>
      <w:r>
        <w:rPr>
          <w:rFonts w:ascii="Times New Roman" w:hAnsi="Times New Roman" w:cs="Times New Roman"/>
          <w:sz w:val="28"/>
          <w:szCs w:val="28"/>
        </w:rPr>
        <w:t>1 Положения «</w:t>
      </w:r>
      <w:r w:rsidRPr="0058132D">
        <w:rPr>
          <w:rFonts w:ascii="Times New Roman" w:hAnsi="Times New Roman" w:cs="Times New Roman"/>
          <w:sz w:val="28"/>
          <w:szCs w:val="28"/>
        </w:rPr>
        <w:t xml:space="preserve">Об осуществлении муниципального контроля в сфере благоустройства </w:t>
      </w:r>
      <w:r w:rsidR="003E7F0A">
        <w:rPr>
          <w:rFonts w:ascii="Times New Roman" w:hAnsi="Times New Roman" w:cs="Times New Roman"/>
          <w:sz w:val="28"/>
          <w:szCs w:val="28"/>
        </w:rPr>
        <w:br/>
      </w:r>
      <w:r w:rsidRPr="0058132D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8132D">
        <w:rPr>
          <w:rFonts w:ascii="Times New Roman" w:hAnsi="Times New Roman" w:cs="Times New Roman"/>
          <w:sz w:val="28"/>
          <w:szCs w:val="28"/>
        </w:rPr>
        <w:t>Город Ростов-на-Дону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8132D">
        <w:rPr>
          <w:rFonts w:ascii="Times New Roman" w:hAnsi="Times New Roman" w:cs="Times New Roman"/>
          <w:sz w:val="28"/>
          <w:szCs w:val="28"/>
        </w:rPr>
        <w:t xml:space="preserve">, утвержденного решением Ростовской-на-Дону городской Думы </w:t>
      </w:r>
      <w:r>
        <w:rPr>
          <w:rFonts w:ascii="Times New Roman" w:hAnsi="Times New Roman" w:cs="Times New Roman"/>
          <w:sz w:val="28"/>
          <w:szCs w:val="28"/>
        </w:rPr>
        <w:t>от 21.12.2021 № </w:t>
      </w:r>
      <w:r w:rsidRPr="0058132D">
        <w:rPr>
          <w:rFonts w:ascii="Times New Roman" w:hAnsi="Times New Roman" w:cs="Times New Roman"/>
          <w:sz w:val="28"/>
          <w:szCs w:val="28"/>
        </w:rPr>
        <w:t>208, определено, что при осуществ</w:t>
      </w:r>
      <w:r w:rsidR="003E7F0A">
        <w:rPr>
          <w:rFonts w:ascii="Times New Roman" w:hAnsi="Times New Roman" w:cs="Times New Roman"/>
          <w:sz w:val="28"/>
          <w:szCs w:val="28"/>
        </w:rPr>
        <w:t xml:space="preserve">лении </w:t>
      </w:r>
      <w:r w:rsidR="00E86EBA">
        <w:rPr>
          <w:rFonts w:ascii="Times New Roman" w:hAnsi="Times New Roman" w:cs="Times New Roman"/>
          <w:sz w:val="28"/>
          <w:szCs w:val="28"/>
        </w:rPr>
        <w:t xml:space="preserve">муниципального контроля </w:t>
      </w:r>
      <w:r w:rsidR="00E86EBA">
        <w:rPr>
          <w:rFonts w:ascii="Times New Roman" w:hAnsi="Times New Roman" w:cs="Times New Roman"/>
          <w:sz w:val="28"/>
          <w:szCs w:val="28"/>
        </w:rPr>
        <w:br/>
      </w:r>
      <w:r w:rsidR="003E7F0A">
        <w:rPr>
          <w:rFonts w:ascii="Times New Roman" w:hAnsi="Times New Roman" w:cs="Times New Roman"/>
          <w:sz w:val="28"/>
          <w:szCs w:val="28"/>
        </w:rPr>
        <w:t xml:space="preserve">в </w:t>
      </w:r>
      <w:r w:rsidRPr="0058132D">
        <w:rPr>
          <w:rFonts w:ascii="Times New Roman" w:hAnsi="Times New Roman" w:cs="Times New Roman"/>
          <w:sz w:val="28"/>
          <w:szCs w:val="28"/>
        </w:rPr>
        <w:t xml:space="preserve">сфере благоустройства система оценки и управления рисками </w:t>
      </w:r>
      <w:r w:rsidR="003E7F0A">
        <w:rPr>
          <w:rFonts w:ascii="Times New Roman" w:hAnsi="Times New Roman" w:cs="Times New Roman"/>
          <w:sz w:val="28"/>
          <w:szCs w:val="28"/>
        </w:rPr>
        <w:br/>
      </w:r>
      <w:r w:rsidRPr="0058132D">
        <w:rPr>
          <w:rFonts w:ascii="Times New Roman" w:hAnsi="Times New Roman" w:cs="Times New Roman"/>
          <w:sz w:val="28"/>
          <w:szCs w:val="28"/>
        </w:rPr>
        <w:t>не применяется.</w:t>
      </w:r>
    </w:p>
    <w:sectPr w:rsidR="00F25A81" w:rsidRPr="0058132D" w:rsidSect="00213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8132D"/>
    <w:rsid w:val="00213E47"/>
    <w:rsid w:val="003E7F0A"/>
    <w:rsid w:val="0058132D"/>
    <w:rsid w:val="00816B34"/>
    <w:rsid w:val="00A266F4"/>
    <w:rsid w:val="00B80B93"/>
    <w:rsid w:val="00C2736F"/>
    <w:rsid w:val="00DD7C0E"/>
    <w:rsid w:val="00E86EBA"/>
    <w:rsid w:val="00F25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E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132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6</cp:revision>
  <dcterms:created xsi:type="dcterms:W3CDTF">2025-10-22T13:10:00Z</dcterms:created>
  <dcterms:modified xsi:type="dcterms:W3CDTF">2025-10-24T05:16:00Z</dcterms:modified>
</cp:coreProperties>
</file>