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281" w:rsidRDefault="003B5281" w:rsidP="003B5281">
      <w:pPr>
        <w:pStyle w:val="afa"/>
        <w:rPr>
          <w:sz w:val="12"/>
        </w:rPr>
      </w:pPr>
      <w:r>
        <w:rPr>
          <w:noProof/>
        </w:rPr>
        <w:drawing>
          <wp:anchor distT="0" distB="0" distL="114300" distR="114300" simplePos="0" relativeHeight="251660288" behindDoc="0" locked="0" layoutInCell="0" allowOverlap="0">
            <wp:simplePos x="0" y="0"/>
            <wp:positionH relativeFrom="column">
              <wp:posOffset>16510</wp:posOffset>
            </wp:positionH>
            <wp:positionV relativeFrom="paragraph">
              <wp:posOffset>10795</wp:posOffset>
            </wp:positionV>
            <wp:extent cx="1282700" cy="1282700"/>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282700" cy="1282700"/>
                    </a:xfrm>
                    <a:prstGeom prst="rect">
                      <a:avLst/>
                    </a:prstGeom>
                    <a:noFill/>
                    <a:ln w="9525">
                      <a:noFill/>
                      <a:miter lim="800000"/>
                      <a:headEnd/>
                      <a:tailEnd/>
                    </a:ln>
                  </pic:spPr>
                </pic:pic>
              </a:graphicData>
            </a:graphic>
          </wp:anchor>
        </w:drawing>
      </w:r>
      <w:proofErr w:type="spellStart"/>
      <w:r>
        <w:t>РОСТОВСКАЯ-на-ДОНУ</w:t>
      </w:r>
      <w:proofErr w:type="spellEnd"/>
      <w:r>
        <w:t xml:space="preserve"> ГОРОДСКАЯ ДУМА</w:t>
      </w:r>
    </w:p>
    <w:p w:rsidR="003B5281" w:rsidRDefault="003B5281" w:rsidP="003B5281">
      <w:pPr>
        <w:jc w:val="center"/>
        <w:rPr>
          <w:rFonts w:ascii="Saloon" w:hAnsi="Saloon"/>
          <w:spacing w:val="30"/>
          <w:sz w:val="12"/>
        </w:rPr>
      </w:pPr>
    </w:p>
    <w:p w:rsidR="003B5281" w:rsidRDefault="003B5281" w:rsidP="003B5281">
      <w:pPr>
        <w:jc w:val="center"/>
        <w:rPr>
          <w:rFonts w:ascii="Saloon" w:hAnsi="Saloon"/>
          <w:caps/>
          <w:spacing w:val="30"/>
          <w:sz w:val="44"/>
        </w:rPr>
      </w:pPr>
      <w:r>
        <w:rPr>
          <w:rFonts w:ascii="Saloon" w:hAnsi="Saloon"/>
          <w:caps/>
          <w:spacing w:val="30"/>
          <w:sz w:val="44"/>
        </w:rPr>
        <w:t>седьмого созыва</w:t>
      </w:r>
    </w:p>
    <w:p w:rsidR="003B5281" w:rsidRPr="004857C8" w:rsidRDefault="003B5281" w:rsidP="003B5281">
      <w:pPr>
        <w:jc w:val="center"/>
        <w:rPr>
          <w:rFonts w:ascii="Times New Roman" w:hAnsi="Times New Roman" w:cs="Times New Roman"/>
          <w:b/>
          <w:sz w:val="28"/>
        </w:rPr>
      </w:pPr>
      <w:r>
        <w:rPr>
          <w:rFonts w:ascii="Saloon" w:hAnsi="Saloon" w:cs="Arial"/>
          <w:spacing w:val="50"/>
          <w:sz w:val="72"/>
        </w:rPr>
        <w:t>РЕШЕНИЕ №</w:t>
      </w:r>
      <w:r w:rsidR="004857C8">
        <w:rPr>
          <w:rFonts w:ascii="Saloon" w:hAnsi="Saloon" w:cs="Arial"/>
          <w:spacing w:val="50"/>
          <w:sz w:val="72"/>
        </w:rPr>
        <w:t xml:space="preserve"> </w:t>
      </w:r>
      <w:r w:rsidR="004857C8" w:rsidRPr="004857C8">
        <w:rPr>
          <w:rFonts w:ascii="Times New Roman" w:hAnsi="Times New Roman" w:cs="Times New Roman"/>
          <w:b/>
          <w:spacing w:val="50"/>
          <w:sz w:val="72"/>
        </w:rPr>
        <w:t>516</w:t>
      </w:r>
    </w:p>
    <w:p w:rsidR="003B5281" w:rsidRPr="00AB0D4B" w:rsidRDefault="003B5281" w:rsidP="003B5281">
      <w:pPr>
        <w:rPr>
          <w:rFonts w:ascii="Courier New" w:hAnsi="Courier New"/>
          <w:b/>
          <w:sz w:val="28"/>
          <w:szCs w:val="28"/>
        </w:rPr>
      </w:pPr>
    </w:p>
    <w:p w:rsidR="003B5281" w:rsidRDefault="003B5281" w:rsidP="003B5281">
      <w:pPr>
        <w:rPr>
          <w:rFonts w:ascii="Courier New" w:hAnsi="Courier New"/>
          <w:b/>
          <w:sz w:val="28"/>
        </w:rPr>
      </w:pPr>
    </w:p>
    <w:p w:rsidR="003B5281" w:rsidRPr="005C0EE5" w:rsidRDefault="003B5281" w:rsidP="003B5281">
      <w:pPr>
        <w:rPr>
          <w:rFonts w:ascii="Courier New" w:hAnsi="Courier New"/>
          <w:b/>
          <w:color w:val="000000"/>
          <w:sz w:val="40"/>
        </w:rPr>
      </w:pPr>
      <w:r w:rsidRPr="0067755F">
        <w:rPr>
          <w:rFonts w:ascii="Courier New" w:hAnsi="Courier New"/>
          <w:b/>
          <w:sz w:val="28"/>
        </w:rPr>
        <w:t>2</w:t>
      </w:r>
      <w:r>
        <w:rPr>
          <w:rFonts w:ascii="Courier New" w:hAnsi="Courier New"/>
          <w:b/>
          <w:sz w:val="28"/>
        </w:rPr>
        <w:t>0</w:t>
      </w:r>
      <w:r w:rsidRPr="0067755F">
        <w:rPr>
          <w:rFonts w:ascii="Courier New" w:hAnsi="Courier New"/>
          <w:b/>
          <w:sz w:val="28"/>
        </w:rPr>
        <w:t xml:space="preserve"> </w:t>
      </w:r>
      <w:r>
        <w:rPr>
          <w:rFonts w:ascii="Courier New" w:hAnsi="Courier New"/>
          <w:b/>
          <w:sz w:val="28"/>
        </w:rPr>
        <w:t>июня</w:t>
      </w:r>
      <w:r w:rsidRPr="0067755F">
        <w:rPr>
          <w:rFonts w:ascii="Courier New" w:hAnsi="Courier New"/>
          <w:b/>
          <w:sz w:val="28"/>
        </w:rPr>
        <w:t xml:space="preserve"> 202</w:t>
      </w:r>
      <w:r>
        <w:rPr>
          <w:rFonts w:ascii="Courier New" w:hAnsi="Courier New"/>
          <w:b/>
          <w:sz w:val="28"/>
        </w:rPr>
        <w:t>3</w:t>
      </w:r>
      <w:r w:rsidRPr="0067755F">
        <w:rPr>
          <w:rFonts w:ascii="Courier New" w:hAnsi="Courier New"/>
          <w:b/>
          <w:sz w:val="28"/>
        </w:rPr>
        <w:t xml:space="preserve"> года</w:t>
      </w:r>
      <w:r w:rsidRPr="005C0EE5">
        <w:rPr>
          <w:rFonts w:ascii="Courier New" w:hAnsi="Courier New"/>
          <w:b/>
          <w:sz w:val="28"/>
        </w:rPr>
        <w:tab/>
      </w:r>
      <w:r w:rsidRPr="005C0EE5">
        <w:rPr>
          <w:rFonts w:ascii="Courier New" w:hAnsi="Courier New"/>
          <w:b/>
          <w:sz w:val="28"/>
        </w:rPr>
        <w:tab/>
        <w:t xml:space="preserve">              </w:t>
      </w:r>
      <w:r>
        <w:rPr>
          <w:rFonts w:ascii="Courier New" w:hAnsi="Courier New"/>
          <w:b/>
          <w:sz w:val="28"/>
        </w:rPr>
        <w:t xml:space="preserve">       </w:t>
      </w:r>
      <w:r w:rsidRPr="0067755F">
        <w:rPr>
          <w:rFonts w:ascii="Courier New" w:hAnsi="Courier New"/>
          <w:b/>
          <w:sz w:val="28"/>
        </w:rPr>
        <w:t>Заседание № 1</w:t>
      </w:r>
      <w:r>
        <w:rPr>
          <w:rFonts w:ascii="Courier New" w:hAnsi="Courier New"/>
          <w:b/>
          <w:sz w:val="28"/>
        </w:rPr>
        <w:t>9</w:t>
      </w:r>
    </w:p>
    <w:p w:rsidR="003B5281" w:rsidRPr="00CB52D2" w:rsidRDefault="003B5281" w:rsidP="003B5281">
      <w:pPr>
        <w:ind w:right="5101"/>
        <w:jc w:val="both"/>
        <w:rPr>
          <w:rFonts w:ascii="Arial" w:hAnsi="Arial"/>
          <w:sz w:val="24"/>
          <w:szCs w:val="24"/>
        </w:rPr>
      </w:pPr>
    </w:p>
    <w:p w:rsidR="003B5281" w:rsidRPr="004857C8" w:rsidRDefault="003B5281" w:rsidP="004857C8">
      <w:pPr>
        <w:tabs>
          <w:tab w:val="left" w:pos="4962"/>
        </w:tabs>
        <w:ind w:right="5366"/>
        <w:jc w:val="both"/>
        <w:rPr>
          <w:rFonts w:ascii="Arial" w:hAnsi="Arial" w:cs="Arial"/>
          <w:sz w:val="24"/>
          <w:szCs w:val="24"/>
        </w:rPr>
      </w:pPr>
      <w:r w:rsidRPr="004857C8">
        <w:rPr>
          <w:rFonts w:ascii="Arial" w:hAnsi="Arial" w:cs="Arial"/>
          <w:sz w:val="24"/>
          <w:szCs w:val="24"/>
        </w:rPr>
        <w:t>Об утверждении Нормативов градостроительного проектирования городского округа «Город Ростов-на-Дону»</w:t>
      </w:r>
    </w:p>
    <w:p w:rsidR="003B5281" w:rsidRPr="008E2881" w:rsidRDefault="003B5281" w:rsidP="004857C8">
      <w:pPr>
        <w:spacing w:line="247" w:lineRule="auto"/>
        <w:ind w:right="5366"/>
        <w:rPr>
          <w:sz w:val="36"/>
          <w:szCs w:val="24"/>
        </w:rPr>
      </w:pPr>
    </w:p>
    <w:p w:rsidR="003B5281" w:rsidRPr="003C0287" w:rsidRDefault="003B5281" w:rsidP="008237CD">
      <w:pPr>
        <w:ind w:firstLine="708"/>
        <w:jc w:val="both"/>
        <w:rPr>
          <w:rFonts w:ascii="Arial" w:hAnsi="Arial" w:cs="Arial"/>
          <w:sz w:val="26"/>
          <w:szCs w:val="26"/>
        </w:rPr>
      </w:pPr>
      <w:r w:rsidRPr="003C0287">
        <w:rPr>
          <w:rFonts w:ascii="Arial" w:hAnsi="Arial" w:cs="Arial"/>
          <w:sz w:val="26"/>
          <w:szCs w:val="26"/>
        </w:rPr>
        <w:t xml:space="preserve">В соответствии со статьями 29.1 – 29.4 Градостроительного кодекса Российской Федерации, рассмотрев проект новой редакции Нормативов градостроительного проектирования городского округа «Город </w:t>
      </w:r>
      <w:r w:rsidRPr="003C0287">
        <w:rPr>
          <w:rFonts w:ascii="Arial" w:hAnsi="Arial" w:cs="Arial"/>
          <w:sz w:val="26"/>
          <w:szCs w:val="26"/>
        </w:rPr>
        <w:br/>
        <w:t>Ростов</w:t>
      </w:r>
      <w:r w:rsidRPr="009F1F44">
        <w:rPr>
          <w:rFonts w:ascii="Arial" w:hAnsi="Arial" w:cs="Arial"/>
          <w:sz w:val="26"/>
          <w:szCs w:val="26"/>
        </w:rPr>
        <w:t xml:space="preserve">-на-Дону», разработанный индивидуальным </w:t>
      </w:r>
      <w:r w:rsidR="008237CD">
        <w:rPr>
          <w:rFonts w:ascii="Arial" w:hAnsi="Arial" w:cs="Arial"/>
          <w:sz w:val="26"/>
          <w:szCs w:val="26"/>
        </w:rPr>
        <w:t xml:space="preserve">предпринимателем </w:t>
      </w:r>
      <w:r w:rsidR="008237CD">
        <w:rPr>
          <w:rFonts w:ascii="Arial" w:hAnsi="Arial" w:cs="Arial"/>
          <w:sz w:val="26"/>
          <w:szCs w:val="26"/>
        </w:rPr>
        <w:br/>
      </w:r>
      <w:proofErr w:type="spellStart"/>
      <w:r w:rsidR="008237CD">
        <w:rPr>
          <w:rFonts w:ascii="Arial" w:hAnsi="Arial" w:cs="Arial"/>
          <w:sz w:val="26"/>
          <w:szCs w:val="26"/>
        </w:rPr>
        <w:t>Шумеевым</w:t>
      </w:r>
      <w:proofErr w:type="spellEnd"/>
      <w:r w:rsidR="008237CD">
        <w:rPr>
          <w:rFonts w:ascii="Arial" w:hAnsi="Arial" w:cs="Arial"/>
          <w:sz w:val="26"/>
          <w:szCs w:val="26"/>
        </w:rPr>
        <w:t xml:space="preserve"> П.А.</w:t>
      </w:r>
      <w:r w:rsidRPr="003C0287">
        <w:rPr>
          <w:rFonts w:ascii="Arial" w:hAnsi="Arial" w:cs="Arial"/>
          <w:sz w:val="26"/>
          <w:szCs w:val="26"/>
        </w:rPr>
        <w:t xml:space="preserve"> на основании муниципального контракта от 07.02.2022 № 044/21, руководствуясь статьями 21, 39, 41 Устава города Ростова-на-Дону, городская Дума</w:t>
      </w:r>
    </w:p>
    <w:p w:rsidR="003B5281" w:rsidRPr="00DC2323" w:rsidRDefault="003B5281" w:rsidP="003B5281">
      <w:pPr>
        <w:jc w:val="both"/>
        <w:rPr>
          <w:rFonts w:ascii="Arial" w:hAnsi="Arial"/>
          <w:snapToGrid w:val="0"/>
          <w:sz w:val="24"/>
          <w:szCs w:val="24"/>
        </w:rPr>
      </w:pPr>
    </w:p>
    <w:p w:rsidR="003B5281" w:rsidRDefault="003B5281" w:rsidP="003B5281">
      <w:pPr>
        <w:jc w:val="center"/>
        <w:rPr>
          <w:rFonts w:ascii="Saloon" w:hAnsi="Saloon"/>
          <w:snapToGrid w:val="0"/>
          <w:sz w:val="52"/>
        </w:rPr>
      </w:pPr>
      <w:proofErr w:type="gramStart"/>
      <w:r>
        <w:rPr>
          <w:rFonts w:ascii="Saloon" w:hAnsi="Saloon"/>
          <w:caps/>
          <w:snapToGrid w:val="0"/>
          <w:sz w:val="52"/>
        </w:rPr>
        <w:t>р</w:t>
      </w:r>
      <w:proofErr w:type="gramEnd"/>
      <w:r>
        <w:rPr>
          <w:rFonts w:ascii="Saloon" w:hAnsi="Saloon"/>
          <w:caps/>
          <w:snapToGrid w:val="0"/>
          <w:sz w:val="52"/>
        </w:rPr>
        <w:t xml:space="preserve"> е ш и л а</w:t>
      </w:r>
      <w:r>
        <w:rPr>
          <w:rFonts w:ascii="Saloon" w:hAnsi="Saloon"/>
          <w:snapToGrid w:val="0"/>
          <w:sz w:val="52"/>
        </w:rPr>
        <w:t>:</w:t>
      </w:r>
    </w:p>
    <w:p w:rsidR="003B5281" w:rsidRPr="00DC2323" w:rsidRDefault="003B5281" w:rsidP="003B5281">
      <w:pPr>
        <w:jc w:val="center"/>
        <w:rPr>
          <w:rFonts w:ascii="Saloon" w:hAnsi="Saloon"/>
          <w:snapToGrid w:val="0"/>
          <w:sz w:val="24"/>
          <w:szCs w:val="24"/>
        </w:rPr>
      </w:pPr>
    </w:p>
    <w:p w:rsidR="003B5281" w:rsidRPr="003C0287" w:rsidRDefault="003B5281" w:rsidP="003B5281">
      <w:pPr>
        <w:ind w:firstLine="709"/>
        <w:jc w:val="both"/>
        <w:rPr>
          <w:rFonts w:ascii="Arial" w:hAnsi="Arial" w:cs="Arial"/>
          <w:sz w:val="26"/>
          <w:szCs w:val="26"/>
        </w:rPr>
      </w:pPr>
      <w:r w:rsidRPr="003C0287">
        <w:rPr>
          <w:rFonts w:ascii="Arial" w:hAnsi="Arial" w:cs="Arial"/>
          <w:sz w:val="26"/>
          <w:szCs w:val="26"/>
        </w:rPr>
        <w:t xml:space="preserve">1.  Утвердить Нормативы градостроительного проектирования городского округа «Город Ростов-на-Дону» </w:t>
      </w:r>
      <w:r w:rsidRPr="00A03170">
        <w:rPr>
          <w:rFonts w:ascii="Arial" w:hAnsi="Arial" w:cs="Arial"/>
          <w:sz w:val="26"/>
          <w:szCs w:val="26"/>
        </w:rPr>
        <w:t>согласно приложению к настоящему</w:t>
      </w:r>
      <w:r w:rsidRPr="003C0287">
        <w:rPr>
          <w:rFonts w:ascii="Arial" w:hAnsi="Arial" w:cs="Arial"/>
          <w:sz w:val="26"/>
          <w:szCs w:val="26"/>
        </w:rPr>
        <w:t xml:space="preserve"> решению.  </w:t>
      </w:r>
    </w:p>
    <w:p w:rsidR="003B5281" w:rsidRPr="003C0287" w:rsidRDefault="003B5281" w:rsidP="003B5281">
      <w:pPr>
        <w:ind w:firstLine="709"/>
        <w:jc w:val="both"/>
        <w:rPr>
          <w:rFonts w:ascii="Arial" w:hAnsi="Arial" w:cs="Arial"/>
          <w:sz w:val="26"/>
          <w:szCs w:val="26"/>
        </w:rPr>
      </w:pPr>
      <w:r w:rsidRPr="003C0287">
        <w:rPr>
          <w:rFonts w:ascii="Arial" w:hAnsi="Arial" w:cs="Arial"/>
          <w:sz w:val="26"/>
          <w:szCs w:val="26"/>
        </w:rPr>
        <w:t>2.  Признать утратившими силу:</w:t>
      </w:r>
    </w:p>
    <w:p w:rsidR="003B5281" w:rsidRPr="003C0287" w:rsidRDefault="003B5281" w:rsidP="003B5281">
      <w:pPr>
        <w:ind w:firstLine="709"/>
        <w:jc w:val="both"/>
        <w:rPr>
          <w:rFonts w:ascii="Arial" w:hAnsi="Arial" w:cs="Arial"/>
          <w:sz w:val="26"/>
          <w:szCs w:val="26"/>
        </w:rPr>
      </w:pPr>
      <w:r w:rsidRPr="003C0287">
        <w:rPr>
          <w:rFonts w:ascii="Arial" w:hAnsi="Arial" w:cs="Arial"/>
          <w:sz w:val="26"/>
          <w:szCs w:val="26"/>
        </w:rPr>
        <w:t>1) решение Ростовской-на-Дону городской Думы от 25.12.2017 № 459</w:t>
      </w:r>
      <w:r w:rsidRPr="003C0287">
        <w:rPr>
          <w:rFonts w:ascii="Arial" w:hAnsi="Arial" w:cs="Arial"/>
          <w:sz w:val="26"/>
          <w:szCs w:val="26"/>
        </w:rPr>
        <w:br/>
        <w:t>«Об утверждении Нормативов градостроительного проектирования городского округа «Город Ростов-на-Дону»;</w:t>
      </w:r>
    </w:p>
    <w:p w:rsidR="003B5281" w:rsidRPr="003C0287" w:rsidRDefault="003B5281" w:rsidP="003B5281">
      <w:pPr>
        <w:ind w:firstLine="709"/>
        <w:jc w:val="both"/>
        <w:rPr>
          <w:rFonts w:ascii="Arial" w:hAnsi="Arial" w:cs="Arial"/>
          <w:sz w:val="26"/>
          <w:szCs w:val="26"/>
        </w:rPr>
      </w:pPr>
      <w:r w:rsidRPr="003C0287">
        <w:rPr>
          <w:rFonts w:ascii="Arial" w:hAnsi="Arial" w:cs="Arial"/>
          <w:sz w:val="26"/>
          <w:szCs w:val="26"/>
        </w:rPr>
        <w:t>2) решение Ростовской-на-Дону городской Думы от 17.12.2019 № 800</w:t>
      </w:r>
      <w:r w:rsidRPr="003C0287">
        <w:rPr>
          <w:rFonts w:ascii="Arial" w:hAnsi="Arial" w:cs="Arial"/>
          <w:sz w:val="26"/>
          <w:szCs w:val="26"/>
        </w:rPr>
        <w:br/>
        <w:t>«О внесении изменений в решение Ростовской-на-Дону городской Думы</w:t>
      </w:r>
      <w:r w:rsidRPr="003C0287">
        <w:rPr>
          <w:rFonts w:ascii="Arial" w:hAnsi="Arial" w:cs="Arial"/>
          <w:sz w:val="26"/>
          <w:szCs w:val="26"/>
        </w:rPr>
        <w:br/>
        <w:t>«Об утверждении Нормативов градостроительного проектирования городского округа «Город Ростов-на-Дону»;</w:t>
      </w:r>
    </w:p>
    <w:p w:rsidR="003B5281" w:rsidRPr="003C0287" w:rsidRDefault="003B5281" w:rsidP="003B5281">
      <w:pPr>
        <w:ind w:firstLine="709"/>
        <w:jc w:val="both"/>
        <w:rPr>
          <w:rFonts w:ascii="Arial" w:hAnsi="Arial" w:cs="Arial"/>
          <w:sz w:val="26"/>
          <w:szCs w:val="26"/>
        </w:rPr>
      </w:pPr>
      <w:r w:rsidRPr="003C0287">
        <w:rPr>
          <w:rFonts w:ascii="Arial" w:hAnsi="Arial" w:cs="Arial"/>
          <w:sz w:val="26"/>
          <w:szCs w:val="26"/>
        </w:rPr>
        <w:t>3) решение Ростовской-на-Дону городской Думы от 25.02.2020 № 817</w:t>
      </w:r>
      <w:r w:rsidRPr="003C0287">
        <w:rPr>
          <w:rFonts w:ascii="Arial" w:hAnsi="Arial" w:cs="Arial"/>
          <w:sz w:val="26"/>
          <w:szCs w:val="26"/>
        </w:rPr>
        <w:br/>
        <w:t>«О внесении изменений в решение Ростовской-на-Дону городской Думы</w:t>
      </w:r>
      <w:r w:rsidRPr="003C0287">
        <w:rPr>
          <w:rFonts w:ascii="Arial" w:hAnsi="Arial" w:cs="Arial"/>
          <w:sz w:val="26"/>
          <w:szCs w:val="26"/>
        </w:rPr>
        <w:br/>
        <w:t>«Об утверждении Нормативов градостроительного проектирования городского округа «Город Ростов-на-Дону».</w:t>
      </w:r>
    </w:p>
    <w:p w:rsidR="003B5281" w:rsidRPr="003C0287" w:rsidRDefault="003B5281" w:rsidP="003B5281">
      <w:pPr>
        <w:ind w:firstLine="709"/>
        <w:jc w:val="both"/>
        <w:rPr>
          <w:rFonts w:ascii="Arial" w:hAnsi="Arial" w:cs="Arial"/>
          <w:sz w:val="26"/>
          <w:szCs w:val="26"/>
        </w:rPr>
      </w:pPr>
      <w:r w:rsidRPr="003C0287">
        <w:rPr>
          <w:rFonts w:ascii="Arial" w:hAnsi="Arial" w:cs="Arial"/>
          <w:sz w:val="26"/>
          <w:szCs w:val="26"/>
        </w:rPr>
        <w:t>3.  Настоящее решение вступает в силу со дня его официального опубликования.</w:t>
      </w:r>
    </w:p>
    <w:p w:rsidR="003B5281" w:rsidRPr="003C0287" w:rsidRDefault="0080277E" w:rsidP="003B5281">
      <w:pPr>
        <w:adjustRightInd w:val="0"/>
        <w:ind w:firstLine="709"/>
        <w:jc w:val="both"/>
        <w:rPr>
          <w:rFonts w:ascii="Arial" w:hAnsi="Arial" w:cs="Arial"/>
          <w:sz w:val="26"/>
          <w:szCs w:val="26"/>
        </w:rPr>
      </w:pPr>
      <w:r>
        <w:rPr>
          <w:rFonts w:ascii="Arial" w:hAnsi="Arial" w:cs="Arial"/>
          <w:noProof/>
          <w:sz w:val="26"/>
          <w:szCs w:val="26"/>
          <w:lang w:eastAsia="ru-RU"/>
        </w:rPr>
        <w:drawing>
          <wp:anchor distT="0" distB="0" distL="114300" distR="114300" simplePos="0" relativeHeight="251658240" behindDoc="1" locked="0" layoutInCell="1" allowOverlap="1">
            <wp:simplePos x="0" y="0"/>
            <wp:positionH relativeFrom="column">
              <wp:posOffset>356235</wp:posOffset>
            </wp:positionH>
            <wp:positionV relativeFrom="paragraph">
              <wp:posOffset>500380</wp:posOffset>
            </wp:positionV>
            <wp:extent cx="6153150" cy="1304925"/>
            <wp:effectExtent l="19050" t="0" r="0" b="0"/>
            <wp:wrapNone/>
            <wp:docPr id="4" name="Рисунок 1" descr="20141106 Неяро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0141106 Неярохина+"/>
                    <pic:cNvPicPr>
                      <a:picLocks noChangeAspect="1" noChangeArrowheads="1"/>
                    </pic:cNvPicPr>
                  </pic:nvPicPr>
                  <pic:blipFill>
                    <a:blip r:embed="rId9"/>
                    <a:srcRect/>
                    <a:stretch>
                      <a:fillRect/>
                    </a:stretch>
                  </pic:blipFill>
                  <pic:spPr bwMode="auto">
                    <a:xfrm>
                      <a:off x="0" y="0"/>
                      <a:ext cx="6153150" cy="1304925"/>
                    </a:xfrm>
                    <a:prstGeom prst="rect">
                      <a:avLst/>
                    </a:prstGeom>
                    <a:noFill/>
                  </pic:spPr>
                </pic:pic>
              </a:graphicData>
            </a:graphic>
          </wp:anchor>
        </w:drawing>
      </w:r>
      <w:r w:rsidR="003B5281" w:rsidRPr="003C0287">
        <w:rPr>
          <w:rFonts w:ascii="Arial" w:hAnsi="Arial" w:cs="Arial"/>
          <w:sz w:val="26"/>
          <w:szCs w:val="26"/>
        </w:rPr>
        <w:t>4.  </w:t>
      </w:r>
      <w:proofErr w:type="gramStart"/>
      <w:r w:rsidR="003B5281" w:rsidRPr="003C0287">
        <w:rPr>
          <w:rFonts w:ascii="Arial" w:hAnsi="Arial" w:cs="Arial"/>
          <w:sz w:val="26"/>
          <w:szCs w:val="26"/>
        </w:rPr>
        <w:t>Контроль за</w:t>
      </w:r>
      <w:proofErr w:type="gramEnd"/>
      <w:r w:rsidR="003B5281" w:rsidRPr="003C0287">
        <w:rPr>
          <w:rFonts w:ascii="Arial" w:hAnsi="Arial" w:cs="Arial"/>
          <w:sz w:val="26"/>
          <w:szCs w:val="26"/>
        </w:rPr>
        <w:t xml:space="preserve"> исполнением настоящего решения возложить </w:t>
      </w:r>
      <w:r w:rsidR="003B5281" w:rsidRPr="003C0287">
        <w:rPr>
          <w:rFonts w:ascii="Arial" w:hAnsi="Arial" w:cs="Arial"/>
          <w:sz w:val="26"/>
          <w:szCs w:val="26"/>
        </w:rPr>
        <w:br/>
        <w:t xml:space="preserve">на постоянную комиссию по городскому хозяйству, градостроительству </w:t>
      </w:r>
      <w:r w:rsidR="003B5281" w:rsidRPr="003C0287">
        <w:rPr>
          <w:rFonts w:ascii="Arial" w:hAnsi="Arial" w:cs="Arial"/>
          <w:sz w:val="26"/>
          <w:szCs w:val="26"/>
        </w:rPr>
        <w:br/>
        <w:t>и землепользованию (Д.А. Олейников).</w:t>
      </w:r>
    </w:p>
    <w:p w:rsidR="003B5281" w:rsidRDefault="003B5281" w:rsidP="003B5281">
      <w:pPr>
        <w:tabs>
          <w:tab w:val="left" w:pos="6720"/>
        </w:tabs>
        <w:jc w:val="both"/>
        <w:rPr>
          <w:rFonts w:ascii="Arial" w:hAnsi="Arial" w:cs="Arial"/>
          <w:sz w:val="26"/>
          <w:szCs w:val="26"/>
        </w:rPr>
      </w:pPr>
    </w:p>
    <w:p w:rsidR="0080277E" w:rsidRDefault="0080277E" w:rsidP="003B5281">
      <w:pPr>
        <w:tabs>
          <w:tab w:val="left" w:pos="6720"/>
        </w:tabs>
        <w:jc w:val="both"/>
        <w:rPr>
          <w:rFonts w:ascii="Arial" w:hAnsi="Arial" w:cs="Arial"/>
          <w:sz w:val="26"/>
          <w:szCs w:val="26"/>
        </w:rPr>
      </w:pPr>
    </w:p>
    <w:p w:rsidR="0080277E" w:rsidRPr="00DC2323" w:rsidRDefault="0080277E" w:rsidP="003B5281">
      <w:pPr>
        <w:tabs>
          <w:tab w:val="left" w:pos="6720"/>
        </w:tabs>
        <w:jc w:val="both"/>
        <w:rPr>
          <w:rFonts w:ascii="Arial" w:hAnsi="Arial" w:cs="Arial"/>
          <w:sz w:val="26"/>
          <w:szCs w:val="26"/>
        </w:rPr>
      </w:pPr>
    </w:p>
    <w:p w:rsidR="003B5281" w:rsidRDefault="003B5281" w:rsidP="003B5281">
      <w:pPr>
        <w:spacing w:before="60" w:line="276" w:lineRule="auto"/>
        <w:rPr>
          <w:rFonts w:ascii="AGSouvenirCyr" w:hAnsi="AGSouvenirCyr" w:cs="AGSouvenirCyr"/>
          <w:b/>
          <w:bCs/>
          <w:sz w:val="24"/>
          <w:szCs w:val="24"/>
        </w:rPr>
      </w:pPr>
      <w:r w:rsidRPr="003C0C74">
        <w:rPr>
          <w:rFonts w:ascii="AGSouvenirCyr" w:hAnsi="AGSouvenirCyr" w:cs="AGSouvenirCyr"/>
          <w:b/>
          <w:bCs/>
          <w:sz w:val="24"/>
          <w:szCs w:val="24"/>
        </w:rPr>
        <w:t>2</w:t>
      </w:r>
      <w:r>
        <w:rPr>
          <w:rFonts w:ascii="AGSouvenirCyr" w:hAnsi="AGSouvenirCyr" w:cs="AGSouvenirCyr"/>
          <w:b/>
          <w:bCs/>
          <w:sz w:val="24"/>
          <w:szCs w:val="24"/>
        </w:rPr>
        <w:t>0</w:t>
      </w:r>
      <w:r w:rsidRPr="003C0C74">
        <w:rPr>
          <w:rFonts w:ascii="AGSouvenirCyr" w:hAnsi="AGSouvenirCyr" w:cs="AGSouvenirCyr"/>
          <w:b/>
          <w:bCs/>
          <w:sz w:val="24"/>
          <w:szCs w:val="24"/>
        </w:rPr>
        <w:t xml:space="preserve"> </w:t>
      </w:r>
      <w:r>
        <w:rPr>
          <w:rFonts w:ascii="AGSouvenirCyr" w:hAnsi="AGSouvenirCyr" w:cs="AGSouvenirCyr"/>
          <w:b/>
          <w:bCs/>
          <w:sz w:val="24"/>
          <w:szCs w:val="24"/>
        </w:rPr>
        <w:t>июня</w:t>
      </w:r>
      <w:r w:rsidRPr="003C0C74">
        <w:rPr>
          <w:rFonts w:ascii="AGSouvenirCyr" w:hAnsi="AGSouvenirCyr" w:cs="AGSouvenirCyr"/>
          <w:b/>
          <w:bCs/>
          <w:sz w:val="24"/>
          <w:szCs w:val="24"/>
        </w:rPr>
        <w:t xml:space="preserve"> 202</w:t>
      </w:r>
      <w:r>
        <w:rPr>
          <w:rFonts w:ascii="AGSouvenirCyr" w:hAnsi="AGSouvenirCyr" w:cs="AGSouvenirCyr"/>
          <w:b/>
          <w:bCs/>
          <w:sz w:val="24"/>
          <w:szCs w:val="24"/>
        </w:rPr>
        <w:t>3</w:t>
      </w:r>
      <w:r w:rsidRPr="003C0C74">
        <w:rPr>
          <w:rFonts w:ascii="AGSouvenirCyr" w:hAnsi="AGSouvenirCyr" w:cs="AGSouvenirCyr"/>
          <w:b/>
          <w:bCs/>
          <w:sz w:val="24"/>
          <w:szCs w:val="24"/>
        </w:rPr>
        <w:t xml:space="preserve"> года</w:t>
      </w:r>
    </w:p>
    <w:p w:rsidR="0080277E" w:rsidRDefault="0080277E" w:rsidP="003B5281">
      <w:pPr>
        <w:spacing w:before="60" w:line="276" w:lineRule="auto"/>
        <w:rPr>
          <w:rFonts w:ascii="AGSouvenirCyr" w:hAnsi="AGSouvenirCyr" w:cs="AGSouvenirCyr"/>
          <w:b/>
          <w:bCs/>
          <w:sz w:val="24"/>
          <w:szCs w:val="24"/>
        </w:rPr>
      </w:pPr>
    </w:p>
    <w:p w:rsidR="0080277E" w:rsidRPr="00CB52D2" w:rsidRDefault="0080277E" w:rsidP="003B5281">
      <w:pPr>
        <w:spacing w:before="60" w:line="276" w:lineRule="auto"/>
        <w:rPr>
          <w:rFonts w:ascii="AGSouvenirCyr" w:hAnsi="AGSouvenirCyr" w:cs="Arial"/>
          <w:b/>
          <w:sz w:val="28"/>
          <w:szCs w:val="28"/>
        </w:rPr>
      </w:pPr>
    </w:p>
    <w:p w:rsidR="003B5281" w:rsidRDefault="003B5281" w:rsidP="0080277E">
      <w:pPr>
        <w:pStyle w:val="a3"/>
        <w:tabs>
          <w:tab w:val="left" w:pos="851"/>
          <w:tab w:val="left" w:pos="9356"/>
        </w:tabs>
        <w:ind w:left="0" w:firstLine="0"/>
        <w:rPr>
          <w:rFonts w:ascii="Arial" w:hAnsi="Arial" w:cs="Arial"/>
          <w:sz w:val="24"/>
          <w:szCs w:val="24"/>
        </w:rPr>
      </w:pPr>
    </w:p>
    <w:p w:rsidR="008237CD" w:rsidRDefault="008237CD" w:rsidP="006F1793">
      <w:pPr>
        <w:pStyle w:val="a3"/>
        <w:tabs>
          <w:tab w:val="left" w:pos="851"/>
          <w:tab w:val="left" w:pos="9356"/>
        </w:tabs>
        <w:ind w:left="0" w:firstLine="0"/>
        <w:jc w:val="right"/>
        <w:rPr>
          <w:rFonts w:ascii="Arial" w:hAnsi="Arial" w:cs="Arial"/>
          <w:sz w:val="24"/>
          <w:szCs w:val="24"/>
        </w:rPr>
      </w:pPr>
    </w:p>
    <w:p w:rsidR="006F1793" w:rsidRPr="008237CD" w:rsidRDefault="003B5281" w:rsidP="006F1793">
      <w:pPr>
        <w:pStyle w:val="a3"/>
        <w:tabs>
          <w:tab w:val="left" w:pos="851"/>
          <w:tab w:val="left" w:pos="9356"/>
        </w:tabs>
        <w:ind w:left="0" w:firstLine="0"/>
        <w:jc w:val="right"/>
        <w:rPr>
          <w:rFonts w:ascii="Arial" w:hAnsi="Arial" w:cs="Arial"/>
          <w:sz w:val="20"/>
          <w:szCs w:val="20"/>
        </w:rPr>
      </w:pPr>
      <w:r w:rsidRPr="008237CD">
        <w:rPr>
          <w:rFonts w:ascii="Arial" w:hAnsi="Arial" w:cs="Arial"/>
          <w:sz w:val="20"/>
          <w:szCs w:val="20"/>
        </w:rPr>
        <w:t>П</w:t>
      </w:r>
      <w:r w:rsidR="003F4988" w:rsidRPr="008237CD">
        <w:rPr>
          <w:rFonts w:ascii="Arial" w:hAnsi="Arial" w:cs="Arial"/>
          <w:sz w:val="20"/>
          <w:szCs w:val="20"/>
        </w:rPr>
        <w:t>риложение</w:t>
      </w:r>
      <w:r w:rsidR="0024335A" w:rsidRPr="008237CD">
        <w:rPr>
          <w:rFonts w:ascii="Arial" w:hAnsi="Arial" w:cs="Arial"/>
          <w:sz w:val="20"/>
          <w:szCs w:val="20"/>
        </w:rPr>
        <w:t xml:space="preserve"> </w:t>
      </w:r>
      <w:r w:rsidR="003F4988" w:rsidRPr="008237CD">
        <w:rPr>
          <w:rFonts w:ascii="Arial" w:hAnsi="Arial" w:cs="Arial"/>
          <w:sz w:val="20"/>
          <w:szCs w:val="20"/>
        </w:rPr>
        <w:br/>
        <w:t>к решению Ростовской-на-Дону городской Думы</w:t>
      </w:r>
      <w:r w:rsidR="003F4988" w:rsidRPr="008237CD">
        <w:rPr>
          <w:rFonts w:ascii="Arial" w:hAnsi="Arial" w:cs="Arial"/>
          <w:sz w:val="20"/>
          <w:szCs w:val="20"/>
        </w:rPr>
        <w:br/>
        <w:t>«Об утверждении Нормативов</w:t>
      </w:r>
      <w:r w:rsidR="003F4988" w:rsidRPr="008237CD">
        <w:rPr>
          <w:rFonts w:ascii="Arial" w:hAnsi="Arial" w:cs="Arial"/>
          <w:sz w:val="20"/>
          <w:szCs w:val="20"/>
        </w:rPr>
        <w:br/>
        <w:t>градостроительного проектирования</w:t>
      </w:r>
      <w:r w:rsidR="003F4988" w:rsidRPr="008237CD">
        <w:rPr>
          <w:rFonts w:ascii="Arial" w:hAnsi="Arial" w:cs="Arial"/>
          <w:sz w:val="20"/>
          <w:szCs w:val="20"/>
        </w:rPr>
        <w:br/>
        <w:t>городского округа «Город Ростов-на-Дону»</w:t>
      </w:r>
      <w:r w:rsidR="006F1793" w:rsidRPr="008237CD">
        <w:rPr>
          <w:rFonts w:ascii="Arial" w:hAnsi="Arial" w:cs="Arial"/>
          <w:sz w:val="20"/>
          <w:szCs w:val="20"/>
        </w:rPr>
        <w:t xml:space="preserve"> </w:t>
      </w:r>
    </w:p>
    <w:p w:rsidR="006F1793" w:rsidRPr="003C0287" w:rsidRDefault="006F1793" w:rsidP="006F1793">
      <w:pPr>
        <w:pStyle w:val="a3"/>
        <w:tabs>
          <w:tab w:val="left" w:pos="851"/>
          <w:tab w:val="left" w:pos="9356"/>
        </w:tabs>
        <w:ind w:left="0" w:firstLine="0"/>
        <w:jc w:val="right"/>
        <w:rPr>
          <w:rFonts w:ascii="Arial" w:hAnsi="Arial" w:cs="Arial"/>
          <w:sz w:val="26"/>
          <w:szCs w:val="26"/>
        </w:rPr>
      </w:pPr>
    </w:p>
    <w:p w:rsidR="00185F70" w:rsidRPr="003C0287" w:rsidRDefault="006F1793" w:rsidP="006F1793">
      <w:pPr>
        <w:pStyle w:val="3"/>
        <w:rPr>
          <w:rFonts w:ascii="Arial" w:hAnsi="Arial" w:cs="Arial"/>
          <w:sz w:val="26"/>
          <w:szCs w:val="26"/>
        </w:rPr>
      </w:pPr>
      <w:r w:rsidRPr="003C0287">
        <w:rPr>
          <w:rFonts w:ascii="Arial" w:hAnsi="Arial" w:cs="Arial"/>
          <w:sz w:val="26"/>
          <w:szCs w:val="26"/>
        </w:rPr>
        <w:t>Н</w:t>
      </w:r>
      <w:r w:rsidR="0009699B" w:rsidRPr="003C0287">
        <w:rPr>
          <w:rFonts w:ascii="Arial" w:hAnsi="Arial" w:cs="Arial"/>
          <w:sz w:val="26"/>
          <w:szCs w:val="26"/>
        </w:rPr>
        <w:t xml:space="preserve">ОРМАТИВЫ ГРАДОСТРОИТЕЛЬНОГО ПРОЕКТИРОВАНИЯ </w:t>
      </w:r>
    </w:p>
    <w:p w:rsidR="00185F70" w:rsidRPr="003C0287" w:rsidRDefault="0009699B" w:rsidP="006F1793">
      <w:pPr>
        <w:pStyle w:val="3"/>
        <w:rPr>
          <w:rFonts w:ascii="Arial" w:hAnsi="Arial" w:cs="Arial"/>
          <w:sz w:val="26"/>
          <w:szCs w:val="26"/>
        </w:rPr>
      </w:pPr>
      <w:r w:rsidRPr="003C0287">
        <w:rPr>
          <w:rFonts w:ascii="Arial" w:hAnsi="Arial" w:cs="Arial"/>
          <w:sz w:val="26"/>
          <w:szCs w:val="26"/>
        </w:rPr>
        <w:t>ГОРОДСКОГО ОКРУГА «ГОРОД РОСТОВ-НА-ДОНУ»</w:t>
      </w:r>
    </w:p>
    <w:p w:rsidR="00244EBF" w:rsidRPr="003C0287" w:rsidRDefault="00244EBF" w:rsidP="00244EBF"/>
    <w:p w:rsidR="00244EBF" w:rsidRPr="003C0287" w:rsidRDefault="00244EBF" w:rsidP="00244EBF">
      <w:pPr>
        <w:pStyle w:val="1"/>
        <w:ind w:left="1134" w:right="1246"/>
        <w:rPr>
          <w:rFonts w:ascii="Arial" w:hAnsi="Arial" w:cs="Arial"/>
        </w:rPr>
      </w:pPr>
      <w:r w:rsidRPr="003C0287">
        <w:rPr>
          <w:rFonts w:ascii="Arial" w:hAnsi="Arial" w:cs="Arial"/>
        </w:rPr>
        <w:t xml:space="preserve">1. ОСНОВНАЯ ЧАСТЬ </w:t>
      </w:r>
    </w:p>
    <w:p w:rsidR="006F1793" w:rsidRPr="003C0287" w:rsidRDefault="006F1793" w:rsidP="006F1793"/>
    <w:p w:rsidR="00967E4E" w:rsidRPr="003C0287" w:rsidRDefault="00967E4E" w:rsidP="006F1793">
      <w:pPr>
        <w:pStyle w:val="3"/>
        <w:rPr>
          <w:rFonts w:ascii="Arial" w:hAnsi="Arial" w:cs="Arial"/>
          <w:sz w:val="26"/>
          <w:szCs w:val="26"/>
        </w:rPr>
      </w:pPr>
      <w:r w:rsidRPr="003C0287">
        <w:rPr>
          <w:rFonts w:ascii="Arial" w:hAnsi="Arial" w:cs="Arial"/>
          <w:sz w:val="26"/>
          <w:szCs w:val="26"/>
        </w:rPr>
        <w:t xml:space="preserve">СТАТЬЯ 1. </w:t>
      </w:r>
      <w:r w:rsidR="008C2E0C" w:rsidRPr="003C0287">
        <w:rPr>
          <w:rFonts w:ascii="Arial" w:hAnsi="Arial" w:cs="Arial"/>
          <w:sz w:val="26"/>
          <w:szCs w:val="26"/>
        </w:rPr>
        <w:t>ОБЩИЕ ПОЛОЖЕНИЯ</w:t>
      </w:r>
    </w:p>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967E4E">
      <w:pPr>
        <w:pStyle w:val="a3"/>
        <w:numPr>
          <w:ilvl w:val="0"/>
          <w:numId w:val="90"/>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Нормативы градостроительного проектирования городского округа «Город Ростов-на-Дону» (далее – </w:t>
      </w:r>
      <w:r w:rsidR="000602C7" w:rsidRPr="003C0287">
        <w:rPr>
          <w:rFonts w:ascii="Arial" w:hAnsi="Arial" w:cs="Arial"/>
          <w:sz w:val="26"/>
          <w:szCs w:val="26"/>
        </w:rPr>
        <w:t>Н</w:t>
      </w:r>
      <w:r w:rsidRPr="003C0287">
        <w:rPr>
          <w:rFonts w:ascii="Arial" w:hAnsi="Arial" w:cs="Arial"/>
          <w:sz w:val="26"/>
          <w:szCs w:val="26"/>
        </w:rPr>
        <w:t xml:space="preserve">ормативы) </w:t>
      </w:r>
      <w:r w:rsidR="000602C7" w:rsidRPr="003C0287">
        <w:rPr>
          <w:rFonts w:ascii="Arial" w:hAnsi="Arial" w:cs="Arial"/>
          <w:sz w:val="26"/>
          <w:szCs w:val="26"/>
        </w:rPr>
        <w:t>разработаны</w:t>
      </w:r>
      <w:r w:rsidRPr="003C0287">
        <w:rPr>
          <w:rFonts w:ascii="Arial" w:hAnsi="Arial" w:cs="Arial"/>
          <w:sz w:val="26"/>
          <w:szCs w:val="26"/>
        </w:rPr>
        <w:t xml:space="preserve"> в соответствии </w:t>
      </w:r>
      <w:r w:rsidR="000602C7" w:rsidRPr="003C0287">
        <w:rPr>
          <w:rFonts w:ascii="Arial" w:hAnsi="Arial" w:cs="Arial"/>
          <w:sz w:val="26"/>
          <w:szCs w:val="26"/>
        </w:rPr>
        <w:br/>
      </w:r>
      <w:r w:rsidRPr="003C0287">
        <w:rPr>
          <w:rFonts w:ascii="Arial" w:hAnsi="Arial" w:cs="Arial"/>
          <w:sz w:val="26"/>
          <w:szCs w:val="26"/>
        </w:rPr>
        <w:t>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Нормативами градостроительного проектирования Ростовской области</w:t>
      </w:r>
      <w:r w:rsidR="000602C7" w:rsidRPr="003C0287">
        <w:rPr>
          <w:rFonts w:ascii="Arial" w:hAnsi="Arial" w:cs="Arial"/>
          <w:sz w:val="26"/>
          <w:szCs w:val="26"/>
        </w:rPr>
        <w:t xml:space="preserve">, </w:t>
      </w:r>
      <w:r w:rsidR="00D33986" w:rsidRPr="003C0287">
        <w:rPr>
          <w:rFonts w:ascii="Arial" w:hAnsi="Arial" w:cs="Arial"/>
          <w:sz w:val="26"/>
          <w:szCs w:val="26"/>
        </w:rPr>
        <w:t>утвержденными постановлением министерства строительства, архитектуры и территориального развития Ростовской области от 09.08.2016 № 9</w:t>
      </w:r>
      <w:r w:rsidRPr="003C0287">
        <w:rPr>
          <w:rFonts w:ascii="Arial" w:hAnsi="Arial" w:cs="Arial"/>
          <w:sz w:val="26"/>
          <w:szCs w:val="26"/>
        </w:rPr>
        <w:t>, Уставом города Ростова-на-Дону, решением Ростовской-на-Дону городской Думы от 20.08.2019 № 731 «Об утверждении Порядка подготовки, утверждения нормативов градостроительного проектирования городского округа «Город Ростова-на-До</w:t>
      </w:r>
      <w:r w:rsidR="00D33986" w:rsidRPr="003C0287">
        <w:rPr>
          <w:rFonts w:ascii="Arial" w:hAnsi="Arial" w:cs="Arial"/>
          <w:sz w:val="26"/>
          <w:szCs w:val="26"/>
        </w:rPr>
        <w:t>ну» и внесения изменений в них», требованиями иных правовых актов.</w:t>
      </w:r>
    </w:p>
    <w:p w:rsidR="00760A90" w:rsidRPr="003C0287" w:rsidRDefault="00967E4E" w:rsidP="00760A90">
      <w:pPr>
        <w:pStyle w:val="a3"/>
        <w:numPr>
          <w:ilvl w:val="0"/>
          <w:numId w:val="90"/>
        </w:numPr>
        <w:tabs>
          <w:tab w:val="left" w:pos="851"/>
          <w:tab w:val="left" w:pos="9356"/>
        </w:tabs>
        <w:ind w:left="0" w:firstLine="567"/>
        <w:rPr>
          <w:rFonts w:ascii="Arial" w:hAnsi="Arial" w:cs="Arial"/>
          <w:sz w:val="26"/>
          <w:szCs w:val="26"/>
        </w:rPr>
      </w:pPr>
      <w:r w:rsidRPr="003C0287">
        <w:rPr>
          <w:rFonts w:ascii="Arial" w:hAnsi="Arial" w:cs="Arial"/>
          <w:sz w:val="26"/>
          <w:szCs w:val="26"/>
        </w:rPr>
        <w:t>Нормативы устанавливают требования, обязательные для всех субъектов градостроительных отношений, осуществляющих свою деятельность на территории городского округа «Город Ростов-на-Дону»</w:t>
      </w:r>
      <w:r w:rsidR="00271337" w:rsidRPr="003C0287">
        <w:rPr>
          <w:rFonts w:ascii="Arial" w:hAnsi="Arial" w:cs="Arial"/>
          <w:sz w:val="26"/>
          <w:szCs w:val="26"/>
        </w:rPr>
        <w:t xml:space="preserve"> (далее – </w:t>
      </w:r>
      <w:r w:rsidR="00893AB8" w:rsidRPr="003C0287">
        <w:rPr>
          <w:rFonts w:ascii="Arial" w:hAnsi="Arial" w:cs="Arial"/>
          <w:sz w:val="26"/>
          <w:szCs w:val="26"/>
        </w:rPr>
        <w:t xml:space="preserve">городского округа, </w:t>
      </w:r>
      <w:r w:rsidR="00271337" w:rsidRPr="003C0287">
        <w:rPr>
          <w:rFonts w:ascii="Arial" w:hAnsi="Arial" w:cs="Arial"/>
          <w:sz w:val="26"/>
          <w:szCs w:val="26"/>
        </w:rPr>
        <w:t>город</w:t>
      </w:r>
      <w:r w:rsidR="00893AB8" w:rsidRPr="003C0287">
        <w:rPr>
          <w:rFonts w:ascii="Arial" w:hAnsi="Arial" w:cs="Arial"/>
          <w:sz w:val="26"/>
          <w:szCs w:val="26"/>
        </w:rPr>
        <w:t>а</w:t>
      </w:r>
      <w:r w:rsidR="00271337" w:rsidRPr="003C0287">
        <w:rPr>
          <w:rFonts w:ascii="Arial" w:hAnsi="Arial" w:cs="Arial"/>
          <w:sz w:val="26"/>
          <w:szCs w:val="26"/>
        </w:rPr>
        <w:t xml:space="preserve"> Ростова-на-Дону)</w:t>
      </w:r>
      <w:r w:rsidRPr="003C0287">
        <w:rPr>
          <w:rFonts w:ascii="Arial" w:hAnsi="Arial" w:cs="Arial"/>
          <w:sz w:val="26"/>
          <w:szCs w:val="26"/>
        </w:rPr>
        <w:t>, независимо от их организационно-правовой формы.</w:t>
      </w:r>
    </w:p>
    <w:p w:rsidR="001653E5" w:rsidRPr="001A12BC" w:rsidRDefault="00DB5F32" w:rsidP="001653E5">
      <w:pPr>
        <w:pStyle w:val="a3"/>
        <w:numPr>
          <w:ilvl w:val="0"/>
          <w:numId w:val="90"/>
        </w:numPr>
        <w:tabs>
          <w:tab w:val="left" w:pos="851"/>
          <w:tab w:val="left" w:pos="9356"/>
        </w:tabs>
        <w:ind w:left="0" w:firstLine="567"/>
        <w:rPr>
          <w:rFonts w:ascii="Arial" w:hAnsi="Arial" w:cs="Arial"/>
          <w:b/>
          <w:sz w:val="26"/>
          <w:szCs w:val="26"/>
        </w:rPr>
      </w:pPr>
      <w:hyperlink r:id="rId10" w:history="1">
        <w:r w:rsidR="00760A90" w:rsidRPr="003C0287">
          <w:rPr>
            <w:rFonts w:ascii="Arial" w:hAnsi="Arial" w:cs="Arial"/>
            <w:sz w:val="26"/>
            <w:szCs w:val="26"/>
          </w:rPr>
          <w:t>Нормативы</w:t>
        </w:r>
      </w:hyperlink>
      <w:r w:rsidR="00760A90" w:rsidRPr="003C0287">
        <w:rPr>
          <w:rFonts w:ascii="Arial" w:hAnsi="Arial" w:cs="Arial"/>
          <w:sz w:val="26"/>
          <w:szCs w:val="26"/>
        </w:rPr>
        <w:t xml:space="preserve"> </w:t>
      </w:r>
      <w:r w:rsidR="00A72D12" w:rsidRPr="003C0287">
        <w:rPr>
          <w:rFonts w:ascii="Arial" w:hAnsi="Arial" w:cs="Arial"/>
          <w:sz w:val="26"/>
          <w:szCs w:val="26"/>
        </w:rPr>
        <w:t xml:space="preserve">устанавливают </w:t>
      </w:r>
      <w:r w:rsidR="00760A90" w:rsidRPr="003C0287">
        <w:rPr>
          <w:rFonts w:ascii="Arial" w:hAnsi="Arial" w:cs="Arial"/>
          <w:sz w:val="26"/>
          <w:szCs w:val="26"/>
        </w:rPr>
        <w:t xml:space="preserve">совокупность расчетных показателей, установленных в соответствии с </w:t>
      </w:r>
      <w:r w:rsidR="00D51A73" w:rsidRPr="003C0287">
        <w:rPr>
          <w:rFonts w:ascii="Arial" w:hAnsi="Arial" w:cs="Arial"/>
          <w:sz w:val="26"/>
          <w:szCs w:val="26"/>
        </w:rPr>
        <w:t>Градостроительным</w:t>
      </w:r>
      <w:r w:rsidR="00760A90" w:rsidRPr="003C0287">
        <w:rPr>
          <w:rFonts w:ascii="Arial" w:hAnsi="Arial" w:cs="Arial"/>
          <w:sz w:val="26"/>
          <w:szCs w:val="26"/>
        </w:rPr>
        <w:t xml:space="preserve"> </w:t>
      </w:r>
      <w:r w:rsidR="00B61915" w:rsidRPr="003C0287">
        <w:rPr>
          <w:rFonts w:ascii="Arial" w:hAnsi="Arial" w:cs="Arial"/>
          <w:sz w:val="26"/>
          <w:szCs w:val="26"/>
        </w:rPr>
        <w:t>к</w:t>
      </w:r>
      <w:r w:rsidR="00760A90" w:rsidRPr="003C0287">
        <w:rPr>
          <w:rFonts w:ascii="Arial" w:hAnsi="Arial" w:cs="Arial"/>
          <w:sz w:val="26"/>
          <w:szCs w:val="26"/>
        </w:rPr>
        <w:t>одексом</w:t>
      </w:r>
      <w:r w:rsidR="00B61915" w:rsidRPr="003C0287">
        <w:rPr>
          <w:rFonts w:ascii="Arial" w:hAnsi="Arial" w:cs="Arial"/>
          <w:sz w:val="26"/>
          <w:szCs w:val="26"/>
        </w:rPr>
        <w:t xml:space="preserve"> Российской Федерации </w:t>
      </w:r>
      <w:r w:rsidR="00760A90" w:rsidRPr="003C0287">
        <w:rPr>
          <w:rFonts w:ascii="Arial" w:hAnsi="Arial" w:cs="Arial"/>
          <w:sz w:val="26"/>
          <w:szCs w:val="26"/>
        </w:rPr>
        <w:t>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r w:rsidR="00857D60" w:rsidRPr="003C0287">
        <w:rPr>
          <w:rFonts w:ascii="Arial" w:hAnsi="Arial" w:cs="Arial"/>
          <w:sz w:val="26"/>
          <w:szCs w:val="26"/>
        </w:rPr>
        <w:t>.</w:t>
      </w:r>
    </w:p>
    <w:p w:rsidR="001A12BC" w:rsidRPr="00D02062" w:rsidRDefault="001A12BC" w:rsidP="001653E5">
      <w:pPr>
        <w:pStyle w:val="a3"/>
        <w:numPr>
          <w:ilvl w:val="0"/>
          <w:numId w:val="90"/>
        </w:numPr>
        <w:tabs>
          <w:tab w:val="left" w:pos="851"/>
          <w:tab w:val="left" w:pos="9356"/>
        </w:tabs>
        <w:ind w:left="0" w:firstLine="567"/>
        <w:rPr>
          <w:rFonts w:ascii="Arial" w:hAnsi="Arial" w:cs="Arial"/>
          <w:b/>
          <w:sz w:val="26"/>
          <w:szCs w:val="26"/>
        </w:rPr>
      </w:pPr>
      <w:r w:rsidRPr="00D02062">
        <w:rPr>
          <w:rFonts w:ascii="Arial" w:hAnsi="Arial" w:cs="Arial"/>
          <w:sz w:val="26"/>
          <w:szCs w:val="26"/>
        </w:rPr>
        <w:t>Материалы по обоснованию</w:t>
      </w:r>
      <w:r w:rsidR="003C30C9">
        <w:rPr>
          <w:rFonts w:ascii="Arial" w:hAnsi="Arial" w:cs="Arial"/>
          <w:sz w:val="26"/>
          <w:szCs w:val="26"/>
        </w:rPr>
        <w:t xml:space="preserve"> расчетных показателей, содержащихся </w:t>
      </w:r>
      <w:r w:rsidR="003C30C9">
        <w:rPr>
          <w:rFonts w:ascii="Arial" w:hAnsi="Arial" w:cs="Arial"/>
          <w:sz w:val="26"/>
          <w:szCs w:val="26"/>
        </w:rPr>
        <w:br/>
        <w:t>в основной части</w:t>
      </w:r>
      <w:r w:rsidRPr="00D02062">
        <w:rPr>
          <w:rFonts w:ascii="Arial" w:hAnsi="Arial" w:cs="Arial"/>
          <w:sz w:val="26"/>
          <w:szCs w:val="26"/>
        </w:rPr>
        <w:t xml:space="preserve"> Нормативов</w:t>
      </w:r>
      <w:r w:rsidR="003C30C9">
        <w:rPr>
          <w:rFonts w:ascii="Arial" w:hAnsi="Arial" w:cs="Arial"/>
          <w:sz w:val="26"/>
          <w:szCs w:val="26"/>
        </w:rPr>
        <w:t xml:space="preserve">, являются приложением </w:t>
      </w:r>
      <w:r w:rsidRPr="00D02062">
        <w:rPr>
          <w:rFonts w:ascii="Arial" w:hAnsi="Arial" w:cs="Arial"/>
          <w:sz w:val="26"/>
          <w:szCs w:val="26"/>
        </w:rPr>
        <w:t xml:space="preserve">к настоящим Нормативам </w:t>
      </w:r>
      <w:r w:rsidR="003C30C9">
        <w:rPr>
          <w:rFonts w:ascii="Arial" w:hAnsi="Arial" w:cs="Arial"/>
          <w:sz w:val="26"/>
          <w:szCs w:val="26"/>
        </w:rPr>
        <w:br/>
      </w:r>
      <w:r w:rsidRPr="00D02062">
        <w:rPr>
          <w:rFonts w:ascii="Arial" w:hAnsi="Arial" w:cs="Arial"/>
          <w:sz w:val="26"/>
          <w:szCs w:val="26"/>
        </w:rPr>
        <w:t>и не подлежат</w:t>
      </w:r>
      <w:r w:rsidR="00D02062" w:rsidRPr="00D02062">
        <w:rPr>
          <w:rFonts w:ascii="Arial" w:hAnsi="Arial" w:cs="Arial"/>
          <w:sz w:val="26"/>
          <w:szCs w:val="26"/>
        </w:rPr>
        <w:t xml:space="preserve"> </w:t>
      </w:r>
      <w:r w:rsidRPr="00D02062">
        <w:rPr>
          <w:rFonts w:ascii="Arial" w:hAnsi="Arial" w:cs="Arial"/>
          <w:sz w:val="26"/>
          <w:szCs w:val="26"/>
        </w:rPr>
        <w:t xml:space="preserve">публикации. </w:t>
      </w:r>
    </w:p>
    <w:p w:rsidR="00967E4E" w:rsidRPr="003C0287" w:rsidRDefault="00967E4E" w:rsidP="00967E4E">
      <w:pPr>
        <w:pStyle w:val="a3"/>
        <w:tabs>
          <w:tab w:val="left" w:pos="1134"/>
          <w:tab w:val="left" w:pos="1276"/>
          <w:tab w:val="left" w:pos="1560"/>
          <w:tab w:val="left" w:pos="9356"/>
        </w:tabs>
        <w:ind w:left="0" w:firstLine="0"/>
        <w:jc w:val="center"/>
        <w:rPr>
          <w:rFonts w:ascii="Times New Roman" w:hAnsi="Times New Roman" w:cs="Times New Roman"/>
          <w:b/>
        </w:rPr>
      </w:pPr>
    </w:p>
    <w:p w:rsidR="00967E4E" w:rsidRPr="003C0287" w:rsidRDefault="00967E4E" w:rsidP="00967E4E">
      <w:pPr>
        <w:pStyle w:val="3"/>
        <w:rPr>
          <w:rFonts w:ascii="Arial" w:hAnsi="Arial" w:cs="Arial"/>
          <w:sz w:val="26"/>
          <w:szCs w:val="26"/>
        </w:rPr>
      </w:pPr>
      <w:r w:rsidRPr="003C0287">
        <w:rPr>
          <w:rFonts w:ascii="Arial" w:hAnsi="Arial" w:cs="Arial"/>
          <w:sz w:val="26"/>
          <w:szCs w:val="26"/>
        </w:rPr>
        <w:t xml:space="preserve">СТАТЬЯ 2. </w:t>
      </w:r>
      <w:r w:rsidR="00A77225" w:rsidRPr="003C0287">
        <w:rPr>
          <w:rFonts w:ascii="Arial" w:hAnsi="Arial" w:cs="Arial"/>
          <w:sz w:val="26"/>
          <w:szCs w:val="26"/>
        </w:rPr>
        <w:t xml:space="preserve">ОСНОВНЫЕ </w:t>
      </w:r>
      <w:r w:rsidR="0055637E" w:rsidRPr="003C0287">
        <w:rPr>
          <w:rFonts w:ascii="Arial" w:hAnsi="Arial" w:cs="Arial"/>
          <w:sz w:val="26"/>
          <w:szCs w:val="26"/>
        </w:rPr>
        <w:t>ПОНЯТИЯ</w:t>
      </w:r>
      <w:r w:rsidR="00A77225" w:rsidRPr="003C0287">
        <w:rPr>
          <w:rFonts w:ascii="Arial" w:hAnsi="Arial" w:cs="Arial"/>
          <w:sz w:val="26"/>
          <w:szCs w:val="26"/>
        </w:rPr>
        <w:t xml:space="preserve">, ИСПОЛЬЗУЕМЫЕ </w:t>
      </w:r>
      <w:r w:rsidR="00A77225" w:rsidRPr="003C0287">
        <w:rPr>
          <w:rFonts w:ascii="Arial" w:hAnsi="Arial" w:cs="Arial"/>
          <w:sz w:val="26"/>
          <w:szCs w:val="26"/>
        </w:rPr>
        <w:br/>
        <w:t xml:space="preserve">В </w:t>
      </w:r>
      <w:r w:rsidRPr="003C0287">
        <w:rPr>
          <w:rFonts w:ascii="Arial" w:hAnsi="Arial" w:cs="Arial"/>
          <w:sz w:val="26"/>
          <w:szCs w:val="26"/>
        </w:rPr>
        <w:t>НОРМАТИВ</w:t>
      </w:r>
      <w:r w:rsidR="00A77225" w:rsidRPr="003C0287">
        <w:rPr>
          <w:rFonts w:ascii="Arial" w:hAnsi="Arial" w:cs="Arial"/>
          <w:sz w:val="26"/>
          <w:szCs w:val="26"/>
        </w:rPr>
        <w:t>АХ</w:t>
      </w:r>
    </w:p>
    <w:p w:rsidR="006F39E5" w:rsidRPr="003C0287" w:rsidRDefault="006F39E5" w:rsidP="006F39E5">
      <w:pPr>
        <w:pStyle w:val="a3"/>
        <w:tabs>
          <w:tab w:val="left" w:pos="851"/>
          <w:tab w:val="left" w:pos="993"/>
          <w:tab w:val="left" w:pos="9356"/>
        </w:tabs>
        <w:ind w:left="0" w:right="-20" w:firstLine="567"/>
        <w:rPr>
          <w:rFonts w:ascii="Arial" w:hAnsi="Arial" w:cs="Arial"/>
          <w:sz w:val="26"/>
          <w:szCs w:val="26"/>
        </w:rPr>
      </w:pPr>
    </w:p>
    <w:p w:rsidR="006F39E5" w:rsidRPr="003C0287" w:rsidRDefault="006F39E5" w:rsidP="007C562D">
      <w:pPr>
        <w:pStyle w:val="a3"/>
        <w:numPr>
          <w:ilvl w:val="0"/>
          <w:numId w:val="84"/>
        </w:numPr>
        <w:tabs>
          <w:tab w:val="left" w:pos="851"/>
          <w:tab w:val="left" w:pos="9356"/>
        </w:tabs>
        <w:ind w:left="0" w:right="112" w:firstLine="567"/>
        <w:rPr>
          <w:rFonts w:ascii="Arial" w:hAnsi="Arial" w:cs="Arial"/>
          <w:sz w:val="26"/>
          <w:szCs w:val="26"/>
        </w:rPr>
      </w:pPr>
      <w:r w:rsidRPr="003C0287">
        <w:rPr>
          <w:rFonts w:ascii="Arial" w:hAnsi="Arial" w:cs="Arial"/>
          <w:sz w:val="26"/>
          <w:szCs w:val="26"/>
        </w:rPr>
        <w:t xml:space="preserve">В настоящих Нормативах используются основные </w:t>
      </w:r>
      <w:r w:rsidR="0055637E" w:rsidRPr="003C0287">
        <w:rPr>
          <w:rFonts w:ascii="Arial" w:hAnsi="Arial" w:cs="Arial"/>
          <w:sz w:val="26"/>
          <w:szCs w:val="26"/>
        </w:rPr>
        <w:t>понятия</w:t>
      </w:r>
      <w:r w:rsidRPr="003C0287">
        <w:rPr>
          <w:rFonts w:ascii="Arial" w:hAnsi="Arial" w:cs="Arial"/>
          <w:sz w:val="26"/>
          <w:szCs w:val="26"/>
        </w:rPr>
        <w:t xml:space="preserve">: </w:t>
      </w:r>
    </w:p>
    <w:p w:rsidR="006F39E5" w:rsidRPr="003C0287" w:rsidRDefault="00000206" w:rsidP="006F39E5">
      <w:pPr>
        <w:adjustRightInd w:val="0"/>
        <w:ind w:firstLine="567"/>
        <w:jc w:val="both"/>
        <w:rPr>
          <w:rFonts w:ascii="Arial" w:hAnsi="Arial" w:cs="Arial"/>
          <w:sz w:val="26"/>
          <w:szCs w:val="26"/>
        </w:rPr>
      </w:pPr>
      <w:r w:rsidRPr="003C0287">
        <w:rPr>
          <w:rFonts w:ascii="Arial" w:hAnsi="Arial" w:cs="Arial"/>
          <w:b/>
          <w:sz w:val="26"/>
          <w:szCs w:val="26"/>
        </w:rPr>
        <w:t>а</w:t>
      </w:r>
      <w:r w:rsidR="006F39E5" w:rsidRPr="003C0287">
        <w:rPr>
          <w:rFonts w:ascii="Arial" w:hAnsi="Arial" w:cs="Arial"/>
          <w:b/>
          <w:sz w:val="26"/>
          <w:szCs w:val="26"/>
        </w:rPr>
        <w:t>ллея</w:t>
      </w:r>
      <w:r w:rsidRPr="003C0287">
        <w:rPr>
          <w:rFonts w:ascii="Arial" w:hAnsi="Arial" w:cs="Arial"/>
          <w:sz w:val="26"/>
          <w:szCs w:val="26"/>
        </w:rPr>
        <w:t xml:space="preserve"> –</w:t>
      </w:r>
      <w:r w:rsidR="006F39E5" w:rsidRPr="003C0287">
        <w:rPr>
          <w:rFonts w:ascii="Arial" w:hAnsi="Arial" w:cs="Arial"/>
          <w:sz w:val="26"/>
          <w:szCs w:val="26"/>
        </w:rPr>
        <w:t xml:space="preserve"> </w:t>
      </w:r>
      <w:proofErr w:type="spellStart"/>
      <w:r w:rsidRPr="003C0287">
        <w:rPr>
          <w:rFonts w:ascii="Arial" w:hAnsi="Arial" w:cs="Arial"/>
          <w:sz w:val="26"/>
          <w:szCs w:val="26"/>
        </w:rPr>
        <w:t>с</w:t>
      </w:r>
      <w:r w:rsidR="006F39E5" w:rsidRPr="003C0287">
        <w:rPr>
          <w:rFonts w:ascii="Arial" w:hAnsi="Arial" w:cs="Arial"/>
          <w:sz w:val="26"/>
          <w:szCs w:val="26"/>
        </w:rPr>
        <w:t>вободнорастущие</w:t>
      </w:r>
      <w:proofErr w:type="spellEnd"/>
      <w:r w:rsidR="006F39E5" w:rsidRPr="003C0287">
        <w:rPr>
          <w:rFonts w:ascii="Arial" w:hAnsi="Arial" w:cs="Arial"/>
          <w:sz w:val="26"/>
          <w:szCs w:val="26"/>
        </w:rPr>
        <w:t xml:space="preserve"> или формованные деревья, высаженные в один или более рядов по обеим сторонам пе</w:t>
      </w:r>
      <w:r w:rsidRPr="003C0287">
        <w:rPr>
          <w:rFonts w:ascii="Arial" w:hAnsi="Arial" w:cs="Arial"/>
          <w:sz w:val="26"/>
          <w:szCs w:val="26"/>
        </w:rPr>
        <w:t>шеходных или транспортных дорог;</w:t>
      </w:r>
    </w:p>
    <w:p w:rsidR="006F39E5" w:rsidRPr="003C0287" w:rsidRDefault="00000206" w:rsidP="006F39E5">
      <w:pPr>
        <w:adjustRightInd w:val="0"/>
        <w:ind w:firstLine="567"/>
        <w:jc w:val="both"/>
        <w:rPr>
          <w:rFonts w:ascii="Arial" w:hAnsi="Arial" w:cs="Arial"/>
          <w:sz w:val="26"/>
          <w:szCs w:val="26"/>
        </w:rPr>
      </w:pPr>
      <w:r w:rsidRPr="003C0287">
        <w:rPr>
          <w:rFonts w:ascii="Arial" w:hAnsi="Arial" w:cs="Arial"/>
          <w:b/>
          <w:sz w:val="26"/>
          <w:szCs w:val="26"/>
        </w:rPr>
        <w:t>б</w:t>
      </w:r>
      <w:r w:rsidR="006F39E5" w:rsidRPr="003C0287">
        <w:rPr>
          <w:rFonts w:ascii="Arial" w:hAnsi="Arial" w:cs="Arial"/>
          <w:b/>
          <w:sz w:val="26"/>
          <w:szCs w:val="26"/>
        </w:rPr>
        <w:t>отанический сад</w:t>
      </w:r>
      <w:r w:rsidRPr="003C0287">
        <w:rPr>
          <w:rFonts w:ascii="Arial" w:hAnsi="Arial" w:cs="Arial"/>
          <w:sz w:val="26"/>
          <w:szCs w:val="26"/>
        </w:rPr>
        <w:t xml:space="preserve"> – о</w:t>
      </w:r>
      <w:r w:rsidR="006F39E5" w:rsidRPr="003C0287">
        <w:rPr>
          <w:rFonts w:ascii="Arial" w:hAnsi="Arial" w:cs="Arial"/>
          <w:sz w:val="26"/>
          <w:szCs w:val="26"/>
        </w:rPr>
        <w:t>зеленённая территория специального назначения, на которой размещается коллекция древесных, кустарниковых и травянистых растений для научно-исследоват</w:t>
      </w:r>
      <w:r w:rsidRPr="003C0287">
        <w:rPr>
          <w:rFonts w:ascii="Arial" w:hAnsi="Arial" w:cs="Arial"/>
          <w:sz w:val="26"/>
          <w:szCs w:val="26"/>
        </w:rPr>
        <w:t>ельских и просветительных целей;</w:t>
      </w:r>
    </w:p>
    <w:p w:rsidR="006F39E5" w:rsidRPr="003C0287" w:rsidRDefault="00000206" w:rsidP="006F39E5">
      <w:pPr>
        <w:adjustRightInd w:val="0"/>
        <w:ind w:firstLine="567"/>
        <w:jc w:val="both"/>
        <w:rPr>
          <w:rFonts w:ascii="Arial" w:hAnsi="Arial" w:cs="Arial"/>
          <w:sz w:val="26"/>
          <w:szCs w:val="26"/>
        </w:rPr>
      </w:pPr>
      <w:r w:rsidRPr="003C0287">
        <w:rPr>
          <w:rFonts w:ascii="Arial" w:hAnsi="Arial" w:cs="Arial"/>
          <w:b/>
          <w:sz w:val="26"/>
          <w:szCs w:val="26"/>
        </w:rPr>
        <w:t>б</w:t>
      </w:r>
      <w:r w:rsidR="006F39E5" w:rsidRPr="003C0287">
        <w:rPr>
          <w:rFonts w:ascii="Arial" w:hAnsi="Arial" w:cs="Arial"/>
          <w:b/>
          <w:sz w:val="26"/>
          <w:szCs w:val="26"/>
        </w:rPr>
        <w:t>ульвар</w:t>
      </w:r>
      <w:r w:rsidRPr="003C0287">
        <w:rPr>
          <w:rFonts w:ascii="Arial" w:hAnsi="Arial" w:cs="Arial"/>
          <w:sz w:val="26"/>
          <w:szCs w:val="26"/>
        </w:rPr>
        <w:t xml:space="preserve"> – </w:t>
      </w:r>
      <w:r w:rsidR="007D296F" w:rsidRPr="003C0287">
        <w:rPr>
          <w:rFonts w:ascii="Arial" w:hAnsi="Arial" w:cs="Arial"/>
          <w:sz w:val="26"/>
          <w:szCs w:val="26"/>
        </w:rPr>
        <w:t>о</w:t>
      </w:r>
      <w:r w:rsidR="006F39E5" w:rsidRPr="003C0287">
        <w:rPr>
          <w:rFonts w:ascii="Arial" w:hAnsi="Arial" w:cs="Arial"/>
          <w:sz w:val="26"/>
          <w:szCs w:val="26"/>
        </w:rPr>
        <w:t>зеленённая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w:t>
      </w:r>
      <w:r w:rsidRPr="003C0287">
        <w:rPr>
          <w:rFonts w:ascii="Arial" w:hAnsi="Arial" w:cs="Arial"/>
          <w:sz w:val="26"/>
          <w:szCs w:val="26"/>
        </w:rPr>
        <w:t>;</w:t>
      </w:r>
    </w:p>
    <w:p w:rsidR="006F39E5" w:rsidRPr="003C0287" w:rsidRDefault="00000206" w:rsidP="006F39E5">
      <w:pPr>
        <w:adjustRightInd w:val="0"/>
        <w:ind w:firstLine="567"/>
        <w:jc w:val="both"/>
        <w:rPr>
          <w:rFonts w:ascii="Arial" w:hAnsi="Arial" w:cs="Arial"/>
          <w:sz w:val="26"/>
          <w:szCs w:val="26"/>
        </w:rPr>
      </w:pPr>
      <w:r w:rsidRPr="003C0287">
        <w:rPr>
          <w:rFonts w:ascii="Arial" w:hAnsi="Arial" w:cs="Arial"/>
          <w:b/>
          <w:sz w:val="26"/>
          <w:szCs w:val="26"/>
        </w:rPr>
        <w:t>в</w:t>
      </w:r>
      <w:r w:rsidR="006F39E5" w:rsidRPr="003C0287">
        <w:rPr>
          <w:rFonts w:ascii="Arial" w:hAnsi="Arial" w:cs="Arial"/>
          <w:b/>
          <w:sz w:val="26"/>
          <w:szCs w:val="26"/>
        </w:rPr>
        <w:t>ертикальное озеленение</w:t>
      </w:r>
      <w:r w:rsidRPr="003C0287">
        <w:rPr>
          <w:rFonts w:ascii="Arial" w:hAnsi="Arial" w:cs="Arial"/>
          <w:sz w:val="26"/>
          <w:szCs w:val="26"/>
        </w:rPr>
        <w:t xml:space="preserve"> – о</w:t>
      </w:r>
      <w:r w:rsidR="006F39E5" w:rsidRPr="003C0287">
        <w:rPr>
          <w:rFonts w:ascii="Arial" w:hAnsi="Arial" w:cs="Arial"/>
          <w:sz w:val="26"/>
          <w:szCs w:val="26"/>
        </w:rPr>
        <w:t xml:space="preserve">зеленение пространства у вертикальных </w:t>
      </w:r>
      <w:r w:rsidR="006F39E5" w:rsidRPr="003C0287">
        <w:rPr>
          <w:rFonts w:ascii="Arial" w:hAnsi="Arial" w:cs="Arial"/>
          <w:sz w:val="26"/>
          <w:szCs w:val="26"/>
        </w:rPr>
        <w:lastRenderedPageBreak/>
        <w:t xml:space="preserve">плоскостей зданий и сооружений, оград, арок, </w:t>
      </w:r>
      <w:proofErr w:type="spellStart"/>
      <w:r w:rsidR="006F39E5" w:rsidRPr="003C0287">
        <w:rPr>
          <w:rFonts w:ascii="Arial" w:hAnsi="Arial" w:cs="Arial"/>
          <w:sz w:val="26"/>
          <w:szCs w:val="26"/>
        </w:rPr>
        <w:t>пергол</w:t>
      </w:r>
      <w:proofErr w:type="spellEnd"/>
      <w:r w:rsidR="006F39E5" w:rsidRPr="003C0287">
        <w:rPr>
          <w:rFonts w:ascii="Arial" w:hAnsi="Arial" w:cs="Arial"/>
          <w:sz w:val="26"/>
          <w:szCs w:val="26"/>
        </w:rPr>
        <w:t>, колонн, обелисков, вазонов и тому подобных элементов вьющимися, лазающими, ниспадающими растениями, способными принимать разнообразные формы в соответствии с поверхностью объектов, строением опорных конструкций в декоративных целях и для защиты от перегрева, шума, в</w:t>
      </w:r>
      <w:r w:rsidRPr="003C0287">
        <w:rPr>
          <w:rFonts w:ascii="Arial" w:hAnsi="Arial" w:cs="Arial"/>
          <w:sz w:val="26"/>
          <w:szCs w:val="26"/>
        </w:rPr>
        <w:t>етра;</w:t>
      </w:r>
    </w:p>
    <w:p w:rsidR="006F39E5" w:rsidRPr="003C0287" w:rsidRDefault="00000206" w:rsidP="006F39E5">
      <w:pPr>
        <w:adjustRightInd w:val="0"/>
        <w:ind w:firstLine="567"/>
        <w:jc w:val="both"/>
        <w:rPr>
          <w:rFonts w:ascii="Arial" w:hAnsi="Arial" w:cs="Arial"/>
          <w:sz w:val="26"/>
          <w:szCs w:val="26"/>
        </w:rPr>
      </w:pPr>
      <w:r w:rsidRPr="003C0287">
        <w:rPr>
          <w:rFonts w:ascii="Arial" w:hAnsi="Arial" w:cs="Arial"/>
          <w:b/>
          <w:sz w:val="26"/>
          <w:szCs w:val="26"/>
        </w:rPr>
        <w:t>в</w:t>
      </w:r>
      <w:r w:rsidR="006F39E5" w:rsidRPr="003C0287">
        <w:rPr>
          <w:rFonts w:ascii="Arial" w:hAnsi="Arial" w:cs="Arial"/>
          <w:b/>
          <w:sz w:val="26"/>
          <w:szCs w:val="26"/>
        </w:rPr>
        <w:t>нутриквартальный проезд</w:t>
      </w:r>
      <w:r w:rsidRPr="003C0287">
        <w:rPr>
          <w:rFonts w:ascii="Arial" w:hAnsi="Arial" w:cs="Arial"/>
          <w:sz w:val="26"/>
          <w:szCs w:val="26"/>
        </w:rPr>
        <w:t xml:space="preserve"> – п</w:t>
      </w:r>
      <w:r w:rsidR="006F39E5" w:rsidRPr="003C0287">
        <w:rPr>
          <w:rFonts w:ascii="Arial" w:hAnsi="Arial" w:cs="Arial"/>
          <w:sz w:val="26"/>
          <w:szCs w:val="26"/>
        </w:rPr>
        <w:t xml:space="preserve">роезжая часть территории квартала вне красных линий, используемая как элемент внутриквартальной коммуникационной системы, связанной с </w:t>
      </w:r>
      <w:r w:rsidR="00D51A73" w:rsidRPr="003C0287">
        <w:rPr>
          <w:rFonts w:ascii="Arial" w:hAnsi="Arial" w:cs="Arial"/>
          <w:sz w:val="26"/>
          <w:szCs w:val="26"/>
        </w:rPr>
        <w:t xml:space="preserve">улично-дорожной сетью (далее </w:t>
      </w:r>
      <w:r w:rsidR="00951DE1" w:rsidRPr="003C0287">
        <w:rPr>
          <w:rFonts w:ascii="Arial" w:hAnsi="Arial" w:cs="Arial"/>
          <w:sz w:val="26"/>
          <w:szCs w:val="26"/>
        </w:rPr>
        <w:t>–</w:t>
      </w:r>
      <w:r w:rsidR="00D51A73" w:rsidRPr="003C0287">
        <w:rPr>
          <w:rFonts w:ascii="Arial" w:hAnsi="Arial" w:cs="Arial"/>
          <w:sz w:val="26"/>
          <w:szCs w:val="26"/>
        </w:rPr>
        <w:t xml:space="preserve"> УДС)</w:t>
      </w:r>
      <w:r w:rsidR="006F39E5" w:rsidRPr="003C0287">
        <w:rPr>
          <w:rFonts w:ascii="Arial" w:hAnsi="Arial" w:cs="Arial"/>
          <w:sz w:val="26"/>
          <w:szCs w:val="26"/>
        </w:rPr>
        <w:t>, предназначе</w:t>
      </w:r>
      <w:r w:rsidRPr="003C0287">
        <w:rPr>
          <w:rFonts w:ascii="Arial" w:hAnsi="Arial" w:cs="Arial"/>
          <w:sz w:val="26"/>
          <w:szCs w:val="26"/>
        </w:rPr>
        <w:t>нная для обслуживания застройки;</w:t>
      </w:r>
    </w:p>
    <w:p w:rsidR="006F39E5" w:rsidRPr="003C0287" w:rsidRDefault="00000206" w:rsidP="006F39E5">
      <w:pPr>
        <w:adjustRightInd w:val="0"/>
        <w:ind w:firstLine="567"/>
        <w:jc w:val="both"/>
        <w:rPr>
          <w:rFonts w:ascii="Arial" w:hAnsi="Arial" w:cs="Arial"/>
          <w:sz w:val="26"/>
          <w:szCs w:val="26"/>
        </w:rPr>
      </w:pPr>
      <w:r w:rsidRPr="003C0287">
        <w:rPr>
          <w:rFonts w:ascii="Arial" w:hAnsi="Arial" w:cs="Arial"/>
          <w:b/>
          <w:sz w:val="26"/>
          <w:szCs w:val="26"/>
        </w:rPr>
        <w:t>в</w:t>
      </w:r>
      <w:r w:rsidR="006F39E5" w:rsidRPr="003C0287">
        <w:rPr>
          <w:rFonts w:ascii="Arial" w:hAnsi="Arial" w:cs="Arial"/>
          <w:b/>
          <w:sz w:val="26"/>
          <w:szCs w:val="26"/>
        </w:rPr>
        <w:t>ысота многоквартирного жилого здания</w:t>
      </w:r>
      <w:r w:rsidRPr="003C0287">
        <w:rPr>
          <w:rFonts w:ascii="Arial" w:hAnsi="Arial" w:cs="Arial"/>
          <w:sz w:val="26"/>
          <w:szCs w:val="26"/>
        </w:rPr>
        <w:t xml:space="preserve"> – в</w:t>
      </w:r>
      <w:r w:rsidR="006F39E5" w:rsidRPr="003C0287">
        <w:rPr>
          <w:rFonts w:ascii="Arial" w:hAnsi="Arial" w:cs="Arial"/>
          <w:sz w:val="26"/>
          <w:szCs w:val="26"/>
        </w:rPr>
        <w:t>ысота расположения верхнего этажа, не считая верхнего технического этажа, определяемая:</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максимальной разностью отметок поверхности проезда для пожарных машин и нижней границы открывающегося проёма (окна) в наружной стене;</w:t>
      </w:r>
    </w:p>
    <w:p w:rsidR="006F39E5" w:rsidRPr="003C0287" w:rsidRDefault="006F39E5" w:rsidP="006F39E5">
      <w:pPr>
        <w:pStyle w:val="a5"/>
        <w:numPr>
          <w:ilvl w:val="0"/>
          <w:numId w:val="104"/>
        </w:numPr>
        <w:adjustRightInd w:val="0"/>
        <w:ind w:left="0" w:firstLine="567"/>
        <w:rPr>
          <w:rFonts w:ascii="Arial" w:hAnsi="Arial" w:cs="Arial"/>
          <w:sz w:val="26"/>
          <w:szCs w:val="26"/>
        </w:rPr>
      </w:pPr>
      <w:proofErr w:type="spellStart"/>
      <w:r w:rsidRPr="003C0287">
        <w:rPr>
          <w:rFonts w:ascii="Arial" w:hAnsi="Arial" w:cs="Arial"/>
          <w:sz w:val="26"/>
          <w:szCs w:val="26"/>
        </w:rPr>
        <w:t>полусуммой</w:t>
      </w:r>
      <w:proofErr w:type="spellEnd"/>
      <w:r w:rsidRPr="003C0287">
        <w:rPr>
          <w:rFonts w:ascii="Arial" w:hAnsi="Arial" w:cs="Arial"/>
          <w:sz w:val="26"/>
          <w:szCs w:val="26"/>
        </w:rPr>
        <w:t xml:space="preserve"> отметок пола и потолка этажа при отсутствии открывающихся окон (проёмов).</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Примечание:</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при наличии эксплуатируемого покрытия высота здания определяется по максимальному значению разницы отметок поверхности проезда для пожарных машин и верхней границы ограждений покрытия</w:t>
      </w:r>
      <w:r w:rsidR="00000206" w:rsidRPr="003C0287">
        <w:rPr>
          <w:rFonts w:ascii="Arial" w:hAnsi="Arial" w:cs="Arial"/>
          <w:sz w:val="26"/>
          <w:szCs w:val="26"/>
        </w:rPr>
        <w:t>;</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при определении высоты здания покрытие не следует считать эксплуатируемым, если на нем не предусмотрено постоянное пребывание людей.</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при наличии балконов (лоджий) или ограждений окон высота определяется по максимальному значению разницы отметок поверхности проезда для пожарных машин и верхней границы ограждения</w:t>
      </w:r>
      <w:r w:rsidR="00000206" w:rsidRPr="003C0287">
        <w:rPr>
          <w:rFonts w:ascii="Arial" w:hAnsi="Arial" w:cs="Arial"/>
          <w:sz w:val="26"/>
          <w:szCs w:val="26"/>
        </w:rPr>
        <w:t>;</w:t>
      </w:r>
    </w:p>
    <w:p w:rsidR="006F39E5" w:rsidRPr="003C0287" w:rsidRDefault="00000206" w:rsidP="006F39E5">
      <w:pPr>
        <w:adjustRightInd w:val="0"/>
        <w:ind w:firstLine="567"/>
        <w:jc w:val="both"/>
        <w:rPr>
          <w:rFonts w:ascii="Arial" w:hAnsi="Arial" w:cs="Arial"/>
          <w:sz w:val="26"/>
          <w:szCs w:val="26"/>
        </w:rPr>
      </w:pPr>
      <w:r w:rsidRPr="003C0287">
        <w:rPr>
          <w:rFonts w:ascii="Arial" w:hAnsi="Arial" w:cs="Arial"/>
          <w:b/>
          <w:sz w:val="26"/>
          <w:szCs w:val="26"/>
        </w:rPr>
        <w:t>в</w:t>
      </w:r>
      <w:r w:rsidR="006F39E5" w:rsidRPr="003C0287">
        <w:rPr>
          <w:rFonts w:ascii="Arial" w:hAnsi="Arial" w:cs="Arial"/>
          <w:b/>
          <w:sz w:val="26"/>
          <w:szCs w:val="26"/>
        </w:rPr>
        <w:t>ысота общественного здания</w:t>
      </w:r>
      <w:r w:rsidRPr="003C0287">
        <w:rPr>
          <w:rFonts w:ascii="Arial" w:hAnsi="Arial" w:cs="Arial"/>
          <w:sz w:val="26"/>
          <w:szCs w:val="26"/>
        </w:rPr>
        <w:t xml:space="preserve"> – в</w:t>
      </w:r>
      <w:r w:rsidR="006F39E5" w:rsidRPr="003C0287">
        <w:rPr>
          <w:rFonts w:ascii="Arial" w:hAnsi="Arial" w:cs="Arial"/>
          <w:sz w:val="26"/>
          <w:szCs w:val="26"/>
        </w:rPr>
        <w:t xml:space="preserve">ертикальный размер, измеряемый от проектной отметки земли до верхней отметки самого высокого конструктивного элемента здания (парапет кровли; карниз, конёк кровли, верх фронтона; купол; шпиль; башня). </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Примечание: </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 xml:space="preserve">верхними конструктивными элементами здания могут быть надстройки для выхода на кровлю и для размещения технического оборудования, трубы и т. п.; </w:t>
      </w:r>
      <w:proofErr w:type="spellStart"/>
      <w:r w:rsidRPr="003C0287">
        <w:rPr>
          <w:rFonts w:ascii="Arial" w:hAnsi="Arial" w:cs="Arial"/>
          <w:sz w:val="26"/>
          <w:szCs w:val="26"/>
        </w:rPr>
        <w:t>подкрестное</w:t>
      </w:r>
      <w:proofErr w:type="spellEnd"/>
      <w:r w:rsidRPr="003C0287">
        <w:rPr>
          <w:rFonts w:ascii="Arial" w:hAnsi="Arial" w:cs="Arial"/>
          <w:sz w:val="26"/>
          <w:szCs w:val="26"/>
        </w:rPr>
        <w:t xml:space="preserve"> яблоко в православных храмах, колокольнях и звонницах</w:t>
      </w:r>
      <w:r w:rsidR="00CE6C1B" w:rsidRPr="003C0287">
        <w:rPr>
          <w:rFonts w:ascii="Arial" w:hAnsi="Arial" w:cs="Arial"/>
          <w:sz w:val="26"/>
          <w:szCs w:val="26"/>
        </w:rPr>
        <w:t>;</w:t>
      </w:r>
      <w:r w:rsidRPr="003C0287">
        <w:rPr>
          <w:rFonts w:ascii="Arial" w:hAnsi="Arial" w:cs="Arial"/>
          <w:sz w:val="26"/>
          <w:szCs w:val="26"/>
        </w:rPr>
        <w:t xml:space="preserve"> </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высота здания для определения условий обеспечения требований пожарной безопасности принимается в соответствии с СП 1.13130</w:t>
      </w:r>
      <w:r w:rsidR="00CE6C1B" w:rsidRPr="003C0287">
        <w:rPr>
          <w:rFonts w:ascii="Arial" w:hAnsi="Arial" w:cs="Arial"/>
          <w:sz w:val="26"/>
          <w:szCs w:val="26"/>
        </w:rPr>
        <w:t>;</w:t>
      </w:r>
      <w:r w:rsidRPr="003C0287">
        <w:rPr>
          <w:rFonts w:ascii="Arial" w:hAnsi="Arial" w:cs="Arial"/>
          <w:sz w:val="26"/>
          <w:szCs w:val="26"/>
        </w:rPr>
        <w:t xml:space="preserve"> </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 xml:space="preserve">антенны на кровле, молниеотводы и </w:t>
      </w:r>
      <w:proofErr w:type="gramStart"/>
      <w:r w:rsidRPr="003C0287">
        <w:rPr>
          <w:rFonts w:ascii="Arial" w:hAnsi="Arial" w:cs="Arial"/>
          <w:sz w:val="26"/>
          <w:szCs w:val="26"/>
        </w:rPr>
        <w:t>другие</w:t>
      </w:r>
      <w:proofErr w:type="gramEnd"/>
      <w:r w:rsidRPr="003C0287">
        <w:rPr>
          <w:rFonts w:ascii="Arial" w:hAnsi="Arial" w:cs="Arial"/>
          <w:sz w:val="26"/>
          <w:szCs w:val="26"/>
        </w:rPr>
        <w:t xml:space="preserve"> электротехнические и инженерные устройства при определении высоты здания не учитываются</w:t>
      </w:r>
      <w:r w:rsidR="00CE6C1B" w:rsidRPr="003C0287">
        <w:rPr>
          <w:rFonts w:ascii="Arial" w:hAnsi="Arial" w:cs="Arial"/>
          <w:sz w:val="26"/>
          <w:szCs w:val="26"/>
        </w:rPr>
        <w:t>;</w:t>
      </w:r>
    </w:p>
    <w:p w:rsidR="00E7163D" w:rsidRPr="003C0287" w:rsidRDefault="00A90A74" w:rsidP="00E7163D">
      <w:pPr>
        <w:adjustRightInd w:val="0"/>
        <w:ind w:firstLine="567"/>
        <w:jc w:val="both"/>
        <w:rPr>
          <w:rFonts w:ascii="Arial" w:hAnsi="Arial" w:cs="Arial"/>
          <w:sz w:val="26"/>
          <w:szCs w:val="26"/>
        </w:rPr>
      </w:pPr>
      <w:r w:rsidRPr="003C0287">
        <w:rPr>
          <w:rFonts w:ascii="Arial" w:hAnsi="Arial" w:cs="Arial"/>
          <w:b/>
          <w:sz w:val="26"/>
          <w:szCs w:val="26"/>
        </w:rPr>
        <w:t>в</w:t>
      </w:r>
      <w:r w:rsidR="00E7163D" w:rsidRPr="003C0287">
        <w:rPr>
          <w:rFonts w:ascii="Arial" w:hAnsi="Arial" w:cs="Arial"/>
          <w:b/>
          <w:sz w:val="26"/>
          <w:szCs w:val="26"/>
        </w:rPr>
        <w:t xml:space="preserve">ысотная многоквартирная жилая застройка </w:t>
      </w:r>
      <w:r w:rsidR="00E7163D" w:rsidRPr="003C0287">
        <w:rPr>
          <w:rFonts w:ascii="Arial" w:hAnsi="Arial" w:cs="Arial"/>
          <w:sz w:val="26"/>
          <w:szCs w:val="26"/>
        </w:rPr>
        <w:t xml:space="preserve">– застройка </w:t>
      </w:r>
      <w:r w:rsidR="00632CC5" w:rsidRPr="003C0287">
        <w:rPr>
          <w:rFonts w:ascii="Arial" w:hAnsi="Arial" w:cs="Arial"/>
          <w:sz w:val="26"/>
          <w:szCs w:val="26"/>
        </w:rPr>
        <w:t xml:space="preserve">микрорайона (квартала) </w:t>
      </w:r>
      <w:r w:rsidR="00E7163D" w:rsidRPr="003C0287">
        <w:rPr>
          <w:rFonts w:ascii="Arial" w:hAnsi="Arial" w:cs="Arial"/>
          <w:sz w:val="26"/>
          <w:szCs w:val="26"/>
        </w:rPr>
        <w:t xml:space="preserve">жилыми домами этажностью от </w:t>
      </w:r>
      <w:r w:rsidR="008422AE" w:rsidRPr="003C0287">
        <w:rPr>
          <w:rFonts w:ascii="Arial" w:hAnsi="Arial" w:cs="Arial"/>
          <w:sz w:val="26"/>
          <w:szCs w:val="26"/>
        </w:rPr>
        <w:t>25 этажей</w:t>
      </w:r>
      <w:r w:rsidR="00AC296E" w:rsidRPr="003C0287">
        <w:rPr>
          <w:rFonts w:ascii="Arial" w:hAnsi="Arial" w:cs="Arial"/>
          <w:sz w:val="26"/>
          <w:szCs w:val="26"/>
        </w:rPr>
        <w:t>;</w:t>
      </w:r>
    </w:p>
    <w:p w:rsidR="006F39E5" w:rsidRPr="003C0287" w:rsidRDefault="00CE6C1B" w:rsidP="006F39E5">
      <w:pPr>
        <w:adjustRightInd w:val="0"/>
        <w:ind w:firstLine="567"/>
        <w:jc w:val="both"/>
        <w:rPr>
          <w:rFonts w:ascii="Arial" w:hAnsi="Arial" w:cs="Arial"/>
          <w:sz w:val="26"/>
          <w:szCs w:val="26"/>
        </w:rPr>
      </w:pPr>
      <w:r w:rsidRPr="003C0287">
        <w:rPr>
          <w:rFonts w:ascii="Arial" w:hAnsi="Arial" w:cs="Arial"/>
          <w:b/>
          <w:sz w:val="26"/>
          <w:szCs w:val="26"/>
        </w:rPr>
        <w:t>в</w:t>
      </w:r>
      <w:r w:rsidR="006F39E5" w:rsidRPr="003C0287">
        <w:rPr>
          <w:rFonts w:ascii="Arial" w:hAnsi="Arial" w:cs="Arial"/>
          <w:b/>
          <w:sz w:val="26"/>
          <w:szCs w:val="26"/>
        </w:rPr>
        <w:t>ысотное здание</w:t>
      </w:r>
      <w:r w:rsidRPr="003C0287">
        <w:rPr>
          <w:rFonts w:ascii="Arial" w:hAnsi="Arial" w:cs="Arial"/>
          <w:sz w:val="26"/>
          <w:szCs w:val="26"/>
        </w:rPr>
        <w:t xml:space="preserve"> – з</w:t>
      </w:r>
      <w:r w:rsidR="006F39E5" w:rsidRPr="003C0287">
        <w:rPr>
          <w:rFonts w:ascii="Arial" w:hAnsi="Arial" w:cs="Arial"/>
          <w:sz w:val="26"/>
          <w:szCs w:val="26"/>
        </w:rPr>
        <w:t xml:space="preserve">дание, имеющее высоту, определяемую в соответствии </w:t>
      </w:r>
      <w:r w:rsidR="006F39E5" w:rsidRPr="0027409F">
        <w:rPr>
          <w:rFonts w:ascii="Arial" w:hAnsi="Arial" w:cs="Arial"/>
          <w:sz w:val="26"/>
          <w:szCs w:val="26"/>
        </w:rPr>
        <w:t>с </w:t>
      </w:r>
      <w:hyperlink r:id="rId11" w:history="1">
        <w:r w:rsidR="006F39E5" w:rsidRPr="0027409F">
          <w:rPr>
            <w:rFonts w:ascii="Arial" w:hAnsi="Arial" w:cs="Arial"/>
            <w:sz w:val="26"/>
            <w:szCs w:val="26"/>
          </w:rPr>
          <w:t>СП 1.13130</w:t>
        </w:r>
      </w:hyperlink>
      <w:r w:rsidR="006F39E5" w:rsidRPr="003C0287">
        <w:rPr>
          <w:rFonts w:ascii="Arial" w:hAnsi="Arial" w:cs="Arial"/>
          <w:sz w:val="26"/>
          <w:szCs w:val="26"/>
        </w:rPr>
        <w:t>, более 75 м</w:t>
      </w:r>
      <w:r w:rsidRPr="003C0287">
        <w:rPr>
          <w:rFonts w:ascii="Arial" w:hAnsi="Arial" w:cs="Arial"/>
          <w:sz w:val="26"/>
          <w:szCs w:val="26"/>
        </w:rPr>
        <w:t>;</w:t>
      </w:r>
    </w:p>
    <w:p w:rsidR="006F39E5" w:rsidRPr="003C0287" w:rsidRDefault="00CE6C1B" w:rsidP="006F39E5">
      <w:pPr>
        <w:adjustRightInd w:val="0"/>
        <w:ind w:firstLine="567"/>
        <w:jc w:val="both"/>
        <w:rPr>
          <w:rFonts w:ascii="Arial" w:hAnsi="Arial" w:cs="Arial"/>
          <w:sz w:val="26"/>
          <w:szCs w:val="26"/>
        </w:rPr>
      </w:pPr>
      <w:r w:rsidRPr="003C0287">
        <w:rPr>
          <w:rFonts w:ascii="Arial" w:hAnsi="Arial" w:cs="Arial"/>
          <w:b/>
          <w:sz w:val="26"/>
          <w:szCs w:val="26"/>
        </w:rPr>
        <w:t>в</w:t>
      </w:r>
      <w:r w:rsidR="006F39E5" w:rsidRPr="003C0287">
        <w:rPr>
          <w:rFonts w:ascii="Arial" w:hAnsi="Arial" w:cs="Arial"/>
          <w:b/>
          <w:sz w:val="26"/>
          <w:szCs w:val="26"/>
        </w:rPr>
        <w:t>ысотный комплекс</w:t>
      </w:r>
      <w:r w:rsidR="007D296F" w:rsidRPr="003C0287">
        <w:rPr>
          <w:rFonts w:ascii="Arial" w:hAnsi="Arial" w:cs="Arial"/>
          <w:sz w:val="26"/>
          <w:szCs w:val="26"/>
        </w:rPr>
        <w:t xml:space="preserve"> </w:t>
      </w:r>
      <w:r w:rsidRPr="003C0287">
        <w:rPr>
          <w:rFonts w:ascii="Arial" w:hAnsi="Arial" w:cs="Arial"/>
          <w:sz w:val="26"/>
          <w:szCs w:val="26"/>
        </w:rPr>
        <w:t>– г</w:t>
      </w:r>
      <w:r w:rsidR="006F39E5" w:rsidRPr="003C0287">
        <w:rPr>
          <w:rFonts w:ascii="Arial" w:hAnsi="Arial" w:cs="Arial"/>
          <w:sz w:val="26"/>
          <w:szCs w:val="26"/>
        </w:rPr>
        <w:t xml:space="preserve">руппа из двух и более зданий различной высоты (включающая в себя не менее одного высотного здания), взаимосвязанных друг с другом с помощью архитектурно-планировочных приёмов (могут иметь общую подземную или </w:t>
      </w:r>
      <w:proofErr w:type="spellStart"/>
      <w:r w:rsidR="006F39E5" w:rsidRPr="003C0287">
        <w:rPr>
          <w:rFonts w:ascii="Arial" w:hAnsi="Arial" w:cs="Arial"/>
          <w:sz w:val="26"/>
          <w:szCs w:val="26"/>
        </w:rPr>
        <w:t>стилобатную</w:t>
      </w:r>
      <w:proofErr w:type="spellEnd"/>
      <w:r w:rsidR="006F39E5" w:rsidRPr="003C0287">
        <w:rPr>
          <w:rFonts w:ascii="Arial" w:hAnsi="Arial" w:cs="Arial"/>
          <w:sz w:val="26"/>
          <w:szCs w:val="26"/>
        </w:rPr>
        <w:t xml:space="preserve"> часть, объединяющие переходы и т.п.)</w:t>
      </w:r>
      <w:r w:rsidRPr="003C0287">
        <w:rPr>
          <w:rFonts w:ascii="Arial" w:hAnsi="Arial" w:cs="Arial"/>
          <w:sz w:val="26"/>
          <w:szCs w:val="26"/>
        </w:rPr>
        <w:t>;</w:t>
      </w:r>
    </w:p>
    <w:p w:rsidR="006F39E5" w:rsidRPr="003C0287" w:rsidRDefault="00CE6C1B" w:rsidP="006F39E5">
      <w:pPr>
        <w:adjustRightInd w:val="0"/>
        <w:ind w:firstLine="567"/>
        <w:jc w:val="both"/>
        <w:rPr>
          <w:rFonts w:ascii="Arial" w:hAnsi="Arial" w:cs="Arial"/>
          <w:sz w:val="26"/>
          <w:szCs w:val="26"/>
        </w:rPr>
      </w:pPr>
      <w:r w:rsidRPr="003C0287">
        <w:rPr>
          <w:rFonts w:ascii="Arial" w:hAnsi="Arial" w:cs="Arial"/>
          <w:b/>
          <w:sz w:val="26"/>
          <w:szCs w:val="26"/>
        </w:rPr>
        <w:t>г</w:t>
      </w:r>
      <w:r w:rsidR="006F39E5" w:rsidRPr="003C0287">
        <w:rPr>
          <w:rFonts w:ascii="Arial" w:hAnsi="Arial" w:cs="Arial"/>
          <w:b/>
          <w:sz w:val="26"/>
          <w:szCs w:val="26"/>
        </w:rPr>
        <w:t>араж</w:t>
      </w:r>
      <w:r w:rsidRPr="003C0287">
        <w:rPr>
          <w:rFonts w:ascii="Arial" w:hAnsi="Arial" w:cs="Arial"/>
          <w:sz w:val="26"/>
          <w:szCs w:val="26"/>
        </w:rPr>
        <w:t xml:space="preserve"> – з</w:t>
      </w:r>
      <w:r w:rsidR="006F39E5" w:rsidRPr="003C0287">
        <w:rPr>
          <w:rFonts w:ascii="Arial" w:hAnsi="Arial" w:cs="Arial"/>
          <w:sz w:val="26"/>
          <w:szCs w:val="26"/>
        </w:rPr>
        <w:t>дание и сооружение, помещение для стоянки (хранения) ремонта и технического обслуживания автомобилей, мотоциклов и других транспортных средств; может быть как частью жилого дома (встроенно-пристроенные гаражи), так и отдельным строением</w:t>
      </w:r>
      <w:r w:rsidRPr="003C0287">
        <w:rPr>
          <w:rFonts w:ascii="Arial" w:hAnsi="Arial" w:cs="Arial"/>
          <w:sz w:val="26"/>
          <w:szCs w:val="26"/>
        </w:rPr>
        <w:t>;</w:t>
      </w:r>
    </w:p>
    <w:p w:rsidR="006F39E5" w:rsidRPr="003C0287" w:rsidRDefault="00CE6C1B" w:rsidP="006F39E5">
      <w:pPr>
        <w:adjustRightInd w:val="0"/>
        <w:ind w:firstLine="567"/>
        <w:jc w:val="both"/>
        <w:rPr>
          <w:rFonts w:ascii="Arial" w:hAnsi="Arial" w:cs="Arial"/>
          <w:sz w:val="26"/>
          <w:szCs w:val="26"/>
        </w:rPr>
      </w:pPr>
      <w:r w:rsidRPr="003C0287">
        <w:rPr>
          <w:rFonts w:ascii="Arial" w:hAnsi="Arial" w:cs="Arial"/>
          <w:b/>
          <w:sz w:val="26"/>
          <w:szCs w:val="26"/>
        </w:rPr>
        <w:t>г</w:t>
      </w:r>
      <w:r w:rsidR="006F39E5" w:rsidRPr="003C0287">
        <w:rPr>
          <w:rFonts w:ascii="Arial" w:hAnsi="Arial" w:cs="Arial"/>
          <w:b/>
          <w:sz w:val="26"/>
          <w:szCs w:val="26"/>
        </w:rPr>
        <w:t>лавные улицы центральной части городского округа</w:t>
      </w:r>
      <w:r w:rsidRPr="003C0287">
        <w:rPr>
          <w:rFonts w:ascii="Arial" w:hAnsi="Arial" w:cs="Arial"/>
          <w:sz w:val="26"/>
          <w:szCs w:val="26"/>
        </w:rPr>
        <w:t xml:space="preserve"> – о</w:t>
      </w:r>
      <w:r w:rsidR="006F39E5" w:rsidRPr="003C0287">
        <w:rPr>
          <w:rFonts w:ascii="Arial" w:hAnsi="Arial" w:cs="Arial"/>
          <w:sz w:val="26"/>
          <w:szCs w:val="26"/>
        </w:rPr>
        <w:t xml:space="preserve">сновные улицы с преимущественным пешеходным движением в центральной части городского округа, вдоль которых сосредоточены общественные здания и сооружения </w:t>
      </w:r>
      <w:r w:rsidR="006F39E5" w:rsidRPr="003C0287">
        <w:rPr>
          <w:rFonts w:ascii="Arial" w:hAnsi="Arial" w:cs="Arial"/>
          <w:sz w:val="26"/>
          <w:szCs w:val="26"/>
        </w:rPr>
        <w:lastRenderedPageBreak/>
        <w:t>общегородского назначения с массовым посещением населения</w:t>
      </w:r>
      <w:r w:rsidRPr="003C0287">
        <w:rPr>
          <w:rFonts w:ascii="Arial" w:hAnsi="Arial" w:cs="Arial"/>
          <w:sz w:val="26"/>
          <w:szCs w:val="26"/>
        </w:rPr>
        <w:t>;</w:t>
      </w:r>
    </w:p>
    <w:p w:rsidR="006F39E5" w:rsidRPr="003C0287" w:rsidRDefault="00CE6C1B" w:rsidP="006F39E5">
      <w:pPr>
        <w:adjustRightInd w:val="0"/>
        <w:ind w:firstLine="567"/>
        <w:jc w:val="both"/>
        <w:rPr>
          <w:rFonts w:ascii="Arial" w:hAnsi="Arial" w:cs="Arial"/>
          <w:sz w:val="26"/>
          <w:szCs w:val="26"/>
        </w:rPr>
      </w:pPr>
      <w:r w:rsidRPr="003C0287">
        <w:rPr>
          <w:rFonts w:ascii="Arial" w:hAnsi="Arial" w:cs="Arial"/>
          <w:b/>
          <w:sz w:val="26"/>
          <w:szCs w:val="26"/>
        </w:rPr>
        <w:t>г</w:t>
      </w:r>
      <w:r w:rsidR="006F39E5" w:rsidRPr="003C0287">
        <w:rPr>
          <w:rFonts w:ascii="Arial" w:hAnsi="Arial" w:cs="Arial"/>
          <w:b/>
          <w:sz w:val="26"/>
          <w:szCs w:val="26"/>
        </w:rPr>
        <w:t>остевая стоянка автомобилей</w:t>
      </w:r>
      <w:r w:rsidR="00D51A73" w:rsidRPr="003C0287">
        <w:rPr>
          <w:rFonts w:ascii="Arial" w:hAnsi="Arial" w:cs="Arial"/>
          <w:sz w:val="26"/>
          <w:szCs w:val="26"/>
        </w:rPr>
        <w:t xml:space="preserve"> </w:t>
      </w:r>
      <w:r w:rsidRPr="003C0287">
        <w:rPr>
          <w:rFonts w:ascii="Arial" w:hAnsi="Arial" w:cs="Arial"/>
          <w:sz w:val="26"/>
          <w:szCs w:val="26"/>
        </w:rPr>
        <w:t>– о</w:t>
      </w:r>
      <w:r w:rsidR="006F39E5" w:rsidRPr="003C0287">
        <w:rPr>
          <w:rFonts w:ascii="Arial" w:hAnsi="Arial" w:cs="Arial"/>
          <w:sz w:val="26"/>
          <w:szCs w:val="26"/>
        </w:rPr>
        <w:t xml:space="preserve">ткрытая площадка, предназначенная для временного паркования легковых автомобилей посетителей жилых зон </w:t>
      </w:r>
      <w:r w:rsidR="000D2623" w:rsidRPr="003C0287">
        <w:rPr>
          <w:rFonts w:ascii="Arial" w:hAnsi="Arial" w:cs="Arial"/>
          <w:sz w:val="26"/>
          <w:szCs w:val="26"/>
        </w:rPr>
        <w:br/>
      </w:r>
      <w:r w:rsidR="006F39E5" w:rsidRPr="003C0287">
        <w:rPr>
          <w:rFonts w:ascii="Arial" w:hAnsi="Arial" w:cs="Arial"/>
          <w:sz w:val="26"/>
          <w:szCs w:val="26"/>
        </w:rPr>
        <w:t xml:space="preserve">на незакреплённых за конкретными владельцами </w:t>
      </w:r>
      <w:proofErr w:type="spellStart"/>
      <w:r w:rsidR="006F39E5" w:rsidRPr="003C0287">
        <w:rPr>
          <w:rFonts w:ascii="Arial" w:hAnsi="Arial" w:cs="Arial"/>
          <w:sz w:val="26"/>
          <w:szCs w:val="26"/>
        </w:rPr>
        <w:t>машино-местах</w:t>
      </w:r>
      <w:proofErr w:type="spellEnd"/>
      <w:r w:rsidRPr="003C0287">
        <w:rPr>
          <w:rFonts w:ascii="Arial" w:hAnsi="Arial" w:cs="Arial"/>
          <w:sz w:val="26"/>
          <w:szCs w:val="26"/>
        </w:rPr>
        <w:t>;</w:t>
      </w:r>
    </w:p>
    <w:p w:rsidR="006F39E5" w:rsidRPr="003C0287" w:rsidRDefault="000D2623" w:rsidP="006F39E5">
      <w:pPr>
        <w:adjustRightInd w:val="0"/>
        <w:ind w:firstLine="567"/>
        <w:jc w:val="both"/>
        <w:rPr>
          <w:rFonts w:ascii="Arial" w:hAnsi="Arial" w:cs="Arial"/>
          <w:sz w:val="26"/>
          <w:szCs w:val="26"/>
        </w:rPr>
      </w:pPr>
      <w:r w:rsidRPr="003C0287">
        <w:rPr>
          <w:rFonts w:ascii="Arial" w:hAnsi="Arial" w:cs="Arial"/>
          <w:b/>
          <w:sz w:val="26"/>
          <w:szCs w:val="26"/>
        </w:rPr>
        <w:t>г</w:t>
      </w:r>
      <w:r w:rsidR="006F39E5" w:rsidRPr="003C0287">
        <w:rPr>
          <w:rFonts w:ascii="Arial" w:hAnsi="Arial" w:cs="Arial"/>
          <w:b/>
          <w:sz w:val="26"/>
          <w:szCs w:val="26"/>
        </w:rPr>
        <w:t>радостроительная реконструкция</w:t>
      </w:r>
      <w:r w:rsidRPr="003C0287">
        <w:rPr>
          <w:rFonts w:ascii="Arial" w:hAnsi="Arial" w:cs="Arial"/>
          <w:sz w:val="26"/>
          <w:szCs w:val="26"/>
        </w:rPr>
        <w:t xml:space="preserve"> –</w:t>
      </w:r>
      <w:r w:rsidR="006F39E5" w:rsidRPr="003C0287">
        <w:rPr>
          <w:rFonts w:ascii="Arial" w:hAnsi="Arial" w:cs="Arial"/>
          <w:sz w:val="26"/>
          <w:szCs w:val="26"/>
        </w:rPr>
        <w:t xml:space="preserve"> </w:t>
      </w:r>
      <w:r w:rsidR="00D51A73" w:rsidRPr="003C0287">
        <w:rPr>
          <w:rFonts w:ascii="Arial" w:hAnsi="Arial" w:cs="Arial"/>
          <w:sz w:val="26"/>
          <w:szCs w:val="26"/>
        </w:rPr>
        <w:t>о</w:t>
      </w:r>
      <w:r w:rsidR="006F39E5" w:rsidRPr="003C0287">
        <w:rPr>
          <w:rFonts w:ascii="Arial" w:hAnsi="Arial" w:cs="Arial"/>
          <w:sz w:val="26"/>
          <w:szCs w:val="26"/>
        </w:rPr>
        <w:t>существление строительства, реконструкции объектов капитального строительства в границах элемента планировочной структуры (микрорайона, квартала), 20 процентов от площади которого занято существующими объектами капитального строительства, в том числе планируемыми к сносу, или было занято уже снесёнными объектами капитального строительства</w:t>
      </w:r>
      <w:r w:rsidRPr="003C0287">
        <w:rPr>
          <w:rFonts w:ascii="Arial" w:hAnsi="Arial" w:cs="Arial"/>
          <w:sz w:val="26"/>
          <w:szCs w:val="26"/>
        </w:rPr>
        <w:t>;</w:t>
      </w:r>
    </w:p>
    <w:p w:rsidR="006F39E5" w:rsidRPr="003C0287" w:rsidRDefault="000D2623" w:rsidP="006F39E5">
      <w:pPr>
        <w:adjustRightInd w:val="0"/>
        <w:ind w:firstLine="567"/>
        <w:jc w:val="both"/>
        <w:rPr>
          <w:rFonts w:ascii="Arial" w:hAnsi="Arial" w:cs="Arial"/>
          <w:sz w:val="26"/>
          <w:szCs w:val="26"/>
        </w:rPr>
      </w:pPr>
      <w:r w:rsidRPr="003C0287">
        <w:rPr>
          <w:rFonts w:ascii="Arial" w:hAnsi="Arial" w:cs="Arial"/>
          <w:b/>
          <w:sz w:val="26"/>
          <w:szCs w:val="26"/>
        </w:rPr>
        <w:t>е</w:t>
      </w:r>
      <w:r w:rsidR="006F39E5" w:rsidRPr="003C0287">
        <w:rPr>
          <w:rFonts w:ascii="Arial" w:hAnsi="Arial" w:cs="Arial"/>
          <w:b/>
          <w:sz w:val="26"/>
          <w:szCs w:val="26"/>
        </w:rPr>
        <w:t>стественная эко</w:t>
      </w:r>
      <w:r w:rsidR="00D51A73" w:rsidRPr="003C0287">
        <w:rPr>
          <w:rFonts w:ascii="Arial" w:hAnsi="Arial" w:cs="Arial"/>
          <w:b/>
          <w:sz w:val="26"/>
          <w:szCs w:val="26"/>
        </w:rPr>
        <w:t>логическая система (экосистема)</w:t>
      </w:r>
      <w:r w:rsidRPr="003C0287">
        <w:rPr>
          <w:rFonts w:ascii="Arial" w:hAnsi="Arial" w:cs="Arial"/>
          <w:sz w:val="26"/>
          <w:szCs w:val="26"/>
        </w:rPr>
        <w:t xml:space="preserve"> – о</w:t>
      </w:r>
      <w:r w:rsidR="006F39E5" w:rsidRPr="003C0287">
        <w:rPr>
          <w:rFonts w:ascii="Arial" w:hAnsi="Arial" w:cs="Arial"/>
          <w:sz w:val="26"/>
          <w:szCs w:val="26"/>
        </w:rPr>
        <w:t>бъективно существующая часть природной среды, которая имеет пространственно-территориальные границы, в которой живые (растения, животные и другие организмы) и неживые её элементы взаимодействуют как единое функциональное целое и связаны между собой обменом веществ и энергией</w:t>
      </w:r>
      <w:r w:rsidRPr="003C0287">
        <w:rPr>
          <w:rFonts w:ascii="Arial" w:hAnsi="Arial" w:cs="Arial"/>
          <w:sz w:val="26"/>
          <w:szCs w:val="26"/>
        </w:rPr>
        <w:t>;</w:t>
      </w:r>
    </w:p>
    <w:p w:rsidR="006F39E5" w:rsidRPr="003C0287" w:rsidRDefault="000D2623" w:rsidP="006F39E5">
      <w:pPr>
        <w:adjustRightInd w:val="0"/>
        <w:ind w:firstLine="567"/>
        <w:jc w:val="both"/>
        <w:rPr>
          <w:rFonts w:ascii="Arial" w:hAnsi="Arial" w:cs="Arial"/>
          <w:sz w:val="26"/>
          <w:szCs w:val="26"/>
        </w:rPr>
      </w:pPr>
      <w:r w:rsidRPr="003C0287">
        <w:rPr>
          <w:rFonts w:ascii="Arial" w:hAnsi="Arial" w:cs="Arial"/>
          <w:b/>
          <w:sz w:val="26"/>
          <w:szCs w:val="26"/>
        </w:rPr>
        <w:t>ж</w:t>
      </w:r>
      <w:r w:rsidR="006F39E5" w:rsidRPr="003C0287">
        <w:rPr>
          <w:rFonts w:ascii="Arial" w:hAnsi="Arial" w:cs="Arial"/>
          <w:b/>
          <w:sz w:val="26"/>
          <w:szCs w:val="26"/>
        </w:rPr>
        <w:t>илой квартал</w:t>
      </w:r>
      <w:r w:rsidRPr="003C0287">
        <w:rPr>
          <w:rFonts w:ascii="Arial" w:hAnsi="Arial" w:cs="Arial"/>
          <w:sz w:val="26"/>
          <w:szCs w:val="26"/>
        </w:rPr>
        <w:t xml:space="preserve"> – э</w:t>
      </w:r>
      <w:r w:rsidR="006F39E5" w:rsidRPr="003C0287">
        <w:rPr>
          <w:rFonts w:ascii="Arial" w:hAnsi="Arial" w:cs="Arial"/>
          <w:sz w:val="26"/>
          <w:szCs w:val="26"/>
        </w:rPr>
        <w:t>лемент планировочной структуры территории жилого микрорайона, ограниченный красными линиями полос отвода линейных объектов инженерной и транспортной инфраструктуры, озеленённых территорий общего пользования, предназначенный для размещения объединённых внутриквартальными проездами участков территории жилых групп и объектов повседневного обслуживания населения квартала. Рекомендуемая площадь территории жилого квартал – не более 5 га</w:t>
      </w:r>
      <w:r w:rsidRPr="003C0287">
        <w:rPr>
          <w:rFonts w:ascii="Arial" w:hAnsi="Arial" w:cs="Arial"/>
          <w:sz w:val="26"/>
          <w:szCs w:val="26"/>
        </w:rPr>
        <w:t>;</w:t>
      </w:r>
    </w:p>
    <w:p w:rsidR="006F39E5" w:rsidRPr="003C0287" w:rsidRDefault="000D2623" w:rsidP="006F39E5">
      <w:pPr>
        <w:adjustRightInd w:val="0"/>
        <w:ind w:firstLine="567"/>
        <w:jc w:val="both"/>
        <w:rPr>
          <w:rFonts w:ascii="Arial" w:hAnsi="Arial" w:cs="Arial"/>
          <w:sz w:val="26"/>
          <w:szCs w:val="26"/>
        </w:rPr>
      </w:pPr>
      <w:r w:rsidRPr="003C0287">
        <w:rPr>
          <w:rFonts w:ascii="Arial" w:hAnsi="Arial" w:cs="Arial"/>
          <w:b/>
          <w:sz w:val="26"/>
          <w:szCs w:val="26"/>
        </w:rPr>
        <w:t>ж</w:t>
      </w:r>
      <w:r w:rsidR="006F39E5" w:rsidRPr="003C0287">
        <w:rPr>
          <w:rFonts w:ascii="Arial" w:hAnsi="Arial" w:cs="Arial"/>
          <w:b/>
          <w:sz w:val="26"/>
          <w:szCs w:val="26"/>
        </w:rPr>
        <w:t>илой микрорайон</w:t>
      </w:r>
      <w:r w:rsidRPr="003C0287">
        <w:rPr>
          <w:rFonts w:ascii="Arial" w:hAnsi="Arial" w:cs="Arial"/>
          <w:sz w:val="26"/>
          <w:szCs w:val="26"/>
        </w:rPr>
        <w:t xml:space="preserve"> – э</w:t>
      </w:r>
      <w:r w:rsidR="006F39E5" w:rsidRPr="003C0287">
        <w:rPr>
          <w:rFonts w:ascii="Arial" w:hAnsi="Arial" w:cs="Arial"/>
          <w:sz w:val="26"/>
          <w:szCs w:val="26"/>
        </w:rPr>
        <w:t>лемент планировочной структуры городского и сельского поселения, на территории которого размещается преимущественно жилая застройка, в границах которого обеспечивается обслуживание населения объектами повседневного и периодического спроса, включая общественные пространства и озеленённые территории, состав, вместимость и размещение которых рассчитаны на жителей микрорайона</w:t>
      </w:r>
      <w:r w:rsidRPr="003C0287">
        <w:rPr>
          <w:rFonts w:ascii="Arial" w:hAnsi="Arial" w:cs="Arial"/>
          <w:sz w:val="26"/>
          <w:szCs w:val="26"/>
        </w:rPr>
        <w:t>.</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Жилой микрорайон занимает, как правило, территорию нескольких кварталов, не расчленяется магистралями городского и районного значения. Рекомендуемая площадь территории жилого микрорайона – от 5 до 60 га</w:t>
      </w:r>
      <w:r w:rsidR="000D2623" w:rsidRPr="003C0287">
        <w:rPr>
          <w:rFonts w:ascii="Arial" w:hAnsi="Arial" w:cs="Arial"/>
          <w:sz w:val="26"/>
          <w:szCs w:val="26"/>
        </w:rPr>
        <w:t>;</w:t>
      </w:r>
    </w:p>
    <w:p w:rsidR="006F39E5" w:rsidRPr="003C0287" w:rsidRDefault="000D2623" w:rsidP="006F39E5">
      <w:pPr>
        <w:adjustRightInd w:val="0"/>
        <w:ind w:firstLine="567"/>
        <w:jc w:val="both"/>
        <w:rPr>
          <w:rFonts w:ascii="Arial" w:hAnsi="Arial" w:cs="Arial"/>
          <w:sz w:val="26"/>
          <w:szCs w:val="26"/>
        </w:rPr>
      </w:pPr>
      <w:r w:rsidRPr="003C0287">
        <w:rPr>
          <w:rFonts w:ascii="Arial" w:hAnsi="Arial" w:cs="Arial"/>
          <w:b/>
          <w:sz w:val="26"/>
          <w:szCs w:val="26"/>
        </w:rPr>
        <w:t>ж</w:t>
      </w:r>
      <w:r w:rsidR="006F39E5" w:rsidRPr="003C0287">
        <w:rPr>
          <w:rFonts w:ascii="Arial" w:hAnsi="Arial" w:cs="Arial"/>
          <w:b/>
          <w:sz w:val="26"/>
          <w:szCs w:val="26"/>
        </w:rPr>
        <w:t>илой район</w:t>
      </w:r>
      <w:r w:rsidRPr="003C0287">
        <w:rPr>
          <w:rFonts w:ascii="Arial" w:hAnsi="Arial" w:cs="Arial"/>
          <w:sz w:val="26"/>
          <w:szCs w:val="26"/>
        </w:rPr>
        <w:t xml:space="preserve"> – а</w:t>
      </w:r>
      <w:r w:rsidR="006F39E5" w:rsidRPr="003C0287">
        <w:rPr>
          <w:rFonts w:ascii="Arial" w:hAnsi="Arial" w:cs="Arial"/>
          <w:sz w:val="26"/>
          <w:szCs w:val="26"/>
        </w:rPr>
        <w:t>рхитектурно-планировочный структурный элемент жилой застройки, состоящий из нескольких микрорайонов, объединённых общественным центром, ограниченный магистральными улицами общегородского и районного значения, линиями железных дорог, естественными рубежами (река, лес и др.). Рекомендуемая площадь территории жилого района – до 250 га</w:t>
      </w:r>
      <w:r w:rsidRPr="003C0287">
        <w:rPr>
          <w:rFonts w:ascii="Arial" w:hAnsi="Arial" w:cs="Arial"/>
          <w:sz w:val="26"/>
          <w:szCs w:val="26"/>
        </w:rPr>
        <w:t>;</w:t>
      </w:r>
    </w:p>
    <w:p w:rsidR="006F39E5" w:rsidRPr="003C0287" w:rsidRDefault="000D2623" w:rsidP="006F39E5">
      <w:pPr>
        <w:adjustRightInd w:val="0"/>
        <w:ind w:firstLine="567"/>
        <w:jc w:val="both"/>
        <w:rPr>
          <w:rFonts w:ascii="Arial" w:hAnsi="Arial" w:cs="Arial"/>
          <w:sz w:val="26"/>
          <w:szCs w:val="26"/>
        </w:rPr>
      </w:pPr>
      <w:r w:rsidRPr="003C0287">
        <w:rPr>
          <w:rFonts w:ascii="Arial" w:hAnsi="Arial" w:cs="Arial"/>
          <w:b/>
          <w:sz w:val="26"/>
          <w:szCs w:val="26"/>
        </w:rPr>
        <w:t>з</w:t>
      </w:r>
      <w:r w:rsidR="006F39E5" w:rsidRPr="003C0287">
        <w:rPr>
          <w:rFonts w:ascii="Arial" w:hAnsi="Arial" w:cs="Arial"/>
          <w:b/>
          <w:sz w:val="26"/>
          <w:szCs w:val="26"/>
        </w:rPr>
        <w:t>ависимое место</w:t>
      </w:r>
      <w:r w:rsidRPr="003C0287">
        <w:rPr>
          <w:rFonts w:ascii="Arial" w:hAnsi="Arial" w:cs="Arial"/>
          <w:sz w:val="26"/>
          <w:szCs w:val="26"/>
        </w:rPr>
        <w:t xml:space="preserve"> – м</w:t>
      </w:r>
      <w:r w:rsidR="006F39E5" w:rsidRPr="003C0287">
        <w:rPr>
          <w:rFonts w:ascii="Arial" w:hAnsi="Arial" w:cs="Arial"/>
          <w:sz w:val="26"/>
          <w:szCs w:val="26"/>
        </w:rPr>
        <w:t>есто размещения транспортного средства в составе многорядной парковки автомобилей, выезд машины с которого возможен только после выезда впереди стоящей машины</w:t>
      </w:r>
      <w:r w:rsidRPr="003C0287">
        <w:rPr>
          <w:rFonts w:ascii="Arial" w:hAnsi="Arial" w:cs="Arial"/>
          <w:sz w:val="26"/>
          <w:szCs w:val="26"/>
        </w:rPr>
        <w:t>;</w:t>
      </w:r>
    </w:p>
    <w:p w:rsidR="006F39E5" w:rsidRPr="003C0287" w:rsidRDefault="00E5323E" w:rsidP="006F39E5">
      <w:pPr>
        <w:adjustRightInd w:val="0"/>
        <w:ind w:firstLine="567"/>
        <w:jc w:val="both"/>
        <w:rPr>
          <w:rFonts w:ascii="Arial" w:hAnsi="Arial" w:cs="Arial"/>
          <w:sz w:val="26"/>
          <w:szCs w:val="26"/>
        </w:rPr>
      </w:pPr>
      <w:r w:rsidRPr="003C0287">
        <w:rPr>
          <w:rFonts w:ascii="Arial" w:hAnsi="Arial" w:cs="Arial"/>
          <w:b/>
          <w:sz w:val="26"/>
          <w:szCs w:val="26"/>
        </w:rPr>
        <w:t>з</w:t>
      </w:r>
      <w:r w:rsidR="006F39E5" w:rsidRPr="003C0287">
        <w:rPr>
          <w:rFonts w:ascii="Arial" w:hAnsi="Arial" w:cs="Arial"/>
          <w:b/>
          <w:sz w:val="26"/>
          <w:szCs w:val="26"/>
        </w:rPr>
        <w:t>елёная зона</w:t>
      </w:r>
      <w:r w:rsidRPr="003C0287">
        <w:rPr>
          <w:rFonts w:ascii="Arial" w:hAnsi="Arial" w:cs="Arial"/>
          <w:sz w:val="26"/>
          <w:szCs w:val="26"/>
        </w:rPr>
        <w:t xml:space="preserve"> – т</w:t>
      </w:r>
      <w:r w:rsidR="006F39E5" w:rsidRPr="003C0287">
        <w:rPr>
          <w:rFonts w:ascii="Arial" w:hAnsi="Arial" w:cs="Arial"/>
          <w:sz w:val="26"/>
          <w:szCs w:val="26"/>
        </w:rPr>
        <w:t>ерритория, включающая озеленённые территории общего пользования (лесопарки, парки, сады, скверы, бульвары, городские леса) и другие озеленённые территории, выполняющие защитные санитарно-гигиенические и рекреационные функции, в т.ч. зоны отдыха населения</w:t>
      </w:r>
      <w:r w:rsidRPr="003C0287">
        <w:rPr>
          <w:rFonts w:ascii="Arial" w:hAnsi="Arial" w:cs="Arial"/>
          <w:sz w:val="26"/>
          <w:szCs w:val="26"/>
        </w:rPr>
        <w:t>;</w:t>
      </w:r>
    </w:p>
    <w:p w:rsidR="006F39E5" w:rsidRPr="003C0287" w:rsidRDefault="00E5323E" w:rsidP="006F39E5">
      <w:pPr>
        <w:adjustRightInd w:val="0"/>
        <w:ind w:firstLine="567"/>
        <w:jc w:val="both"/>
        <w:rPr>
          <w:rFonts w:ascii="Arial" w:hAnsi="Arial" w:cs="Arial"/>
          <w:sz w:val="26"/>
          <w:szCs w:val="26"/>
        </w:rPr>
      </w:pPr>
      <w:r w:rsidRPr="003C0287">
        <w:rPr>
          <w:rFonts w:ascii="Arial" w:hAnsi="Arial" w:cs="Arial"/>
          <w:b/>
          <w:sz w:val="26"/>
          <w:szCs w:val="26"/>
        </w:rPr>
        <w:t>и</w:t>
      </w:r>
      <w:r w:rsidR="006F39E5" w:rsidRPr="003C0287">
        <w:rPr>
          <w:rFonts w:ascii="Arial" w:hAnsi="Arial" w:cs="Arial"/>
          <w:b/>
          <w:sz w:val="26"/>
          <w:szCs w:val="26"/>
        </w:rPr>
        <w:t>нженерная инфраструктура</w:t>
      </w:r>
      <w:r w:rsidRPr="003C0287">
        <w:rPr>
          <w:rFonts w:ascii="Arial" w:hAnsi="Arial" w:cs="Arial"/>
          <w:sz w:val="26"/>
          <w:szCs w:val="26"/>
        </w:rPr>
        <w:t xml:space="preserve"> – к</w:t>
      </w:r>
      <w:r w:rsidR="006F39E5" w:rsidRPr="003C0287">
        <w:rPr>
          <w:rFonts w:ascii="Arial" w:hAnsi="Arial" w:cs="Arial"/>
          <w:sz w:val="26"/>
          <w:szCs w:val="26"/>
        </w:rPr>
        <w:t>омплекс инженерных коммуникаций, зданий и сооружений, входящий в состав систем, обеспечивающих снабжение территории, застройки ресурсами водоснабжения, канализации, дождевой канализации, теплоснабжения, энергоснабжения, газоснабжения, связи</w:t>
      </w:r>
      <w:r w:rsidRPr="003C0287">
        <w:rPr>
          <w:rFonts w:ascii="Arial" w:hAnsi="Arial" w:cs="Arial"/>
          <w:sz w:val="26"/>
          <w:szCs w:val="26"/>
        </w:rPr>
        <w:t>;</w:t>
      </w:r>
    </w:p>
    <w:p w:rsidR="006F39E5" w:rsidRPr="003C0287" w:rsidRDefault="00E5323E" w:rsidP="006F39E5">
      <w:pPr>
        <w:adjustRightInd w:val="0"/>
        <w:ind w:firstLine="567"/>
        <w:jc w:val="both"/>
        <w:rPr>
          <w:rFonts w:ascii="Arial" w:hAnsi="Arial" w:cs="Arial"/>
          <w:sz w:val="26"/>
          <w:szCs w:val="26"/>
        </w:rPr>
      </w:pPr>
      <w:r w:rsidRPr="003C0287">
        <w:rPr>
          <w:rFonts w:ascii="Arial" w:hAnsi="Arial" w:cs="Arial"/>
          <w:b/>
          <w:sz w:val="26"/>
          <w:szCs w:val="26"/>
        </w:rPr>
        <w:t>и</w:t>
      </w:r>
      <w:r w:rsidR="006F39E5" w:rsidRPr="003C0287">
        <w:rPr>
          <w:rFonts w:ascii="Arial" w:hAnsi="Arial" w:cs="Arial"/>
          <w:b/>
          <w:sz w:val="26"/>
          <w:szCs w:val="26"/>
        </w:rPr>
        <w:t>нтенсивность движения</w:t>
      </w:r>
      <w:r w:rsidRPr="003C0287">
        <w:rPr>
          <w:rFonts w:ascii="Arial" w:hAnsi="Arial" w:cs="Arial"/>
          <w:sz w:val="26"/>
          <w:szCs w:val="26"/>
        </w:rPr>
        <w:t xml:space="preserve"> – к</w:t>
      </w:r>
      <w:r w:rsidR="006F39E5" w:rsidRPr="003C0287">
        <w:rPr>
          <w:rFonts w:ascii="Arial" w:hAnsi="Arial" w:cs="Arial"/>
          <w:sz w:val="26"/>
          <w:szCs w:val="26"/>
        </w:rPr>
        <w:t>оличество транспортных средств, проходящих через поперечное сечение автомобильной дороги в единицу времени (за сутки или за один час)</w:t>
      </w:r>
      <w:r w:rsidRPr="003C0287">
        <w:rPr>
          <w:rFonts w:ascii="Arial" w:hAnsi="Arial" w:cs="Arial"/>
          <w:sz w:val="26"/>
          <w:szCs w:val="26"/>
        </w:rPr>
        <w:t>;</w:t>
      </w:r>
    </w:p>
    <w:p w:rsidR="006F39E5" w:rsidRPr="003C0287" w:rsidRDefault="00E5323E" w:rsidP="006F39E5">
      <w:pPr>
        <w:adjustRightInd w:val="0"/>
        <w:ind w:firstLine="567"/>
        <w:jc w:val="both"/>
        <w:rPr>
          <w:rFonts w:ascii="Arial" w:hAnsi="Arial" w:cs="Arial"/>
          <w:sz w:val="26"/>
          <w:szCs w:val="26"/>
        </w:rPr>
      </w:pPr>
      <w:r w:rsidRPr="003C0287">
        <w:rPr>
          <w:rFonts w:ascii="Arial" w:hAnsi="Arial" w:cs="Arial"/>
          <w:b/>
          <w:sz w:val="26"/>
          <w:szCs w:val="26"/>
        </w:rPr>
        <w:t>и</w:t>
      </w:r>
      <w:r w:rsidR="006F39E5" w:rsidRPr="003C0287">
        <w:rPr>
          <w:rFonts w:ascii="Arial" w:hAnsi="Arial" w:cs="Arial"/>
          <w:b/>
          <w:sz w:val="26"/>
          <w:szCs w:val="26"/>
        </w:rPr>
        <w:t>нтенсивность пешеходного движения</w:t>
      </w:r>
      <w:r w:rsidRPr="003C0287">
        <w:rPr>
          <w:rFonts w:ascii="Arial" w:hAnsi="Arial" w:cs="Arial"/>
          <w:sz w:val="26"/>
          <w:szCs w:val="26"/>
        </w:rPr>
        <w:t xml:space="preserve"> – к</w:t>
      </w:r>
      <w:r w:rsidR="006F39E5" w:rsidRPr="003C0287">
        <w:rPr>
          <w:rFonts w:ascii="Arial" w:hAnsi="Arial" w:cs="Arial"/>
          <w:sz w:val="26"/>
          <w:szCs w:val="26"/>
        </w:rPr>
        <w:t xml:space="preserve">оличество пешеходов, проходящих через поперечное сечение пешеходных коммуникаций в единицу </w:t>
      </w:r>
      <w:r w:rsidR="006F39E5" w:rsidRPr="003C0287">
        <w:rPr>
          <w:rFonts w:ascii="Arial" w:hAnsi="Arial" w:cs="Arial"/>
          <w:sz w:val="26"/>
          <w:szCs w:val="26"/>
        </w:rPr>
        <w:lastRenderedPageBreak/>
        <w:t>времени (за сутки или за один час) в двух направлениях</w:t>
      </w:r>
      <w:r w:rsidRPr="003C0287">
        <w:rPr>
          <w:rFonts w:ascii="Arial" w:hAnsi="Arial" w:cs="Arial"/>
          <w:sz w:val="26"/>
          <w:szCs w:val="26"/>
        </w:rPr>
        <w:t>;</w:t>
      </w:r>
    </w:p>
    <w:p w:rsidR="006F39E5" w:rsidRPr="003C0287" w:rsidRDefault="00E5323E" w:rsidP="006F39E5">
      <w:pPr>
        <w:adjustRightInd w:val="0"/>
        <w:ind w:firstLine="567"/>
        <w:jc w:val="both"/>
        <w:rPr>
          <w:rFonts w:ascii="Arial" w:hAnsi="Arial" w:cs="Arial"/>
          <w:sz w:val="26"/>
          <w:szCs w:val="26"/>
        </w:rPr>
      </w:pPr>
      <w:r w:rsidRPr="003C0287">
        <w:rPr>
          <w:rFonts w:ascii="Arial" w:hAnsi="Arial" w:cs="Arial"/>
          <w:b/>
          <w:sz w:val="26"/>
          <w:szCs w:val="26"/>
        </w:rPr>
        <w:t>к</w:t>
      </w:r>
      <w:r w:rsidR="006F39E5" w:rsidRPr="003C0287">
        <w:rPr>
          <w:rFonts w:ascii="Arial" w:hAnsi="Arial" w:cs="Arial"/>
          <w:b/>
          <w:sz w:val="26"/>
          <w:szCs w:val="26"/>
        </w:rPr>
        <w:t>омплексное развитие территорий</w:t>
      </w:r>
      <w:r w:rsidR="003F0C2E" w:rsidRPr="003C0287">
        <w:rPr>
          <w:rFonts w:ascii="Arial" w:hAnsi="Arial" w:cs="Arial"/>
          <w:b/>
          <w:sz w:val="26"/>
          <w:szCs w:val="26"/>
        </w:rPr>
        <w:t xml:space="preserve"> </w:t>
      </w:r>
      <w:r w:rsidR="003F0C2E" w:rsidRPr="003C0287">
        <w:rPr>
          <w:rFonts w:ascii="Arial" w:hAnsi="Arial" w:cs="Arial"/>
          <w:sz w:val="26"/>
          <w:szCs w:val="26"/>
        </w:rPr>
        <w:t>(далее – КРТ) – с</w:t>
      </w:r>
      <w:r w:rsidR="006F39E5" w:rsidRPr="003C0287">
        <w:rPr>
          <w:rFonts w:ascii="Arial" w:hAnsi="Arial" w:cs="Arial"/>
          <w:sz w:val="26"/>
          <w:szCs w:val="26"/>
        </w:rPr>
        <w:t>овокупность мероприятий, выполняемых в соответствии с утверждённой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r w:rsidRPr="003C0287">
        <w:rPr>
          <w:rFonts w:ascii="Arial" w:hAnsi="Arial" w:cs="Arial"/>
          <w:sz w:val="26"/>
          <w:szCs w:val="26"/>
        </w:rPr>
        <w:t>;</w:t>
      </w:r>
    </w:p>
    <w:p w:rsidR="006F39E5" w:rsidRPr="003C0287" w:rsidRDefault="00E5323E" w:rsidP="006F39E5">
      <w:pPr>
        <w:adjustRightInd w:val="0"/>
        <w:ind w:firstLine="567"/>
        <w:jc w:val="both"/>
        <w:rPr>
          <w:rFonts w:ascii="Arial" w:hAnsi="Arial" w:cs="Arial"/>
          <w:sz w:val="26"/>
          <w:szCs w:val="26"/>
        </w:rPr>
      </w:pPr>
      <w:r w:rsidRPr="003C0287">
        <w:rPr>
          <w:rFonts w:ascii="Arial" w:hAnsi="Arial" w:cs="Arial"/>
          <w:b/>
          <w:sz w:val="26"/>
          <w:szCs w:val="26"/>
        </w:rPr>
        <w:t>к</w:t>
      </w:r>
      <w:r w:rsidR="006F39E5" w:rsidRPr="003C0287">
        <w:rPr>
          <w:rFonts w:ascii="Arial" w:hAnsi="Arial" w:cs="Arial"/>
          <w:b/>
          <w:sz w:val="26"/>
          <w:szCs w:val="26"/>
        </w:rPr>
        <w:t>онтейнерные растения</w:t>
      </w:r>
      <w:r w:rsidRPr="003C0287">
        <w:rPr>
          <w:rFonts w:ascii="Arial" w:hAnsi="Arial" w:cs="Arial"/>
          <w:sz w:val="26"/>
          <w:szCs w:val="26"/>
        </w:rPr>
        <w:t xml:space="preserve"> – д</w:t>
      </w:r>
      <w:r w:rsidR="006F39E5" w:rsidRPr="003C0287">
        <w:rPr>
          <w:rFonts w:ascii="Arial" w:hAnsi="Arial" w:cs="Arial"/>
          <w:sz w:val="26"/>
          <w:szCs w:val="26"/>
        </w:rPr>
        <w:t>еревья и (или) кустарники, а также цветочные растения, содержащиеся в ёмкостях соответствующих габаритов, используемые для создания передвижных садов на открытых площадках и в интерьерах</w:t>
      </w:r>
      <w:r w:rsidRPr="003C0287">
        <w:rPr>
          <w:rFonts w:ascii="Arial" w:hAnsi="Arial" w:cs="Arial"/>
          <w:sz w:val="26"/>
          <w:szCs w:val="26"/>
        </w:rPr>
        <w:t>;</w:t>
      </w:r>
    </w:p>
    <w:p w:rsidR="006F39E5" w:rsidRPr="003C0287" w:rsidRDefault="00E5323E" w:rsidP="006F39E5">
      <w:pPr>
        <w:adjustRightInd w:val="0"/>
        <w:ind w:firstLine="567"/>
        <w:jc w:val="both"/>
        <w:rPr>
          <w:rFonts w:ascii="Arial" w:hAnsi="Arial" w:cs="Arial"/>
          <w:sz w:val="26"/>
          <w:szCs w:val="26"/>
        </w:rPr>
      </w:pPr>
      <w:r w:rsidRPr="003C0287">
        <w:rPr>
          <w:rFonts w:ascii="Arial" w:hAnsi="Arial" w:cs="Arial"/>
          <w:b/>
          <w:sz w:val="26"/>
          <w:szCs w:val="26"/>
        </w:rPr>
        <w:t>к</w:t>
      </w:r>
      <w:r w:rsidR="006F39E5" w:rsidRPr="003C0287">
        <w:rPr>
          <w:rFonts w:ascii="Arial" w:hAnsi="Arial" w:cs="Arial"/>
          <w:b/>
          <w:sz w:val="26"/>
          <w:szCs w:val="26"/>
        </w:rPr>
        <w:t>ооперированные стоянки</w:t>
      </w:r>
      <w:r w:rsidRPr="003C0287">
        <w:rPr>
          <w:rFonts w:ascii="Arial" w:hAnsi="Arial" w:cs="Arial"/>
          <w:sz w:val="26"/>
          <w:szCs w:val="26"/>
        </w:rPr>
        <w:t xml:space="preserve"> – с</w:t>
      </w:r>
      <w:r w:rsidR="006F39E5" w:rsidRPr="003C0287">
        <w:rPr>
          <w:rFonts w:ascii="Arial" w:hAnsi="Arial" w:cs="Arial"/>
          <w:sz w:val="26"/>
          <w:szCs w:val="26"/>
        </w:rPr>
        <w:t>тоянки для обслуживания групп объектов, размещаемые с увеличенными радиусами пешеходной доступности</w:t>
      </w:r>
      <w:r w:rsidRPr="003C0287">
        <w:rPr>
          <w:rFonts w:ascii="Arial" w:hAnsi="Arial" w:cs="Arial"/>
          <w:sz w:val="26"/>
          <w:szCs w:val="26"/>
        </w:rPr>
        <w:t>;</w:t>
      </w:r>
    </w:p>
    <w:p w:rsidR="006F39E5" w:rsidRPr="003C0287" w:rsidRDefault="00661489" w:rsidP="006F39E5">
      <w:pPr>
        <w:adjustRightInd w:val="0"/>
        <w:ind w:firstLine="567"/>
        <w:jc w:val="both"/>
        <w:rPr>
          <w:rFonts w:ascii="Arial" w:hAnsi="Arial" w:cs="Arial"/>
          <w:sz w:val="26"/>
          <w:szCs w:val="26"/>
        </w:rPr>
      </w:pPr>
      <w:r w:rsidRPr="003C0287">
        <w:rPr>
          <w:rFonts w:ascii="Arial" w:hAnsi="Arial" w:cs="Arial"/>
          <w:b/>
          <w:sz w:val="26"/>
          <w:szCs w:val="26"/>
        </w:rPr>
        <w:t>л</w:t>
      </w:r>
      <w:r w:rsidR="006F39E5" w:rsidRPr="003C0287">
        <w:rPr>
          <w:rFonts w:ascii="Arial" w:hAnsi="Arial" w:cs="Arial"/>
          <w:b/>
          <w:sz w:val="26"/>
          <w:szCs w:val="26"/>
        </w:rPr>
        <w:t>есопарк</w:t>
      </w:r>
      <w:r w:rsidRPr="003C0287">
        <w:rPr>
          <w:rFonts w:ascii="Arial" w:hAnsi="Arial" w:cs="Arial"/>
          <w:sz w:val="26"/>
          <w:szCs w:val="26"/>
        </w:rPr>
        <w:t xml:space="preserve"> – б</w:t>
      </w:r>
      <w:r w:rsidR="006F39E5" w:rsidRPr="003C0287">
        <w:rPr>
          <w:rFonts w:ascii="Arial" w:hAnsi="Arial" w:cs="Arial"/>
          <w:sz w:val="26"/>
          <w:szCs w:val="26"/>
        </w:rPr>
        <w:t>лагоустроенная лесная территория, предназначенная для отдыха населения</w:t>
      </w:r>
      <w:r w:rsidRPr="003C0287">
        <w:rPr>
          <w:rFonts w:ascii="Arial" w:hAnsi="Arial" w:cs="Arial"/>
          <w:sz w:val="26"/>
          <w:szCs w:val="26"/>
        </w:rPr>
        <w:t>;</w:t>
      </w:r>
    </w:p>
    <w:p w:rsidR="006F39E5" w:rsidRPr="003C0287" w:rsidRDefault="00661489" w:rsidP="006F39E5">
      <w:pPr>
        <w:adjustRightInd w:val="0"/>
        <w:ind w:firstLine="567"/>
        <w:jc w:val="both"/>
        <w:rPr>
          <w:rFonts w:ascii="Arial" w:hAnsi="Arial" w:cs="Arial"/>
          <w:sz w:val="26"/>
          <w:szCs w:val="26"/>
        </w:rPr>
      </w:pPr>
      <w:r w:rsidRPr="003C0287">
        <w:rPr>
          <w:rFonts w:ascii="Arial" w:hAnsi="Arial" w:cs="Arial"/>
          <w:b/>
          <w:sz w:val="26"/>
          <w:szCs w:val="26"/>
        </w:rPr>
        <w:t>м</w:t>
      </w:r>
      <w:r w:rsidR="006F39E5" w:rsidRPr="003C0287">
        <w:rPr>
          <w:rFonts w:ascii="Arial" w:hAnsi="Arial" w:cs="Arial"/>
          <w:b/>
          <w:sz w:val="26"/>
          <w:szCs w:val="26"/>
        </w:rPr>
        <w:t>агистральные инженерные сети</w:t>
      </w:r>
      <w:r w:rsidRPr="003C0287">
        <w:rPr>
          <w:rFonts w:ascii="Arial" w:hAnsi="Arial" w:cs="Arial"/>
          <w:sz w:val="26"/>
          <w:szCs w:val="26"/>
        </w:rPr>
        <w:t xml:space="preserve"> – с</w:t>
      </w:r>
      <w:r w:rsidR="006F39E5" w:rsidRPr="003C0287">
        <w:rPr>
          <w:rFonts w:ascii="Arial" w:hAnsi="Arial" w:cs="Arial"/>
          <w:sz w:val="26"/>
          <w:szCs w:val="26"/>
        </w:rPr>
        <w:t xml:space="preserve">ети инженерно-технического обеспечения муниципального (городского или сельского) </w:t>
      </w:r>
      <w:proofErr w:type="spellStart"/>
      <w:r w:rsidR="006F39E5" w:rsidRPr="003C0287">
        <w:rPr>
          <w:rFonts w:ascii="Arial" w:hAnsi="Arial" w:cs="Arial"/>
          <w:sz w:val="26"/>
          <w:szCs w:val="26"/>
        </w:rPr>
        <w:t>ресурсо</w:t>
      </w:r>
      <w:proofErr w:type="spellEnd"/>
      <w:r w:rsidR="006F39E5" w:rsidRPr="003C0287">
        <w:rPr>
          <w:rFonts w:ascii="Arial" w:hAnsi="Arial" w:cs="Arial"/>
          <w:sz w:val="26"/>
          <w:szCs w:val="26"/>
        </w:rPr>
        <w:t>- и энергоснабжения, в том числе: газоснабжения, теплоснабжения, водоснабжения, канализации, электроснабжения и связи</w:t>
      </w:r>
      <w:r w:rsidRPr="003C0287">
        <w:rPr>
          <w:rFonts w:ascii="Arial" w:hAnsi="Arial" w:cs="Arial"/>
          <w:sz w:val="26"/>
          <w:szCs w:val="26"/>
        </w:rPr>
        <w:t>;</w:t>
      </w:r>
    </w:p>
    <w:p w:rsidR="006F39E5" w:rsidRPr="003C0287" w:rsidRDefault="00661489" w:rsidP="00940382">
      <w:pPr>
        <w:adjustRightInd w:val="0"/>
        <w:ind w:firstLine="567"/>
        <w:jc w:val="both"/>
        <w:rPr>
          <w:rFonts w:ascii="Arial" w:hAnsi="Arial" w:cs="Arial"/>
          <w:b/>
          <w:sz w:val="26"/>
          <w:szCs w:val="26"/>
        </w:rPr>
      </w:pPr>
      <w:r w:rsidRPr="003C0287">
        <w:rPr>
          <w:rFonts w:ascii="Arial" w:hAnsi="Arial" w:cs="Arial"/>
          <w:b/>
          <w:sz w:val="26"/>
          <w:szCs w:val="26"/>
        </w:rPr>
        <w:t>м</w:t>
      </w:r>
      <w:r w:rsidR="006F39E5" w:rsidRPr="003C0287">
        <w:rPr>
          <w:rFonts w:ascii="Arial" w:hAnsi="Arial" w:cs="Arial"/>
          <w:b/>
          <w:sz w:val="26"/>
          <w:szCs w:val="26"/>
        </w:rPr>
        <w:t>аксимальная высота зданий, строений и сооружений</w:t>
      </w:r>
      <w:r w:rsidR="00940382" w:rsidRPr="003C0287">
        <w:rPr>
          <w:rFonts w:ascii="Arial" w:hAnsi="Arial" w:cs="Arial"/>
          <w:b/>
          <w:sz w:val="26"/>
          <w:szCs w:val="26"/>
        </w:rPr>
        <w:t xml:space="preserve"> </w:t>
      </w:r>
      <w:r w:rsidRPr="003C0287">
        <w:rPr>
          <w:rFonts w:ascii="Arial" w:hAnsi="Arial" w:cs="Arial"/>
          <w:sz w:val="26"/>
          <w:szCs w:val="26"/>
        </w:rPr>
        <w:t>–</w:t>
      </w:r>
      <w:r w:rsidR="00940382" w:rsidRPr="003C0287">
        <w:rPr>
          <w:rFonts w:ascii="Arial" w:hAnsi="Arial" w:cs="Arial"/>
          <w:sz w:val="26"/>
          <w:szCs w:val="26"/>
        </w:rPr>
        <w:t xml:space="preserve"> </w:t>
      </w:r>
      <w:r w:rsidRPr="003C0287">
        <w:rPr>
          <w:rFonts w:ascii="Arial" w:hAnsi="Arial" w:cs="Arial"/>
          <w:sz w:val="26"/>
          <w:szCs w:val="26"/>
        </w:rPr>
        <w:t>г</w:t>
      </w:r>
      <w:r w:rsidR="006F39E5" w:rsidRPr="003C0287">
        <w:rPr>
          <w:rFonts w:ascii="Arial" w:hAnsi="Arial" w:cs="Arial"/>
          <w:sz w:val="26"/>
          <w:szCs w:val="26"/>
        </w:rPr>
        <w:t>радостроительная высота, призванная упорядочить объёмно-пространственную композицию застройки, подчеркнуть эстетические достоинства городского пространства, и обеспечить гармоничное восприятие и целостность пространственного городского ландшафта и силуэта города. Максимальная высота зданий, строений и сооружений определяется как вертикальный размер, измеряемый от проектной отметки земли до верхней отметки самого высокого конструктивного элемента здания.</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Примечание: </w:t>
      </w:r>
    </w:p>
    <w:p w:rsidR="006F39E5" w:rsidRPr="003C0287" w:rsidRDefault="006F39E5" w:rsidP="006F39E5">
      <w:pPr>
        <w:pStyle w:val="a5"/>
        <w:numPr>
          <w:ilvl w:val="0"/>
          <w:numId w:val="105"/>
        </w:numPr>
        <w:adjustRightInd w:val="0"/>
        <w:ind w:left="0" w:firstLine="567"/>
        <w:rPr>
          <w:rFonts w:ascii="Arial" w:hAnsi="Arial" w:cs="Arial"/>
          <w:sz w:val="26"/>
          <w:szCs w:val="26"/>
        </w:rPr>
      </w:pPr>
      <w:r w:rsidRPr="003C0287">
        <w:rPr>
          <w:rFonts w:ascii="Arial" w:hAnsi="Arial" w:cs="Arial"/>
          <w:sz w:val="26"/>
          <w:szCs w:val="26"/>
        </w:rPr>
        <w:t>проектная отметка земли принимается для каждой части (блока, секции) объекта отдельно и определяется как минимальная из абсолютных проектных отметок поверхности земли перед входом в здание, строение, сооружение или въездом в стоянку (парковку), гараж</w:t>
      </w:r>
      <w:r w:rsidR="00661489" w:rsidRPr="003C0287">
        <w:rPr>
          <w:rFonts w:ascii="Arial" w:hAnsi="Arial" w:cs="Arial"/>
          <w:sz w:val="26"/>
          <w:szCs w:val="26"/>
        </w:rPr>
        <w:t>;</w:t>
      </w:r>
    </w:p>
    <w:p w:rsidR="006F39E5" w:rsidRPr="003C0287" w:rsidRDefault="006F39E5" w:rsidP="006F39E5">
      <w:pPr>
        <w:pStyle w:val="a5"/>
        <w:numPr>
          <w:ilvl w:val="0"/>
          <w:numId w:val="105"/>
        </w:numPr>
        <w:adjustRightInd w:val="0"/>
        <w:ind w:left="0" w:firstLine="567"/>
        <w:rPr>
          <w:rFonts w:ascii="Arial" w:hAnsi="Arial" w:cs="Arial"/>
          <w:sz w:val="26"/>
          <w:szCs w:val="26"/>
        </w:rPr>
      </w:pPr>
      <w:r w:rsidRPr="003C0287">
        <w:rPr>
          <w:rFonts w:ascii="Arial" w:hAnsi="Arial" w:cs="Arial"/>
          <w:sz w:val="26"/>
          <w:szCs w:val="26"/>
        </w:rPr>
        <w:t xml:space="preserve">к самым высоким конструктивным элементам здания могут быть отнесены: парапет кровли; карниз, конёк кровли, верх фронтона; купол, шпиль, башня, </w:t>
      </w:r>
      <w:proofErr w:type="spellStart"/>
      <w:r w:rsidRPr="003C0287">
        <w:rPr>
          <w:rFonts w:ascii="Arial" w:hAnsi="Arial" w:cs="Arial"/>
          <w:sz w:val="26"/>
          <w:szCs w:val="26"/>
        </w:rPr>
        <w:t>подкрестное</w:t>
      </w:r>
      <w:proofErr w:type="spellEnd"/>
      <w:r w:rsidRPr="003C0287">
        <w:rPr>
          <w:rFonts w:ascii="Arial" w:hAnsi="Arial" w:cs="Arial"/>
          <w:sz w:val="26"/>
          <w:szCs w:val="26"/>
        </w:rPr>
        <w:t xml:space="preserve"> яблоко в православных храмах, колокольнях и звонницах и т.п.; надстройки для выхода на кровлю и для размещения технического оборудования (в том числе машинные помещения лифтов), высота которых превышает 5 метров от отметки плоскости кровли до верха их выступающих конструкций;</w:t>
      </w:r>
    </w:p>
    <w:p w:rsidR="006F39E5" w:rsidRPr="003C0287" w:rsidRDefault="006F39E5" w:rsidP="006F39E5">
      <w:pPr>
        <w:pStyle w:val="a5"/>
        <w:numPr>
          <w:ilvl w:val="0"/>
          <w:numId w:val="105"/>
        </w:numPr>
        <w:adjustRightInd w:val="0"/>
        <w:ind w:left="0" w:firstLine="567"/>
        <w:rPr>
          <w:rFonts w:ascii="Arial" w:hAnsi="Arial" w:cs="Arial"/>
          <w:sz w:val="26"/>
          <w:szCs w:val="26"/>
        </w:rPr>
      </w:pPr>
      <w:r w:rsidRPr="003C0287">
        <w:rPr>
          <w:rFonts w:ascii="Arial" w:hAnsi="Arial" w:cs="Arial"/>
          <w:sz w:val="26"/>
          <w:szCs w:val="26"/>
        </w:rPr>
        <w:t>к самым высоким конструктивным элемента здания не могут быть отнесены: антенны на кровле, молниеотводы, вентиляционные шахты, дымовые трубы, зенитные фонари и другие электротехнические и инженерные устройства; сквозные металлические конструкции в открытом исполнении; аттики, балюстрады и другие декоративные архитектурные элементы; надстройки для выхода на кровлю и для размещения технического оборудования (в том числе машинные помещения лифтов), высота которых не превышает 5 метров от отметки плоскости кровли до верха их выступающих конструкций</w:t>
      </w:r>
      <w:r w:rsidR="00661489" w:rsidRPr="003C0287">
        <w:rPr>
          <w:rFonts w:ascii="Arial" w:hAnsi="Arial" w:cs="Arial"/>
          <w:sz w:val="26"/>
          <w:szCs w:val="26"/>
        </w:rPr>
        <w:t>;</w:t>
      </w:r>
    </w:p>
    <w:p w:rsidR="006F39E5" w:rsidRPr="003C0287" w:rsidRDefault="00661489" w:rsidP="006F39E5">
      <w:pPr>
        <w:adjustRightInd w:val="0"/>
        <w:ind w:firstLine="567"/>
        <w:jc w:val="both"/>
        <w:rPr>
          <w:rFonts w:ascii="Arial" w:hAnsi="Arial" w:cs="Arial"/>
          <w:sz w:val="26"/>
          <w:szCs w:val="26"/>
        </w:rPr>
      </w:pPr>
      <w:r w:rsidRPr="003C0287">
        <w:rPr>
          <w:rFonts w:ascii="Arial" w:hAnsi="Arial" w:cs="Arial"/>
          <w:b/>
          <w:sz w:val="26"/>
          <w:szCs w:val="26"/>
        </w:rPr>
        <w:t>м</w:t>
      </w:r>
      <w:r w:rsidR="006F39E5" w:rsidRPr="003C0287">
        <w:rPr>
          <w:rFonts w:ascii="Arial" w:hAnsi="Arial" w:cs="Arial"/>
          <w:b/>
          <w:sz w:val="26"/>
          <w:szCs w:val="26"/>
        </w:rPr>
        <w:t>аломобильные группы населения</w:t>
      </w:r>
      <w:r w:rsidR="00F2541D" w:rsidRPr="003C0287">
        <w:rPr>
          <w:rFonts w:ascii="Arial" w:hAnsi="Arial" w:cs="Arial"/>
          <w:sz w:val="26"/>
          <w:szCs w:val="26"/>
        </w:rPr>
        <w:t xml:space="preserve"> (далее – МГН)</w:t>
      </w:r>
      <w:r w:rsidRPr="003C0287">
        <w:rPr>
          <w:rFonts w:ascii="Arial" w:hAnsi="Arial" w:cs="Arial"/>
          <w:sz w:val="26"/>
          <w:szCs w:val="26"/>
        </w:rPr>
        <w:t xml:space="preserve"> – л</w:t>
      </w:r>
      <w:r w:rsidR="006F39E5" w:rsidRPr="003C0287">
        <w:rPr>
          <w:rFonts w:ascii="Arial" w:hAnsi="Arial" w:cs="Arial"/>
          <w:sz w:val="26"/>
          <w:szCs w:val="26"/>
        </w:rPr>
        <w:t xml:space="preserve">юди, испытывающие затруднения при самостоятельном передвижении, получении услуги, необходимой информации или при ориентировании в пространстве. К </w:t>
      </w:r>
      <w:r w:rsidR="00D32840" w:rsidRPr="003C0287">
        <w:rPr>
          <w:rFonts w:ascii="Arial" w:hAnsi="Arial" w:cs="Arial"/>
          <w:sz w:val="26"/>
          <w:szCs w:val="26"/>
        </w:rPr>
        <w:t>МНГ</w:t>
      </w:r>
      <w:r w:rsidR="006F39E5" w:rsidRPr="003C0287">
        <w:rPr>
          <w:rFonts w:ascii="Arial" w:hAnsi="Arial" w:cs="Arial"/>
          <w:sz w:val="26"/>
          <w:szCs w:val="26"/>
        </w:rPr>
        <w:t xml:space="preserve"> для целей настоящего свода правил здесь отнесены: инвалиды, люди с временным нарушением здоровья, люди с нарушением интеллекта, люди старших возрастов, беременные женщины, люди с детскими колясками, с малолетними д</w:t>
      </w:r>
      <w:r w:rsidRPr="003C0287">
        <w:rPr>
          <w:rFonts w:ascii="Arial" w:hAnsi="Arial" w:cs="Arial"/>
          <w:sz w:val="26"/>
          <w:szCs w:val="26"/>
        </w:rPr>
        <w:t xml:space="preserve">етьми, тележками, багажом и </w:t>
      </w:r>
      <w:proofErr w:type="spellStart"/>
      <w:r w:rsidRPr="003C0287">
        <w:rPr>
          <w:rFonts w:ascii="Arial" w:hAnsi="Arial" w:cs="Arial"/>
          <w:sz w:val="26"/>
          <w:szCs w:val="26"/>
        </w:rPr>
        <w:t>т.д</w:t>
      </w:r>
      <w:proofErr w:type="spellEnd"/>
      <w:r w:rsidRPr="003C0287">
        <w:rPr>
          <w:rFonts w:ascii="Arial" w:hAnsi="Arial" w:cs="Arial"/>
          <w:sz w:val="26"/>
          <w:szCs w:val="26"/>
        </w:rPr>
        <w:t>;</w:t>
      </w:r>
    </w:p>
    <w:p w:rsidR="006F39E5" w:rsidRPr="003C0287" w:rsidRDefault="00661489" w:rsidP="006F39E5">
      <w:pPr>
        <w:adjustRightInd w:val="0"/>
        <w:ind w:firstLine="567"/>
        <w:jc w:val="both"/>
        <w:rPr>
          <w:rFonts w:ascii="Arial" w:hAnsi="Arial" w:cs="Arial"/>
          <w:sz w:val="26"/>
          <w:szCs w:val="26"/>
        </w:rPr>
      </w:pPr>
      <w:r w:rsidRPr="003C0287">
        <w:rPr>
          <w:rFonts w:ascii="Arial" w:hAnsi="Arial" w:cs="Arial"/>
          <w:b/>
          <w:sz w:val="26"/>
          <w:szCs w:val="26"/>
        </w:rPr>
        <w:lastRenderedPageBreak/>
        <w:t>м</w:t>
      </w:r>
      <w:r w:rsidR="006F39E5" w:rsidRPr="003C0287">
        <w:rPr>
          <w:rFonts w:ascii="Arial" w:hAnsi="Arial" w:cs="Arial"/>
          <w:b/>
          <w:sz w:val="26"/>
          <w:szCs w:val="26"/>
        </w:rPr>
        <w:t>алоэтажная жилая застройка</w:t>
      </w:r>
      <w:r w:rsidRPr="003C0287">
        <w:rPr>
          <w:rFonts w:ascii="Arial" w:hAnsi="Arial" w:cs="Arial"/>
          <w:sz w:val="26"/>
          <w:szCs w:val="26"/>
        </w:rPr>
        <w:t xml:space="preserve"> – ж</w:t>
      </w:r>
      <w:r w:rsidR="006F39E5" w:rsidRPr="003C0287">
        <w:rPr>
          <w:rFonts w:ascii="Arial" w:hAnsi="Arial" w:cs="Arial"/>
          <w:sz w:val="26"/>
          <w:szCs w:val="26"/>
        </w:rPr>
        <w:t xml:space="preserve">илая застройка, в которой размещают многоквартирные жилые здания (до четырёх этажей, включая мансардный), в т.ч. блокированные и индивидуальные жилые дома, преимущественно с земельными </w:t>
      </w:r>
      <w:r w:rsidRPr="003C0287">
        <w:rPr>
          <w:rFonts w:ascii="Arial" w:hAnsi="Arial" w:cs="Arial"/>
          <w:sz w:val="26"/>
          <w:szCs w:val="26"/>
        </w:rPr>
        <w:t>участками при домах (квартирах);</w:t>
      </w:r>
    </w:p>
    <w:p w:rsidR="006F39E5" w:rsidRPr="003C0287" w:rsidRDefault="00661489" w:rsidP="006F39E5">
      <w:pPr>
        <w:adjustRightInd w:val="0"/>
        <w:ind w:firstLine="567"/>
        <w:jc w:val="both"/>
        <w:rPr>
          <w:rFonts w:ascii="Arial" w:hAnsi="Arial" w:cs="Arial"/>
          <w:sz w:val="26"/>
          <w:szCs w:val="26"/>
        </w:rPr>
      </w:pPr>
      <w:proofErr w:type="spellStart"/>
      <w:r w:rsidRPr="003C0287">
        <w:rPr>
          <w:rFonts w:ascii="Arial" w:hAnsi="Arial" w:cs="Arial"/>
          <w:b/>
          <w:sz w:val="26"/>
          <w:szCs w:val="26"/>
        </w:rPr>
        <w:t>м</w:t>
      </w:r>
      <w:r w:rsidR="006F39E5" w:rsidRPr="003C0287">
        <w:rPr>
          <w:rFonts w:ascii="Arial" w:hAnsi="Arial" w:cs="Arial"/>
          <w:b/>
          <w:sz w:val="26"/>
          <w:szCs w:val="26"/>
        </w:rPr>
        <w:t>ашино-место</w:t>
      </w:r>
      <w:proofErr w:type="spellEnd"/>
      <w:r w:rsidRPr="003C0287">
        <w:rPr>
          <w:rFonts w:ascii="Arial" w:hAnsi="Arial" w:cs="Arial"/>
          <w:sz w:val="26"/>
          <w:szCs w:val="26"/>
        </w:rPr>
        <w:t xml:space="preserve"> – п</w:t>
      </w:r>
      <w:r w:rsidR="006F39E5" w:rsidRPr="003C0287">
        <w:rPr>
          <w:rFonts w:ascii="Arial" w:hAnsi="Arial" w:cs="Arial"/>
          <w:sz w:val="26"/>
          <w:szCs w:val="26"/>
        </w:rPr>
        <w:t>редназначенная исключительно для размещения транспортного средства индивидуально-определённая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учёте порядке.</w:t>
      </w:r>
    </w:p>
    <w:p w:rsidR="006F39E5" w:rsidRPr="003C0287" w:rsidRDefault="00661489" w:rsidP="006F39E5">
      <w:pPr>
        <w:adjustRightInd w:val="0"/>
        <w:ind w:firstLine="567"/>
        <w:jc w:val="both"/>
        <w:rPr>
          <w:rFonts w:ascii="Arial" w:hAnsi="Arial" w:cs="Arial"/>
          <w:sz w:val="26"/>
          <w:szCs w:val="26"/>
        </w:rPr>
      </w:pPr>
      <w:proofErr w:type="spellStart"/>
      <w:r w:rsidRPr="003C0287">
        <w:rPr>
          <w:rFonts w:ascii="Arial" w:hAnsi="Arial" w:cs="Arial"/>
          <w:b/>
          <w:sz w:val="26"/>
          <w:szCs w:val="26"/>
        </w:rPr>
        <w:t>м</w:t>
      </w:r>
      <w:r w:rsidR="006F39E5" w:rsidRPr="003C0287">
        <w:rPr>
          <w:rFonts w:ascii="Arial" w:hAnsi="Arial" w:cs="Arial"/>
          <w:b/>
          <w:sz w:val="26"/>
          <w:szCs w:val="26"/>
        </w:rPr>
        <w:t>ежмагистральные</w:t>
      </w:r>
      <w:proofErr w:type="spellEnd"/>
      <w:r w:rsidR="006F39E5" w:rsidRPr="003C0287">
        <w:rPr>
          <w:rFonts w:ascii="Arial" w:hAnsi="Arial" w:cs="Arial"/>
          <w:b/>
          <w:sz w:val="26"/>
          <w:szCs w:val="26"/>
        </w:rPr>
        <w:t xml:space="preserve"> территории</w:t>
      </w:r>
      <w:r w:rsidRPr="003C0287">
        <w:rPr>
          <w:rFonts w:ascii="Arial" w:hAnsi="Arial" w:cs="Arial"/>
          <w:sz w:val="26"/>
          <w:szCs w:val="26"/>
        </w:rPr>
        <w:t xml:space="preserve"> – т</w:t>
      </w:r>
      <w:r w:rsidR="006F39E5" w:rsidRPr="003C0287">
        <w:rPr>
          <w:rFonts w:ascii="Arial" w:hAnsi="Arial" w:cs="Arial"/>
          <w:sz w:val="26"/>
          <w:szCs w:val="26"/>
        </w:rPr>
        <w:t>ерритории, ограниченные красными линиями магистральных улиц общегородского значения, границами территорий городских транспортных узло</w:t>
      </w:r>
      <w:r w:rsidRPr="003C0287">
        <w:rPr>
          <w:rFonts w:ascii="Arial" w:hAnsi="Arial" w:cs="Arial"/>
          <w:sz w:val="26"/>
          <w:szCs w:val="26"/>
        </w:rPr>
        <w:t xml:space="preserve">в и </w:t>
      </w:r>
      <w:proofErr w:type="spellStart"/>
      <w:r w:rsidRPr="003C0287">
        <w:rPr>
          <w:rFonts w:ascii="Arial" w:hAnsi="Arial" w:cs="Arial"/>
          <w:sz w:val="26"/>
          <w:szCs w:val="26"/>
        </w:rPr>
        <w:t>примагистральных</w:t>
      </w:r>
      <w:proofErr w:type="spellEnd"/>
      <w:r w:rsidRPr="003C0287">
        <w:rPr>
          <w:rFonts w:ascii="Arial" w:hAnsi="Arial" w:cs="Arial"/>
          <w:sz w:val="26"/>
          <w:szCs w:val="26"/>
        </w:rPr>
        <w:t xml:space="preserve"> территорий;</w:t>
      </w:r>
    </w:p>
    <w:p w:rsidR="006F39E5" w:rsidRPr="003C0287" w:rsidRDefault="00661489" w:rsidP="006F39E5">
      <w:pPr>
        <w:adjustRightInd w:val="0"/>
        <w:ind w:firstLine="567"/>
        <w:jc w:val="both"/>
        <w:rPr>
          <w:rFonts w:ascii="Arial" w:hAnsi="Arial" w:cs="Arial"/>
          <w:sz w:val="26"/>
          <w:szCs w:val="26"/>
        </w:rPr>
      </w:pPr>
      <w:r w:rsidRPr="003C0287">
        <w:rPr>
          <w:rFonts w:ascii="Arial" w:hAnsi="Arial" w:cs="Arial"/>
          <w:b/>
          <w:sz w:val="26"/>
          <w:szCs w:val="26"/>
        </w:rPr>
        <w:t>м</w:t>
      </w:r>
      <w:r w:rsidR="006F39E5" w:rsidRPr="003C0287">
        <w:rPr>
          <w:rFonts w:ascii="Arial" w:hAnsi="Arial" w:cs="Arial"/>
          <w:b/>
          <w:sz w:val="26"/>
          <w:szCs w:val="26"/>
        </w:rPr>
        <w:t>есто размещения транспортного средства (место)</w:t>
      </w:r>
      <w:r w:rsidRPr="003C0287">
        <w:rPr>
          <w:rFonts w:ascii="Arial" w:hAnsi="Arial" w:cs="Arial"/>
          <w:sz w:val="26"/>
          <w:szCs w:val="26"/>
        </w:rPr>
        <w:t xml:space="preserve"> – п</w:t>
      </w:r>
      <w:r w:rsidR="006F39E5" w:rsidRPr="003C0287">
        <w:rPr>
          <w:rFonts w:ascii="Arial" w:hAnsi="Arial" w:cs="Arial"/>
          <w:sz w:val="26"/>
          <w:szCs w:val="26"/>
        </w:rPr>
        <w:t xml:space="preserve">редназначенное для организованного хранения, стоянки или парковки транспортного средства специально обозначенное и при необходимости обустроенное и оборудованное место, расположенное в здании, сооружении; на специальной открытой площадке; в границах придомовой территории; в границах внутриквартального проезда или в составе </w:t>
      </w:r>
      <w:r w:rsidR="00CF5457" w:rsidRPr="003C0287">
        <w:rPr>
          <w:rFonts w:ascii="Arial" w:hAnsi="Arial" w:cs="Arial"/>
          <w:sz w:val="26"/>
          <w:szCs w:val="26"/>
        </w:rPr>
        <w:t>УДС</w:t>
      </w:r>
      <w:r w:rsidRPr="003C0287">
        <w:rPr>
          <w:rFonts w:ascii="Arial" w:hAnsi="Arial" w:cs="Arial"/>
          <w:sz w:val="26"/>
          <w:szCs w:val="26"/>
        </w:rPr>
        <w:t>;</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м</w:t>
      </w:r>
      <w:r w:rsidR="006F39E5" w:rsidRPr="003C0287">
        <w:rPr>
          <w:rFonts w:ascii="Arial" w:hAnsi="Arial" w:cs="Arial"/>
          <w:b/>
          <w:sz w:val="26"/>
          <w:szCs w:val="26"/>
        </w:rPr>
        <w:t>еханизированная стоянка автомобилей</w:t>
      </w:r>
      <w:r w:rsidRPr="003C0287">
        <w:rPr>
          <w:rFonts w:ascii="Arial" w:hAnsi="Arial" w:cs="Arial"/>
          <w:sz w:val="26"/>
          <w:szCs w:val="26"/>
        </w:rPr>
        <w:t xml:space="preserve"> – с</w:t>
      </w:r>
      <w:r w:rsidR="006F39E5" w:rsidRPr="003C0287">
        <w:rPr>
          <w:rFonts w:ascii="Arial" w:hAnsi="Arial" w:cs="Arial"/>
          <w:sz w:val="26"/>
          <w:szCs w:val="26"/>
        </w:rPr>
        <w:t>тоянка автомобилей, в которой транспортирование автомобилей в места (ячейки) хранения осуществляют с помощью механизированных устройств (без участия водителей)</w:t>
      </w:r>
      <w:r w:rsidRPr="003C0287">
        <w:rPr>
          <w:rFonts w:ascii="Arial" w:hAnsi="Arial" w:cs="Arial"/>
          <w:sz w:val="26"/>
          <w:szCs w:val="26"/>
        </w:rPr>
        <w:t>;</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м</w:t>
      </w:r>
      <w:r w:rsidR="006F39E5" w:rsidRPr="003C0287">
        <w:rPr>
          <w:rFonts w:ascii="Arial" w:hAnsi="Arial" w:cs="Arial"/>
          <w:b/>
          <w:sz w:val="26"/>
          <w:szCs w:val="26"/>
        </w:rPr>
        <w:t>еханизированное место</w:t>
      </w:r>
      <w:r w:rsidRPr="003C0287">
        <w:rPr>
          <w:rFonts w:ascii="Arial" w:hAnsi="Arial" w:cs="Arial"/>
          <w:sz w:val="26"/>
          <w:szCs w:val="26"/>
        </w:rPr>
        <w:t xml:space="preserve"> – </w:t>
      </w:r>
      <w:r w:rsidR="001A5A98" w:rsidRPr="003C0287">
        <w:rPr>
          <w:rFonts w:ascii="Arial" w:hAnsi="Arial" w:cs="Arial"/>
          <w:sz w:val="26"/>
          <w:szCs w:val="26"/>
        </w:rPr>
        <w:t>м</w:t>
      </w:r>
      <w:r w:rsidR="006F39E5" w:rsidRPr="003C0287">
        <w:rPr>
          <w:rFonts w:ascii="Arial" w:hAnsi="Arial" w:cs="Arial"/>
          <w:sz w:val="26"/>
          <w:szCs w:val="26"/>
        </w:rPr>
        <w:t>есто размещения транспортного средства с применением механизированных устройств в составе механизированной или полумехан</w:t>
      </w:r>
      <w:r w:rsidRPr="003C0287">
        <w:rPr>
          <w:rFonts w:ascii="Arial" w:hAnsi="Arial" w:cs="Arial"/>
          <w:sz w:val="26"/>
          <w:szCs w:val="26"/>
        </w:rPr>
        <w:t>изированной стоянки автомобилей;</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м</w:t>
      </w:r>
      <w:r w:rsidR="006F39E5" w:rsidRPr="003C0287">
        <w:rPr>
          <w:rFonts w:ascii="Arial" w:hAnsi="Arial" w:cs="Arial"/>
          <w:b/>
          <w:sz w:val="26"/>
          <w:szCs w:val="26"/>
        </w:rPr>
        <w:t>икрорайон (квартал)</w:t>
      </w:r>
      <w:r w:rsidRPr="003C0287">
        <w:rPr>
          <w:rFonts w:ascii="Arial" w:hAnsi="Arial" w:cs="Arial"/>
          <w:sz w:val="26"/>
          <w:szCs w:val="26"/>
        </w:rPr>
        <w:t xml:space="preserve"> – э</w:t>
      </w:r>
      <w:r w:rsidR="006F39E5" w:rsidRPr="003C0287">
        <w:rPr>
          <w:rFonts w:ascii="Arial" w:hAnsi="Arial" w:cs="Arial"/>
          <w:sz w:val="26"/>
          <w:szCs w:val="26"/>
        </w:rPr>
        <w:t>лемент планировочной структуры в границах красных линий, естественных границах природных объектов и иных границах</w:t>
      </w:r>
      <w:r w:rsidRPr="003C0287">
        <w:rPr>
          <w:rFonts w:ascii="Arial" w:hAnsi="Arial" w:cs="Arial"/>
          <w:sz w:val="26"/>
          <w:szCs w:val="26"/>
        </w:rPr>
        <w:t>;</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м</w:t>
      </w:r>
      <w:r w:rsidR="006F39E5" w:rsidRPr="003C0287">
        <w:rPr>
          <w:rFonts w:ascii="Arial" w:hAnsi="Arial" w:cs="Arial"/>
          <w:b/>
          <w:sz w:val="26"/>
          <w:szCs w:val="26"/>
        </w:rPr>
        <w:t>ногорядная парковка автомобилей</w:t>
      </w:r>
      <w:r w:rsidRPr="003C0287">
        <w:rPr>
          <w:rFonts w:ascii="Arial" w:hAnsi="Arial" w:cs="Arial"/>
          <w:sz w:val="26"/>
          <w:szCs w:val="26"/>
        </w:rPr>
        <w:t xml:space="preserve"> – п</w:t>
      </w:r>
      <w:r w:rsidR="006F39E5" w:rsidRPr="003C0287">
        <w:rPr>
          <w:rFonts w:ascii="Arial" w:hAnsi="Arial" w:cs="Arial"/>
          <w:sz w:val="26"/>
          <w:szCs w:val="26"/>
        </w:rPr>
        <w:t>арковка, при которой машины устанавливаются одна за другой и выезд второй машины возможен только после выезда впереди стоящей</w:t>
      </w:r>
      <w:r w:rsidRPr="003C0287">
        <w:rPr>
          <w:rFonts w:ascii="Arial" w:hAnsi="Arial" w:cs="Arial"/>
          <w:sz w:val="26"/>
          <w:szCs w:val="26"/>
        </w:rPr>
        <w:t>;</w:t>
      </w:r>
    </w:p>
    <w:p w:rsidR="00AC296E" w:rsidRPr="003C0287" w:rsidRDefault="00AC296E" w:rsidP="00AC296E">
      <w:pPr>
        <w:adjustRightInd w:val="0"/>
        <w:ind w:firstLine="567"/>
        <w:jc w:val="both"/>
        <w:rPr>
          <w:rFonts w:ascii="Arial" w:hAnsi="Arial" w:cs="Arial"/>
          <w:b/>
          <w:sz w:val="26"/>
          <w:szCs w:val="26"/>
        </w:rPr>
      </w:pPr>
      <w:r w:rsidRPr="003C0287">
        <w:rPr>
          <w:rFonts w:ascii="Arial" w:hAnsi="Arial" w:cs="Arial"/>
          <w:b/>
          <w:sz w:val="26"/>
          <w:szCs w:val="26"/>
        </w:rPr>
        <w:t xml:space="preserve">многоэтажная многоквартирная жилая застройка </w:t>
      </w:r>
      <w:r w:rsidRPr="003C0287">
        <w:rPr>
          <w:rFonts w:ascii="Arial" w:hAnsi="Arial" w:cs="Arial"/>
          <w:sz w:val="26"/>
          <w:szCs w:val="26"/>
        </w:rPr>
        <w:t>– застройка микрорайона (квартала) жилыми домами этажностью от 9 до 24 этажей</w:t>
      </w:r>
      <w:r w:rsidRPr="003C0287">
        <w:rPr>
          <w:rFonts w:ascii="Arial" w:hAnsi="Arial" w:cs="Arial"/>
          <w:b/>
          <w:sz w:val="26"/>
          <w:szCs w:val="26"/>
        </w:rPr>
        <w:t>;</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н</w:t>
      </w:r>
      <w:r w:rsidR="006F39E5" w:rsidRPr="003C0287">
        <w:rPr>
          <w:rFonts w:ascii="Arial" w:hAnsi="Arial" w:cs="Arial"/>
          <w:b/>
          <w:sz w:val="26"/>
          <w:szCs w:val="26"/>
        </w:rPr>
        <w:t>аземная стоянка автомобилей закрытого типа</w:t>
      </w:r>
      <w:r w:rsidRPr="003C0287">
        <w:rPr>
          <w:rFonts w:ascii="Arial" w:hAnsi="Arial" w:cs="Arial"/>
          <w:sz w:val="26"/>
          <w:szCs w:val="26"/>
        </w:rPr>
        <w:t xml:space="preserve"> – с</w:t>
      </w:r>
      <w:r w:rsidR="006F39E5" w:rsidRPr="003C0287">
        <w:rPr>
          <w:rFonts w:ascii="Arial" w:hAnsi="Arial" w:cs="Arial"/>
          <w:sz w:val="26"/>
          <w:szCs w:val="26"/>
        </w:rPr>
        <w:t>тоянка автомобилей с наруж</w:t>
      </w:r>
      <w:r w:rsidRPr="003C0287">
        <w:rPr>
          <w:rFonts w:ascii="Arial" w:hAnsi="Arial" w:cs="Arial"/>
          <w:sz w:val="26"/>
          <w:szCs w:val="26"/>
        </w:rPr>
        <w:t>ными ограждающими конструкциями;</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н</w:t>
      </w:r>
      <w:r w:rsidR="006F39E5" w:rsidRPr="003C0287">
        <w:rPr>
          <w:rFonts w:ascii="Arial" w:hAnsi="Arial" w:cs="Arial"/>
          <w:b/>
          <w:sz w:val="26"/>
          <w:szCs w:val="26"/>
        </w:rPr>
        <w:t>аземная стоянка автомобилей открытого типа</w:t>
      </w:r>
      <w:r w:rsidRPr="003C0287">
        <w:rPr>
          <w:rFonts w:ascii="Arial" w:hAnsi="Arial" w:cs="Arial"/>
          <w:sz w:val="26"/>
          <w:szCs w:val="26"/>
        </w:rPr>
        <w:t xml:space="preserve"> – с</w:t>
      </w:r>
      <w:r w:rsidR="006F39E5" w:rsidRPr="003C0287">
        <w:rPr>
          <w:rFonts w:ascii="Arial" w:hAnsi="Arial" w:cs="Arial"/>
          <w:sz w:val="26"/>
          <w:szCs w:val="26"/>
        </w:rPr>
        <w:t>тоянка автомобилей, в которой не менее 50% площади внешней поверхности наружных ограждений на каждом ярусе (этаже) составляют проёмы, остальное – парапеты</w:t>
      </w:r>
      <w:r w:rsidRPr="003C0287">
        <w:rPr>
          <w:rFonts w:ascii="Arial" w:hAnsi="Arial" w:cs="Arial"/>
          <w:sz w:val="26"/>
          <w:szCs w:val="26"/>
        </w:rPr>
        <w:t>;</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н</w:t>
      </w:r>
      <w:r w:rsidR="006F39E5" w:rsidRPr="003C0287">
        <w:rPr>
          <w:rFonts w:ascii="Arial" w:hAnsi="Arial" w:cs="Arial"/>
          <w:b/>
          <w:sz w:val="26"/>
          <w:szCs w:val="26"/>
        </w:rPr>
        <w:t>екапитальные строения, сооружения</w:t>
      </w:r>
      <w:r w:rsidRPr="003C0287">
        <w:rPr>
          <w:rFonts w:ascii="Arial" w:hAnsi="Arial" w:cs="Arial"/>
          <w:sz w:val="26"/>
          <w:szCs w:val="26"/>
        </w:rPr>
        <w:t xml:space="preserve"> – с</w:t>
      </w:r>
      <w:r w:rsidR="006F39E5" w:rsidRPr="003C0287">
        <w:rPr>
          <w:rFonts w:ascii="Arial" w:hAnsi="Arial" w:cs="Arial"/>
          <w:sz w:val="26"/>
          <w:szCs w:val="26"/>
        </w:rPr>
        <w:t>троения, сооружения, которые не имеют прочной связи с землёй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w:t>
      </w:r>
      <w:r w:rsidRPr="003C0287">
        <w:rPr>
          <w:rFonts w:ascii="Arial" w:hAnsi="Arial" w:cs="Arial"/>
          <w:sz w:val="26"/>
          <w:szCs w:val="26"/>
        </w:rPr>
        <w:t xml:space="preserve"> подобных строений, сооружений);</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бвалованная стоянка автомобилей</w:t>
      </w:r>
      <w:r w:rsidRPr="003C0287">
        <w:rPr>
          <w:rFonts w:ascii="Arial" w:hAnsi="Arial" w:cs="Arial"/>
          <w:sz w:val="26"/>
          <w:szCs w:val="26"/>
        </w:rPr>
        <w:t xml:space="preserve"> – н</w:t>
      </w:r>
      <w:r w:rsidR="006F39E5" w:rsidRPr="003C0287">
        <w:rPr>
          <w:rFonts w:ascii="Arial" w:hAnsi="Arial" w:cs="Arial"/>
          <w:sz w:val="26"/>
          <w:szCs w:val="26"/>
        </w:rPr>
        <w:t>аземная или заглублённая стоянка автомобилей с обвалованными грунтом более 50% наружными ограждающими конструкциями,</w:t>
      </w:r>
      <w:r w:rsidRPr="003C0287">
        <w:rPr>
          <w:rFonts w:ascii="Arial" w:hAnsi="Arial" w:cs="Arial"/>
          <w:sz w:val="26"/>
          <w:szCs w:val="26"/>
        </w:rPr>
        <w:t xml:space="preserve"> выступающими выше уровня земли;</w:t>
      </w:r>
    </w:p>
    <w:p w:rsidR="006F39E5" w:rsidRPr="003C0287" w:rsidRDefault="000333A0"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бщая площадь жилого помещения</w:t>
      </w:r>
      <w:r w:rsidRPr="003C0287">
        <w:rPr>
          <w:rFonts w:ascii="Arial" w:hAnsi="Arial" w:cs="Arial"/>
          <w:sz w:val="26"/>
          <w:szCs w:val="26"/>
        </w:rPr>
        <w:t xml:space="preserve"> – с</w:t>
      </w:r>
      <w:r w:rsidR="006F39E5" w:rsidRPr="003C0287">
        <w:rPr>
          <w:rFonts w:ascii="Arial" w:hAnsi="Arial" w:cs="Arial"/>
          <w:sz w:val="26"/>
          <w:szCs w:val="26"/>
        </w:rPr>
        <w:t>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w:t>
      </w:r>
      <w:r w:rsidRPr="003C0287">
        <w:rPr>
          <w:rFonts w:ascii="Arial" w:hAnsi="Arial" w:cs="Arial"/>
          <w:sz w:val="26"/>
          <w:szCs w:val="26"/>
        </w:rPr>
        <w:t>ранд и террас;</w:t>
      </w:r>
    </w:p>
    <w:p w:rsidR="006F39E5" w:rsidRPr="003C0287" w:rsidRDefault="00204079"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бщая площадь квартиры</w:t>
      </w:r>
      <w:r w:rsidRPr="003C0287">
        <w:rPr>
          <w:rFonts w:ascii="Arial" w:hAnsi="Arial" w:cs="Arial"/>
          <w:sz w:val="26"/>
          <w:szCs w:val="26"/>
        </w:rPr>
        <w:t xml:space="preserve"> – о</w:t>
      </w:r>
      <w:r w:rsidR="006F39E5" w:rsidRPr="003C0287">
        <w:rPr>
          <w:rFonts w:ascii="Arial" w:hAnsi="Arial" w:cs="Arial"/>
          <w:sz w:val="26"/>
          <w:szCs w:val="26"/>
        </w:rPr>
        <w:t xml:space="preserve">пределяется сумма площадей её отапливаемых жилых комнат и вспомогательных помещений, встроенных шкафов, </w:t>
      </w:r>
      <w:r w:rsidR="006F39E5" w:rsidRPr="003C0287">
        <w:rPr>
          <w:rFonts w:ascii="Arial" w:hAnsi="Arial" w:cs="Arial"/>
          <w:sz w:val="26"/>
          <w:szCs w:val="26"/>
        </w:rPr>
        <w:lastRenderedPageBreak/>
        <w:t>антресолей, а также неотапливаемых помещений (лоджий, веранд, холодных кладовы</w:t>
      </w:r>
      <w:r w:rsidRPr="003C0287">
        <w:rPr>
          <w:rFonts w:ascii="Arial" w:hAnsi="Arial" w:cs="Arial"/>
          <w:sz w:val="26"/>
          <w:szCs w:val="26"/>
        </w:rPr>
        <w:t>х и тамбуров), балконов, террас;</w:t>
      </w:r>
    </w:p>
    <w:p w:rsidR="006F39E5" w:rsidRPr="003C0287" w:rsidRDefault="00204079"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бщая площадь общественного здания</w:t>
      </w:r>
      <w:r w:rsidRPr="003C0287">
        <w:rPr>
          <w:rFonts w:ascii="Arial" w:hAnsi="Arial" w:cs="Arial"/>
          <w:sz w:val="26"/>
          <w:szCs w:val="26"/>
        </w:rPr>
        <w:t xml:space="preserve"> – о</w:t>
      </w:r>
      <w:r w:rsidR="006F39E5" w:rsidRPr="003C0287">
        <w:rPr>
          <w:rFonts w:ascii="Arial" w:hAnsi="Arial" w:cs="Arial"/>
          <w:sz w:val="26"/>
          <w:szCs w:val="26"/>
        </w:rPr>
        <w:t>пределяется как сумма площадей всех этажей (включая технический, мансардный, цокольный, подвальный и иные),</w:t>
      </w:r>
      <w:r w:rsidRPr="003C0287">
        <w:rPr>
          <w:rFonts w:ascii="Arial" w:hAnsi="Arial" w:cs="Arial"/>
          <w:sz w:val="26"/>
          <w:szCs w:val="26"/>
        </w:rPr>
        <w:t xml:space="preserve"> а также эксплуатируемой кровли.</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Площадь </w:t>
      </w:r>
      <w:proofErr w:type="spellStart"/>
      <w:r w:rsidRPr="003C0287">
        <w:rPr>
          <w:rFonts w:ascii="Arial" w:hAnsi="Arial" w:cs="Arial"/>
          <w:sz w:val="26"/>
          <w:szCs w:val="26"/>
        </w:rPr>
        <w:t>многосветных</w:t>
      </w:r>
      <w:proofErr w:type="spellEnd"/>
      <w:r w:rsidRPr="003C0287">
        <w:rPr>
          <w:rFonts w:ascii="Arial" w:hAnsi="Arial" w:cs="Arial"/>
          <w:sz w:val="26"/>
          <w:szCs w:val="26"/>
        </w:rPr>
        <w:t xml:space="preserve"> пространств (</w:t>
      </w:r>
      <w:proofErr w:type="spellStart"/>
      <w:r w:rsidRPr="003C0287">
        <w:rPr>
          <w:rFonts w:ascii="Arial" w:hAnsi="Arial" w:cs="Arial"/>
          <w:sz w:val="26"/>
          <w:szCs w:val="26"/>
        </w:rPr>
        <w:t>многосветных</w:t>
      </w:r>
      <w:proofErr w:type="spellEnd"/>
      <w:r w:rsidRPr="003C0287">
        <w:rPr>
          <w:rFonts w:ascii="Arial" w:hAnsi="Arial" w:cs="Arial"/>
          <w:sz w:val="26"/>
          <w:szCs w:val="26"/>
        </w:rPr>
        <w:t xml:space="preserve"> помещений, атриумов, проёмов в перекрытиях, а также лифтовых и других шахт) включается в площадь только нижнего по отношению к такому пространству этажа общественного здания, сооружения.</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Площадь эксплуатируемой кровли, наружных галерей, веранд, террас, открытых или остеклённых лоджий и балконов, а также наружных тамбуров общественного здания, сооружения определяется в пределах внутренних поверхностей стен и ограждений без учёта площади, занятой ограждением.</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В общую площадь здания, сооружения включают площади:</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любых помещений (в том числе технических) независимо от высоты поверхности над ними;</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антресолей, галерей и балконов зрительных и других залов, галерей, переходов в другие здания, тоннелей, всех ярусов внутренних этажерок, рамп;</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открытых неотапливаемых планировочных элементов общественного здания, сооружения (включая площадь эксплуатируемой кровли, наружных галерей, наружных тамбуров и других подобных элементов).</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Не включают площади:</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подполья для проветривания общественного здания, сооружения на многолетнемерзлых грунтах;</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технических пространств (в которых не требуются проходы для обслуживания коммуникаций) при высоте от пола до низа выступающих конструкций (несущих и вспомогательных) менее 1,8 м;</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чердака, технического чердака;</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технических надстроек на кровле (выходы на кровлю из лестничных клеток, ведущие из машинных помещений лифтов);</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вентиляционные камеры и иные подобные надстройки суммарной площадью менее 15% площади кровли здания;</w:t>
      </w:r>
    </w:p>
    <w:p w:rsidR="006F39E5" w:rsidRPr="003C0287" w:rsidRDefault="006F39E5" w:rsidP="006F39E5">
      <w:pPr>
        <w:pStyle w:val="a5"/>
        <w:numPr>
          <w:ilvl w:val="0"/>
          <w:numId w:val="104"/>
        </w:numPr>
        <w:adjustRightInd w:val="0"/>
        <w:ind w:left="0" w:firstLine="567"/>
        <w:rPr>
          <w:rFonts w:ascii="Arial" w:hAnsi="Arial" w:cs="Arial"/>
          <w:sz w:val="26"/>
          <w:szCs w:val="26"/>
        </w:rPr>
      </w:pPr>
      <w:r w:rsidRPr="003C0287">
        <w:rPr>
          <w:rFonts w:ascii="Arial" w:hAnsi="Arial" w:cs="Arial"/>
          <w:sz w:val="26"/>
          <w:szCs w:val="26"/>
        </w:rPr>
        <w:t>засыпанных землёй пространств ме</w:t>
      </w:r>
      <w:r w:rsidR="00204079" w:rsidRPr="003C0287">
        <w:rPr>
          <w:rFonts w:ascii="Arial" w:hAnsi="Arial" w:cs="Arial"/>
          <w:sz w:val="26"/>
          <w:szCs w:val="26"/>
        </w:rPr>
        <w:t>жду строительными конструкциями;</w:t>
      </w:r>
    </w:p>
    <w:p w:rsidR="006F39E5" w:rsidRPr="003C0287" w:rsidRDefault="00204079"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бъект индивидуального жилищного строительства</w:t>
      </w:r>
      <w:r w:rsidRPr="003C0287">
        <w:rPr>
          <w:rFonts w:ascii="Arial" w:hAnsi="Arial" w:cs="Arial"/>
          <w:sz w:val="26"/>
          <w:szCs w:val="26"/>
        </w:rPr>
        <w:t xml:space="preserve"> – о</w:t>
      </w:r>
      <w:r w:rsidR="006F39E5" w:rsidRPr="003C0287">
        <w:rPr>
          <w:rFonts w:ascii="Arial" w:hAnsi="Arial" w:cs="Arial"/>
          <w:sz w:val="26"/>
          <w:szCs w:val="26"/>
        </w:rPr>
        <w:t>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Понятия «объект индивидуального жилищного строительства» и «индивидуальный жилой дом» применяются в настоящих </w:t>
      </w:r>
      <w:r w:rsidR="00A9107F" w:rsidRPr="003C0287">
        <w:rPr>
          <w:rFonts w:ascii="Arial" w:hAnsi="Arial" w:cs="Arial"/>
          <w:sz w:val="26"/>
          <w:szCs w:val="26"/>
        </w:rPr>
        <w:t>Н</w:t>
      </w:r>
      <w:r w:rsidRPr="003C0287">
        <w:rPr>
          <w:rFonts w:ascii="Arial" w:hAnsi="Arial" w:cs="Arial"/>
          <w:sz w:val="26"/>
          <w:szCs w:val="26"/>
        </w:rPr>
        <w:t xml:space="preserve">ормативах </w:t>
      </w:r>
      <w:r w:rsidR="00204079" w:rsidRPr="003C0287">
        <w:rPr>
          <w:rFonts w:ascii="Arial" w:hAnsi="Arial" w:cs="Arial"/>
          <w:sz w:val="26"/>
          <w:szCs w:val="26"/>
        </w:rPr>
        <w:t>в одном значении;</w:t>
      </w:r>
    </w:p>
    <w:p w:rsidR="006F39E5" w:rsidRPr="003C0287" w:rsidRDefault="00204079"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бъекты инженерной инфраструктуры городского и районного значения</w:t>
      </w:r>
      <w:r w:rsidRPr="003C0287">
        <w:rPr>
          <w:rFonts w:ascii="Arial" w:hAnsi="Arial" w:cs="Arial"/>
          <w:sz w:val="26"/>
          <w:szCs w:val="26"/>
        </w:rPr>
        <w:t xml:space="preserve"> – г</w:t>
      </w:r>
      <w:r w:rsidR="006F39E5" w:rsidRPr="003C0287">
        <w:rPr>
          <w:rFonts w:ascii="Arial" w:hAnsi="Arial" w:cs="Arial"/>
          <w:sz w:val="26"/>
          <w:szCs w:val="26"/>
        </w:rPr>
        <w:t>оловные сооружения и коммуникации (трубопроводы, кабельные линии электроснабжения и связи, линейные сооружения), используемые в процессе водо-, тепло-, газо- и электроснабжения, водоотведения, предоставления услуг связи населённого пункта, округа, поселения, муниципальн</w:t>
      </w:r>
      <w:r w:rsidRPr="003C0287">
        <w:rPr>
          <w:rFonts w:ascii="Arial" w:hAnsi="Arial" w:cs="Arial"/>
          <w:sz w:val="26"/>
          <w:szCs w:val="26"/>
        </w:rPr>
        <w:t>ого района в целом или их части;</w:t>
      </w:r>
    </w:p>
    <w:p w:rsidR="006F39E5" w:rsidRPr="003C0287" w:rsidRDefault="00204079"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бъекты периодического спроса</w:t>
      </w:r>
      <w:r w:rsidRPr="003C0287">
        <w:rPr>
          <w:rFonts w:ascii="Arial" w:hAnsi="Arial" w:cs="Arial"/>
          <w:sz w:val="26"/>
          <w:szCs w:val="26"/>
        </w:rPr>
        <w:t xml:space="preserve"> – о</w:t>
      </w:r>
      <w:r w:rsidR="006F39E5" w:rsidRPr="003C0287">
        <w:rPr>
          <w:rFonts w:ascii="Arial" w:hAnsi="Arial" w:cs="Arial"/>
          <w:sz w:val="26"/>
          <w:szCs w:val="26"/>
        </w:rPr>
        <w:t>бъекты, посещаемые от нескол</w:t>
      </w:r>
      <w:r w:rsidRPr="003C0287">
        <w:rPr>
          <w:rFonts w:ascii="Arial" w:hAnsi="Arial" w:cs="Arial"/>
          <w:sz w:val="26"/>
          <w:szCs w:val="26"/>
        </w:rPr>
        <w:t>ьких раз до одного раза в месяц;</w:t>
      </w:r>
    </w:p>
    <w:p w:rsidR="006F39E5" w:rsidRPr="003C0287" w:rsidRDefault="00204079" w:rsidP="006F39E5">
      <w:pPr>
        <w:adjustRightInd w:val="0"/>
        <w:ind w:firstLine="567"/>
        <w:jc w:val="both"/>
        <w:rPr>
          <w:rFonts w:ascii="Arial" w:hAnsi="Arial" w:cs="Arial"/>
          <w:sz w:val="26"/>
          <w:szCs w:val="26"/>
        </w:rPr>
      </w:pPr>
      <w:r w:rsidRPr="003C0287">
        <w:rPr>
          <w:rFonts w:ascii="Arial" w:hAnsi="Arial" w:cs="Arial"/>
          <w:b/>
          <w:sz w:val="26"/>
          <w:szCs w:val="26"/>
        </w:rPr>
        <w:lastRenderedPageBreak/>
        <w:t>о</w:t>
      </w:r>
      <w:r w:rsidR="006F39E5" w:rsidRPr="003C0287">
        <w:rPr>
          <w:rFonts w:ascii="Arial" w:hAnsi="Arial" w:cs="Arial"/>
          <w:b/>
          <w:sz w:val="26"/>
          <w:szCs w:val="26"/>
        </w:rPr>
        <w:t>бъекты повседневного спроса</w:t>
      </w:r>
      <w:r w:rsidRPr="003C0287">
        <w:rPr>
          <w:rFonts w:ascii="Arial" w:hAnsi="Arial" w:cs="Arial"/>
          <w:sz w:val="26"/>
          <w:szCs w:val="26"/>
        </w:rPr>
        <w:t xml:space="preserve"> – у</w:t>
      </w:r>
      <w:r w:rsidR="006F39E5" w:rsidRPr="003C0287">
        <w:rPr>
          <w:rFonts w:ascii="Arial" w:hAnsi="Arial" w:cs="Arial"/>
          <w:sz w:val="26"/>
          <w:szCs w:val="26"/>
        </w:rPr>
        <w:t>чреждения и предприятия, посещаемые населением не реже одного раза в неделю, или те, которые должны быть расположены в непосредственной близости к места</w:t>
      </w:r>
      <w:r w:rsidRPr="003C0287">
        <w:rPr>
          <w:rFonts w:ascii="Arial" w:hAnsi="Arial" w:cs="Arial"/>
          <w:sz w:val="26"/>
          <w:szCs w:val="26"/>
        </w:rPr>
        <w:t>м проживания и работы населения;</w:t>
      </w:r>
    </w:p>
    <w:p w:rsidR="006F39E5" w:rsidRPr="003C0287" w:rsidRDefault="00204079" w:rsidP="006F39E5">
      <w:pPr>
        <w:adjustRightInd w:val="0"/>
        <w:ind w:firstLine="567"/>
        <w:jc w:val="both"/>
        <w:rPr>
          <w:rFonts w:ascii="Arial" w:hAnsi="Arial" w:cs="Arial"/>
          <w:sz w:val="26"/>
          <w:szCs w:val="26"/>
        </w:rPr>
      </w:pPr>
      <w:r w:rsidRPr="003C0287">
        <w:rPr>
          <w:rFonts w:ascii="Arial" w:hAnsi="Arial" w:cs="Arial"/>
          <w:b/>
          <w:sz w:val="26"/>
          <w:szCs w:val="26"/>
        </w:rPr>
        <w:t>о</w:t>
      </w:r>
      <w:r w:rsidR="006F39E5" w:rsidRPr="003C0287">
        <w:rPr>
          <w:rFonts w:ascii="Arial" w:hAnsi="Arial" w:cs="Arial"/>
          <w:b/>
          <w:sz w:val="26"/>
          <w:szCs w:val="26"/>
        </w:rPr>
        <w:t>бъекты эпизодического спроса</w:t>
      </w:r>
      <w:r w:rsidRPr="003C0287">
        <w:rPr>
          <w:rFonts w:ascii="Arial" w:hAnsi="Arial" w:cs="Arial"/>
          <w:sz w:val="26"/>
          <w:szCs w:val="26"/>
        </w:rPr>
        <w:t xml:space="preserve"> – о</w:t>
      </w:r>
      <w:r w:rsidR="006F39E5" w:rsidRPr="003C0287">
        <w:rPr>
          <w:rFonts w:ascii="Arial" w:hAnsi="Arial" w:cs="Arial"/>
          <w:sz w:val="26"/>
          <w:szCs w:val="26"/>
        </w:rPr>
        <w:t>бъекты, посещаемые от неск</w:t>
      </w:r>
      <w:r w:rsidR="00FF3634" w:rsidRPr="003C0287">
        <w:rPr>
          <w:rFonts w:ascii="Arial" w:hAnsi="Arial" w:cs="Arial"/>
          <w:sz w:val="26"/>
          <w:szCs w:val="26"/>
        </w:rPr>
        <w:t>ольких раз до одного раза в год;</w:t>
      </w:r>
    </w:p>
    <w:p w:rsidR="006F39E5" w:rsidRPr="003C0287" w:rsidRDefault="00FF3634"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арк</w:t>
      </w:r>
      <w:r w:rsidRPr="003C0287">
        <w:rPr>
          <w:rFonts w:ascii="Arial" w:hAnsi="Arial" w:cs="Arial"/>
          <w:sz w:val="26"/>
          <w:szCs w:val="26"/>
        </w:rPr>
        <w:t xml:space="preserve"> – о</w:t>
      </w:r>
      <w:r w:rsidR="006F39E5" w:rsidRPr="003C0287">
        <w:rPr>
          <w:rFonts w:ascii="Arial" w:hAnsi="Arial" w:cs="Arial"/>
          <w:sz w:val="26"/>
          <w:szCs w:val="26"/>
        </w:rPr>
        <w:t xml:space="preserve">зеленённая территория общего пользования, представляющая собой самостоятельный </w:t>
      </w:r>
      <w:r w:rsidRPr="003C0287">
        <w:rPr>
          <w:rFonts w:ascii="Arial" w:hAnsi="Arial" w:cs="Arial"/>
          <w:sz w:val="26"/>
          <w:szCs w:val="26"/>
        </w:rPr>
        <w:t>архитектурно-ландшафтный объект.</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В зависимости от преобладающих элементов ландшафтной композиции и функций выделяют луговой, нагорный, водный, детский, спортив</w:t>
      </w:r>
      <w:r w:rsidR="00FF3634" w:rsidRPr="003C0287">
        <w:rPr>
          <w:rFonts w:ascii="Arial" w:hAnsi="Arial" w:cs="Arial"/>
          <w:sz w:val="26"/>
          <w:szCs w:val="26"/>
        </w:rPr>
        <w:t>ный, этнографический парки и др.;</w:t>
      </w:r>
    </w:p>
    <w:p w:rsidR="006F39E5" w:rsidRPr="003C0287" w:rsidRDefault="00FF3634"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ерехватывающие стоянки</w:t>
      </w:r>
      <w:r w:rsidRPr="003C0287">
        <w:rPr>
          <w:rFonts w:ascii="Arial" w:hAnsi="Arial" w:cs="Arial"/>
          <w:sz w:val="26"/>
          <w:szCs w:val="26"/>
        </w:rPr>
        <w:t xml:space="preserve"> – г</w:t>
      </w:r>
      <w:r w:rsidR="006F39E5" w:rsidRPr="003C0287">
        <w:rPr>
          <w:rFonts w:ascii="Arial" w:hAnsi="Arial" w:cs="Arial"/>
          <w:sz w:val="26"/>
          <w:szCs w:val="26"/>
        </w:rPr>
        <w:t xml:space="preserve">аражи-стоянки или открытые площадки автомобилей, расположенные в транспортно-пересадочных узлах и (или) непосредственной близости от станций метрополитена, станций пересадок наземного железнодорожного транспорта, экспресс-автобусов, предназначенные для разгрузки основных улиц и дорог населённых пунктов и снижения потребности в </w:t>
      </w:r>
      <w:proofErr w:type="spellStart"/>
      <w:r w:rsidR="006F39E5" w:rsidRPr="003C0287">
        <w:rPr>
          <w:rFonts w:ascii="Arial" w:hAnsi="Arial" w:cs="Arial"/>
          <w:sz w:val="26"/>
          <w:szCs w:val="26"/>
        </w:rPr>
        <w:t>машино-местах</w:t>
      </w:r>
      <w:proofErr w:type="spellEnd"/>
      <w:r w:rsidR="006F39E5" w:rsidRPr="003C0287">
        <w:rPr>
          <w:rFonts w:ascii="Arial" w:hAnsi="Arial" w:cs="Arial"/>
          <w:sz w:val="26"/>
          <w:szCs w:val="26"/>
        </w:rPr>
        <w:t xml:space="preserve"> для паркования автомобилей в центр</w:t>
      </w:r>
      <w:r w:rsidRPr="003C0287">
        <w:rPr>
          <w:rFonts w:ascii="Arial" w:hAnsi="Arial" w:cs="Arial"/>
          <w:sz w:val="26"/>
          <w:szCs w:val="26"/>
        </w:rPr>
        <w:t>альной части населённых пунктов;</w:t>
      </w:r>
    </w:p>
    <w:p w:rsidR="006F39E5" w:rsidRPr="003C0287" w:rsidRDefault="00FF3634"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ешеходная зона</w:t>
      </w:r>
      <w:r w:rsidRPr="003C0287">
        <w:rPr>
          <w:rFonts w:ascii="Arial" w:hAnsi="Arial" w:cs="Arial"/>
          <w:sz w:val="26"/>
          <w:szCs w:val="26"/>
        </w:rPr>
        <w:t xml:space="preserve"> – т</w:t>
      </w:r>
      <w:r w:rsidR="006F39E5" w:rsidRPr="003C0287">
        <w:rPr>
          <w:rFonts w:ascii="Arial" w:hAnsi="Arial" w:cs="Arial"/>
          <w:sz w:val="26"/>
          <w:szCs w:val="26"/>
        </w:rPr>
        <w:t>ерритория, предназначенная для передвижения пешеходов, на которой не допускается движение транспорта, за исключением специального</w:t>
      </w:r>
      <w:r w:rsidRPr="003C0287">
        <w:rPr>
          <w:rFonts w:ascii="Arial" w:hAnsi="Arial" w:cs="Arial"/>
          <w:sz w:val="26"/>
          <w:szCs w:val="26"/>
        </w:rPr>
        <w:t>, обслуживающего эту территорию;</w:t>
      </w:r>
    </w:p>
    <w:p w:rsidR="006F39E5" w:rsidRPr="003C0287" w:rsidRDefault="00FF3634"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ешеходные галереи</w:t>
      </w:r>
      <w:r w:rsidRPr="003C0287">
        <w:rPr>
          <w:rFonts w:ascii="Arial" w:hAnsi="Arial" w:cs="Arial"/>
          <w:sz w:val="26"/>
          <w:szCs w:val="26"/>
        </w:rPr>
        <w:t xml:space="preserve"> – к</w:t>
      </w:r>
      <w:r w:rsidR="006F39E5" w:rsidRPr="003C0287">
        <w:rPr>
          <w:rFonts w:ascii="Arial" w:hAnsi="Arial" w:cs="Arial"/>
          <w:sz w:val="26"/>
          <w:szCs w:val="26"/>
        </w:rPr>
        <w:t>оммуникации для пешеходного движения закрытого типа или с неполным наружным ограждением, проходящие по самостоятельным трассам или в</w:t>
      </w:r>
      <w:r w:rsidRPr="003C0287">
        <w:rPr>
          <w:rFonts w:ascii="Arial" w:hAnsi="Arial" w:cs="Arial"/>
          <w:sz w:val="26"/>
          <w:szCs w:val="26"/>
        </w:rPr>
        <w:t>строенные в здания и сооружения;</w:t>
      </w:r>
    </w:p>
    <w:p w:rsidR="006F39E5" w:rsidRPr="003C0287" w:rsidRDefault="00FF3634"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ешеходные эспланады</w:t>
      </w:r>
      <w:r w:rsidRPr="003C0287">
        <w:rPr>
          <w:rFonts w:ascii="Arial" w:hAnsi="Arial" w:cs="Arial"/>
          <w:sz w:val="26"/>
          <w:szCs w:val="26"/>
        </w:rPr>
        <w:t xml:space="preserve"> – т</w:t>
      </w:r>
      <w:r w:rsidR="006F39E5" w:rsidRPr="003C0287">
        <w:rPr>
          <w:rFonts w:ascii="Arial" w:hAnsi="Arial" w:cs="Arial"/>
          <w:sz w:val="26"/>
          <w:szCs w:val="26"/>
        </w:rPr>
        <w:t xml:space="preserve">ротуары, устраиваемые в уровне земли, в надземном или подземном уровне, представляющие собой широкие, пешеходные дороги, размещаемые, как правило, с одной стороны улицы (при сохранении движения транспорта) или над улицами, с элементами благоустройства </w:t>
      </w:r>
      <w:r w:rsidRPr="003C0287">
        <w:rPr>
          <w:rFonts w:ascii="Arial" w:hAnsi="Arial" w:cs="Arial"/>
          <w:sz w:val="26"/>
          <w:szCs w:val="26"/>
        </w:rPr>
        <w:t>и озеленения;</w:t>
      </w:r>
    </w:p>
    <w:p w:rsidR="006F39E5" w:rsidRPr="003C0287" w:rsidRDefault="00FF3634"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лоскостная открытая стоянка автомобилей</w:t>
      </w:r>
      <w:r w:rsidRPr="003C0287">
        <w:rPr>
          <w:rFonts w:ascii="Arial" w:hAnsi="Arial" w:cs="Arial"/>
          <w:sz w:val="26"/>
          <w:szCs w:val="26"/>
        </w:rPr>
        <w:t xml:space="preserve"> – с</w:t>
      </w:r>
      <w:r w:rsidR="006F39E5" w:rsidRPr="003C0287">
        <w:rPr>
          <w:rFonts w:ascii="Arial" w:hAnsi="Arial" w:cs="Arial"/>
          <w:sz w:val="26"/>
          <w:szCs w:val="26"/>
        </w:rPr>
        <w:t xml:space="preserve">пециальная площадка (без устройства фундаментов) для открытого или закрытого (в отдельных боксах или металлических тентах) хранения автомобилей и других индивидуальных </w:t>
      </w:r>
      <w:proofErr w:type="spellStart"/>
      <w:r w:rsidR="006F39E5" w:rsidRPr="003C0287">
        <w:rPr>
          <w:rFonts w:ascii="Arial" w:hAnsi="Arial" w:cs="Arial"/>
          <w:sz w:val="26"/>
          <w:szCs w:val="26"/>
        </w:rPr>
        <w:t>мототранспортных</w:t>
      </w:r>
      <w:proofErr w:type="spellEnd"/>
      <w:r w:rsidR="006F39E5" w:rsidRPr="003C0287">
        <w:rPr>
          <w:rFonts w:ascii="Arial" w:hAnsi="Arial" w:cs="Arial"/>
          <w:sz w:val="26"/>
          <w:szCs w:val="26"/>
        </w:rPr>
        <w:t xml:space="preserve"> средств в одном уровне</w:t>
      </w:r>
      <w:r w:rsidRPr="003C0287">
        <w:rPr>
          <w:rFonts w:ascii="Arial" w:hAnsi="Arial" w:cs="Arial"/>
          <w:sz w:val="26"/>
          <w:szCs w:val="26"/>
        </w:rPr>
        <w:t>;</w:t>
      </w:r>
    </w:p>
    <w:p w:rsidR="006F39E5" w:rsidRPr="003C0287" w:rsidRDefault="00FF3634"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лотность населения на территории микрорайона (квартала)</w:t>
      </w:r>
      <w:r w:rsidRPr="003C0287">
        <w:rPr>
          <w:rFonts w:ascii="Arial" w:hAnsi="Arial" w:cs="Arial"/>
          <w:sz w:val="26"/>
          <w:szCs w:val="26"/>
        </w:rPr>
        <w:t xml:space="preserve"> – </w:t>
      </w:r>
      <w:r w:rsidR="006F39E5" w:rsidRPr="003C0287">
        <w:rPr>
          <w:rFonts w:ascii="Arial" w:hAnsi="Arial" w:cs="Arial"/>
          <w:sz w:val="26"/>
          <w:szCs w:val="26"/>
        </w:rPr>
        <w:t>отношение численности населения микрорайона (квартала) к расчётной территории микрорайона (квартала)</w:t>
      </w:r>
      <w:r w:rsidRPr="003C0287">
        <w:rPr>
          <w:rFonts w:ascii="Arial" w:hAnsi="Arial" w:cs="Arial"/>
          <w:sz w:val="26"/>
          <w:szCs w:val="26"/>
        </w:rPr>
        <w:t>;</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лощадь</w:t>
      </w:r>
      <w:r w:rsidRPr="003C0287">
        <w:rPr>
          <w:rFonts w:ascii="Arial" w:hAnsi="Arial" w:cs="Arial"/>
          <w:sz w:val="26"/>
          <w:szCs w:val="26"/>
        </w:rPr>
        <w:t xml:space="preserve"> – о</w:t>
      </w:r>
      <w:r w:rsidR="006F39E5" w:rsidRPr="003C0287">
        <w:rPr>
          <w:rFonts w:ascii="Arial" w:hAnsi="Arial" w:cs="Arial"/>
          <w:sz w:val="26"/>
          <w:szCs w:val="26"/>
        </w:rPr>
        <w:t xml:space="preserve">ткрытое организованное пространство на </w:t>
      </w:r>
      <w:r w:rsidR="00CF5457" w:rsidRPr="003C0287">
        <w:rPr>
          <w:rFonts w:ascii="Arial" w:hAnsi="Arial" w:cs="Arial"/>
          <w:sz w:val="26"/>
          <w:szCs w:val="26"/>
        </w:rPr>
        <w:t>УДС</w:t>
      </w:r>
      <w:r w:rsidR="006F39E5" w:rsidRPr="003C0287">
        <w:rPr>
          <w:rFonts w:ascii="Arial" w:hAnsi="Arial" w:cs="Arial"/>
          <w:sz w:val="26"/>
          <w:szCs w:val="26"/>
        </w:rPr>
        <w:t xml:space="preserve"> населённых пунктов, предназначенное для движен</w:t>
      </w:r>
      <w:r w:rsidRPr="003C0287">
        <w:rPr>
          <w:rFonts w:ascii="Arial" w:hAnsi="Arial" w:cs="Arial"/>
          <w:sz w:val="26"/>
          <w:szCs w:val="26"/>
        </w:rPr>
        <w:t>ия транспорта и (или) пешеходов;</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лощадь застройки многоквартирного жилого здания</w:t>
      </w:r>
      <w:r w:rsidRPr="003C0287">
        <w:rPr>
          <w:rFonts w:ascii="Arial" w:hAnsi="Arial" w:cs="Arial"/>
          <w:sz w:val="26"/>
          <w:szCs w:val="26"/>
        </w:rPr>
        <w:t xml:space="preserve"> – о</w:t>
      </w:r>
      <w:r w:rsidR="006F39E5" w:rsidRPr="003C0287">
        <w:rPr>
          <w:rFonts w:ascii="Arial" w:hAnsi="Arial" w:cs="Arial"/>
          <w:sz w:val="26"/>
          <w:szCs w:val="26"/>
        </w:rPr>
        <w:t>пределяется как площадь горизонтального сечения по внешнему контуру здания, на уровне планировочной отметки земли, включая выступающие части (балконы, лоджии, эркеры, козырьки и навесы входных групп, входные площадки и ступени, веранды, террасы, приямки, входы в подвальный этаж, гале</w:t>
      </w:r>
      <w:r w:rsidRPr="003C0287">
        <w:rPr>
          <w:rFonts w:ascii="Arial" w:hAnsi="Arial" w:cs="Arial"/>
          <w:sz w:val="26"/>
          <w:szCs w:val="26"/>
        </w:rPr>
        <w:t>реи и переходы между зданиями).</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Площадь под многоквартирным жилым зданием, расположенным на столбах, проезды под зданием, а также выступающие части здания, </w:t>
      </w:r>
      <w:proofErr w:type="spellStart"/>
      <w:r w:rsidRPr="003C0287">
        <w:rPr>
          <w:rFonts w:ascii="Arial" w:hAnsi="Arial" w:cs="Arial"/>
          <w:sz w:val="26"/>
          <w:szCs w:val="26"/>
        </w:rPr>
        <w:t>консольно</w:t>
      </w:r>
      <w:proofErr w:type="spellEnd"/>
      <w:r w:rsidRPr="003C0287">
        <w:rPr>
          <w:rFonts w:ascii="Arial" w:hAnsi="Arial" w:cs="Arial"/>
          <w:sz w:val="26"/>
          <w:szCs w:val="26"/>
        </w:rPr>
        <w:t xml:space="preserve"> выступающие за плоскость стены на высоте менее 4,5 м, включаются в площадь застройки.</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В площадь застройки дополнительно включается выходящая за контур надземной части площадь подземной части здания, которая определяется как площадь горизонтального сечения по внешнему контуру по</w:t>
      </w:r>
      <w:r w:rsidR="0069608B" w:rsidRPr="003C0287">
        <w:rPr>
          <w:rFonts w:ascii="Arial" w:hAnsi="Arial" w:cs="Arial"/>
          <w:sz w:val="26"/>
          <w:szCs w:val="26"/>
        </w:rPr>
        <w:t>дземных ограждающих конструкций;</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lastRenderedPageBreak/>
        <w:t>п</w:t>
      </w:r>
      <w:r w:rsidR="006F39E5" w:rsidRPr="003C0287">
        <w:rPr>
          <w:rFonts w:ascii="Arial" w:hAnsi="Arial" w:cs="Arial"/>
          <w:b/>
          <w:sz w:val="26"/>
          <w:szCs w:val="26"/>
        </w:rPr>
        <w:t>лощадь застройки надземной части многоквартирного жилого здания</w:t>
      </w:r>
      <w:r w:rsidR="005B2613" w:rsidRPr="003C0287">
        <w:rPr>
          <w:rFonts w:ascii="Arial" w:hAnsi="Arial" w:cs="Arial"/>
          <w:sz w:val="26"/>
          <w:szCs w:val="26"/>
        </w:rPr>
        <w:t xml:space="preserve"> </w:t>
      </w:r>
      <w:r w:rsidRPr="003C0287">
        <w:rPr>
          <w:rFonts w:ascii="Arial" w:hAnsi="Arial" w:cs="Arial"/>
          <w:sz w:val="26"/>
          <w:szCs w:val="26"/>
        </w:rPr>
        <w:t xml:space="preserve">– </w:t>
      </w:r>
      <w:r w:rsidR="006F39E5" w:rsidRPr="003C0287">
        <w:rPr>
          <w:rFonts w:ascii="Arial" w:hAnsi="Arial" w:cs="Arial"/>
          <w:sz w:val="26"/>
          <w:szCs w:val="26"/>
        </w:rPr>
        <w:t xml:space="preserve"> </w:t>
      </w:r>
      <w:r w:rsidRPr="003C0287">
        <w:rPr>
          <w:rFonts w:ascii="Arial" w:hAnsi="Arial" w:cs="Arial"/>
          <w:sz w:val="26"/>
          <w:szCs w:val="26"/>
        </w:rPr>
        <w:t>о</w:t>
      </w:r>
      <w:r w:rsidR="006F39E5" w:rsidRPr="003C0287">
        <w:rPr>
          <w:rFonts w:ascii="Arial" w:hAnsi="Arial" w:cs="Arial"/>
          <w:sz w:val="26"/>
          <w:szCs w:val="26"/>
        </w:rPr>
        <w:t xml:space="preserve">пределяется как площадь горизонтального сечения по внешнему контуру здания, на уровне планировочной отметки земли, включая выступающие части (балконы, лоджии, эркеры, козырьки и навесы входных групп, входные площадки и ступени, веранды, террасы, приямки, входы в подвальный этаж, галереи и переходы между зданиями). </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Площадь под многоквартирным жилым зданием, расположенным на столбах, проезды под зданием, а также выступающие части здания, </w:t>
      </w:r>
      <w:proofErr w:type="spellStart"/>
      <w:r w:rsidRPr="003C0287">
        <w:rPr>
          <w:rFonts w:ascii="Arial" w:hAnsi="Arial" w:cs="Arial"/>
          <w:sz w:val="26"/>
          <w:szCs w:val="26"/>
        </w:rPr>
        <w:t>консольно</w:t>
      </w:r>
      <w:proofErr w:type="spellEnd"/>
      <w:r w:rsidRPr="003C0287">
        <w:rPr>
          <w:rFonts w:ascii="Arial" w:hAnsi="Arial" w:cs="Arial"/>
          <w:sz w:val="26"/>
          <w:szCs w:val="26"/>
        </w:rPr>
        <w:t xml:space="preserve"> выступающие за плоскость стены на высоте менее 4,5 м,</w:t>
      </w:r>
      <w:r w:rsidR="0069608B" w:rsidRPr="003C0287">
        <w:rPr>
          <w:rFonts w:ascii="Arial" w:hAnsi="Arial" w:cs="Arial"/>
          <w:sz w:val="26"/>
          <w:szCs w:val="26"/>
        </w:rPr>
        <w:t xml:space="preserve"> включаются в площадь застройки;</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лощадь застройки надземной части общественного здания</w:t>
      </w:r>
      <w:r w:rsidRPr="003C0287">
        <w:rPr>
          <w:rFonts w:ascii="Arial" w:hAnsi="Arial" w:cs="Arial"/>
          <w:sz w:val="26"/>
          <w:szCs w:val="26"/>
        </w:rPr>
        <w:t xml:space="preserve"> – о</w:t>
      </w:r>
      <w:r w:rsidR="006F39E5" w:rsidRPr="003C0287">
        <w:rPr>
          <w:rFonts w:ascii="Arial" w:hAnsi="Arial" w:cs="Arial"/>
          <w:sz w:val="26"/>
          <w:szCs w:val="26"/>
        </w:rPr>
        <w:t>пределяется как площадь горизонтального сечения по внешнему обводу общественного здания по цоколю, включая выступающие части (входные площадки и ступени, веранды, тер</w:t>
      </w:r>
      <w:r w:rsidRPr="003C0287">
        <w:rPr>
          <w:rFonts w:ascii="Arial" w:hAnsi="Arial" w:cs="Arial"/>
          <w:sz w:val="26"/>
          <w:szCs w:val="26"/>
        </w:rPr>
        <w:t>расы, приямки, входы в подвал).</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Площадь под общественным зданием, расположенным на столбах, проезды под общественным зданием, а также части общественного здания, </w:t>
      </w:r>
      <w:proofErr w:type="spellStart"/>
      <w:r w:rsidRPr="003C0287">
        <w:rPr>
          <w:rFonts w:ascii="Arial" w:hAnsi="Arial" w:cs="Arial"/>
          <w:sz w:val="26"/>
          <w:szCs w:val="26"/>
        </w:rPr>
        <w:t>консольно</w:t>
      </w:r>
      <w:proofErr w:type="spellEnd"/>
      <w:r w:rsidRPr="003C0287">
        <w:rPr>
          <w:rFonts w:ascii="Arial" w:hAnsi="Arial" w:cs="Arial"/>
          <w:sz w:val="26"/>
          <w:szCs w:val="26"/>
        </w:rPr>
        <w:t xml:space="preserve"> выступающие за плоскость стены на высоте менее 4,5 м, включаются в площадь застройки. </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Проекции частей здания, </w:t>
      </w:r>
      <w:proofErr w:type="spellStart"/>
      <w:r w:rsidRPr="003C0287">
        <w:rPr>
          <w:rFonts w:ascii="Arial" w:hAnsi="Arial" w:cs="Arial"/>
          <w:sz w:val="26"/>
          <w:szCs w:val="26"/>
        </w:rPr>
        <w:t>консольно</w:t>
      </w:r>
      <w:proofErr w:type="spellEnd"/>
      <w:r w:rsidRPr="003C0287">
        <w:rPr>
          <w:rFonts w:ascii="Arial" w:hAnsi="Arial" w:cs="Arial"/>
          <w:sz w:val="26"/>
          <w:szCs w:val="26"/>
        </w:rPr>
        <w:t xml:space="preserve"> выступающих за пределы стены над выделенной территорией выше 4,5 м, в </w:t>
      </w:r>
      <w:r w:rsidR="0069608B" w:rsidRPr="003C0287">
        <w:rPr>
          <w:rFonts w:ascii="Arial" w:hAnsi="Arial" w:cs="Arial"/>
          <w:sz w:val="26"/>
          <w:szCs w:val="26"/>
        </w:rPr>
        <w:t>площадь застройки не включаются;</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лощадь застройки общественного здания</w:t>
      </w:r>
      <w:r w:rsidRPr="003C0287">
        <w:rPr>
          <w:rFonts w:ascii="Arial" w:hAnsi="Arial" w:cs="Arial"/>
          <w:sz w:val="26"/>
          <w:szCs w:val="26"/>
        </w:rPr>
        <w:t xml:space="preserve"> – о</w:t>
      </w:r>
      <w:r w:rsidR="006F39E5" w:rsidRPr="003C0287">
        <w:rPr>
          <w:rFonts w:ascii="Arial" w:hAnsi="Arial" w:cs="Arial"/>
          <w:sz w:val="26"/>
          <w:szCs w:val="26"/>
        </w:rPr>
        <w:t>пределяется как площадь горизонтального сечения по внешнему обводу общественного здания по цоколю, включая выступающие части (входные площадки и ступени, веранды, тер</w:t>
      </w:r>
      <w:r w:rsidRPr="003C0287">
        <w:rPr>
          <w:rFonts w:ascii="Arial" w:hAnsi="Arial" w:cs="Arial"/>
          <w:sz w:val="26"/>
          <w:szCs w:val="26"/>
        </w:rPr>
        <w:t>расы, приямки, входы в подвал).</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Площадь под общественным зданием, расположенным на столбах, проезды под общественным зданием, а также части общественного здания, </w:t>
      </w:r>
      <w:proofErr w:type="spellStart"/>
      <w:r w:rsidRPr="003C0287">
        <w:rPr>
          <w:rFonts w:ascii="Arial" w:hAnsi="Arial" w:cs="Arial"/>
          <w:sz w:val="26"/>
          <w:szCs w:val="26"/>
        </w:rPr>
        <w:t>консольно</w:t>
      </w:r>
      <w:proofErr w:type="spellEnd"/>
      <w:r w:rsidRPr="003C0287">
        <w:rPr>
          <w:rFonts w:ascii="Arial" w:hAnsi="Arial" w:cs="Arial"/>
          <w:sz w:val="26"/>
          <w:szCs w:val="26"/>
        </w:rPr>
        <w:t xml:space="preserve"> выступающие за плоскость стены на высоте менее 4,5 м, включаются в площадь застройки. </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Проекции частей здания, </w:t>
      </w:r>
      <w:proofErr w:type="spellStart"/>
      <w:r w:rsidRPr="003C0287">
        <w:rPr>
          <w:rFonts w:ascii="Arial" w:hAnsi="Arial" w:cs="Arial"/>
          <w:sz w:val="26"/>
          <w:szCs w:val="26"/>
        </w:rPr>
        <w:t>консольно</w:t>
      </w:r>
      <w:proofErr w:type="spellEnd"/>
      <w:r w:rsidRPr="003C0287">
        <w:rPr>
          <w:rFonts w:ascii="Arial" w:hAnsi="Arial" w:cs="Arial"/>
          <w:sz w:val="26"/>
          <w:szCs w:val="26"/>
        </w:rPr>
        <w:t xml:space="preserve"> выступающих за пределы стены над выделенной территорией выше 4,5 м, в </w:t>
      </w:r>
      <w:r w:rsidR="0069608B" w:rsidRPr="003C0287">
        <w:rPr>
          <w:rFonts w:ascii="Arial" w:hAnsi="Arial" w:cs="Arial"/>
          <w:sz w:val="26"/>
          <w:szCs w:val="26"/>
        </w:rPr>
        <w:t>площадь застройки не включаются;</w:t>
      </w:r>
    </w:p>
    <w:p w:rsidR="006F39E5" w:rsidRPr="003C0287" w:rsidRDefault="0069608B" w:rsidP="005B2613">
      <w:pPr>
        <w:adjustRightInd w:val="0"/>
        <w:ind w:firstLine="567"/>
        <w:jc w:val="both"/>
        <w:rPr>
          <w:rFonts w:ascii="Arial" w:hAnsi="Arial" w:cs="Arial"/>
          <w:b/>
          <w:sz w:val="26"/>
          <w:szCs w:val="26"/>
        </w:rPr>
      </w:pPr>
      <w:r w:rsidRPr="003C0287">
        <w:rPr>
          <w:rFonts w:ascii="Arial" w:hAnsi="Arial" w:cs="Arial"/>
          <w:b/>
          <w:sz w:val="26"/>
          <w:szCs w:val="26"/>
        </w:rPr>
        <w:t>п</w:t>
      </w:r>
      <w:r w:rsidR="006F39E5" w:rsidRPr="003C0287">
        <w:rPr>
          <w:rFonts w:ascii="Arial" w:hAnsi="Arial" w:cs="Arial"/>
          <w:b/>
          <w:sz w:val="26"/>
          <w:szCs w:val="26"/>
        </w:rPr>
        <w:t>лощадь застройки подземной части многоквартирного жилого здания</w:t>
      </w:r>
      <w:r w:rsidRPr="003C0287">
        <w:rPr>
          <w:rFonts w:ascii="Arial" w:hAnsi="Arial" w:cs="Arial"/>
          <w:sz w:val="26"/>
          <w:szCs w:val="26"/>
        </w:rPr>
        <w:t xml:space="preserve"> –</w:t>
      </w:r>
      <w:r w:rsidR="006F39E5" w:rsidRPr="003C0287">
        <w:rPr>
          <w:rFonts w:ascii="Arial" w:hAnsi="Arial" w:cs="Arial"/>
          <w:sz w:val="26"/>
          <w:szCs w:val="26"/>
        </w:rPr>
        <w:t xml:space="preserve"> </w:t>
      </w:r>
      <w:r w:rsidRPr="003C0287">
        <w:rPr>
          <w:rFonts w:ascii="Arial" w:hAnsi="Arial" w:cs="Arial"/>
          <w:sz w:val="26"/>
          <w:szCs w:val="26"/>
        </w:rPr>
        <w:t>о</w:t>
      </w:r>
      <w:r w:rsidR="006F39E5" w:rsidRPr="003C0287">
        <w:rPr>
          <w:rFonts w:ascii="Arial" w:hAnsi="Arial" w:cs="Arial"/>
          <w:sz w:val="26"/>
          <w:szCs w:val="26"/>
        </w:rPr>
        <w:t>пределяется как площадь горизонтального сечения по внешнему контуру по</w:t>
      </w:r>
      <w:r w:rsidRPr="003C0287">
        <w:rPr>
          <w:rFonts w:ascii="Arial" w:hAnsi="Arial" w:cs="Arial"/>
          <w:sz w:val="26"/>
          <w:szCs w:val="26"/>
        </w:rPr>
        <w:t>дземных ограждающих конструкций;</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лощадь застройки подземной части общественного здания</w:t>
      </w:r>
      <w:r w:rsidRPr="003C0287">
        <w:rPr>
          <w:rFonts w:ascii="Arial" w:hAnsi="Arial" w:cs="Arial"/>
          <w:sz w:val="26"/>
          <w:szCs w:val="26"/>
        </w:rPr>
        <w:t xml:space="preserve"> – о</w:t>
      </w:r>
      <w:r w:rsidR="006F39E5" w:rsidRPr="003C0287">
        <w:rPr>
          <w:rFonts w:ascii="Arial" w:hAnsi="Arial" w:cs="Arial"/>
          <w:sz w:val="26"/>
          <w:szCs w:val="26"/>
        </w:rPr>
        <w:t>пределяется как площадь горизонтального сечения по внешнему контуру по</w:t>
      </w:r>
      <w:r w:rsidRPr="003C0287">
        <w:rPr>
          <w:rFonts w:ascii="Arial" w:hAnsi="Arial" w:cs="Arial"/>
          <w:sz w:val="26"/>
          <w:szCs w:val="26"/>
        </w:rPr>
        <w:t>дземных ограждающих конструкций;</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лощадь квартиры</w:t>
      </w:r>
      <w:r w:rsidRPr="003C0287">
        <w:rPr>
          <w:rFonts w:ascii="Arial" w:hAnsi="Arial" w:cs="Arial"/>
          <w:sz w:val="26"/>
          <w:szCs w:val="26"/>
        </w:rPr>
        <w:t xml:space="preserve"> – о</w:t>
      </w:r>
      <w:r w:rsidR="006F39E5" w:rsidRPr="003C0287">
        <w:rPr>
          <w:rFonts w:ascii="Arial" w:hAnsi="Arial" w:cs="Arial"/>
          <w:sz w:val="26"/>
          <w:szCs w:val="26"/>
        </w:rPr>
        <w:t>пределяется как сумма площадей всех отапливаемых помещений (жилых комнат и вспомогательных помещений, предназначенных для удовлетворения бытовых и иных нужд) и антресолей в них (при наличии) без учёта неотапливаемых помещений (лоджий, веранд, холодных кладовых и тамбуров), ба</w:t>
      </w:r>
      <w:r w:rsidRPr="003C0287">
        <w:rPr>
          <w:rFonts w:ascii="Arial" w:hAnsi="Arial" w:cs="Arial"/>
          <w:sz w:val="26"/>
          <w:szCs w:val="26"/>
        </w:rPr>
        <w:t>лконов, террас;</w:t>
      </w:r>
    </w:p>
    <w:p w:rsidR="006F39E5" w:rsidRPr="003C0287" w:rsidRDefault="0069608B"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лощадь многоквартирного жилого здания</w:t>
      </w:r>
      <w:r w:rsidRPr="003C0287">
        <w:rPr>
          <w:rFonts w:ascii="Arial" w:hAnsi="Arial" w:cs="Arial"/>
          <w:sz w:val="26"/>
          <w:szCs w:val="26"/>
        </w:rPr>
        <w:t xml:space="preserve"> – о</w:t>
      </w:r>
      <w:r w:rsidR="006F39E5" w:rsidRPr="003C0287">
        <w:rPr>
          <w:rFonts w:ascii="Arial" w:hAnsi="Arial" w:cs="Arial"/>
          <w:sz w:val="26"/>
          <w:szCs w:val="26"/>
        </w:rPr>
        <w:t xml:space="preserve">пределяется как сумма площадей этажей. </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 xml:space="preserve">Площади подполья, проветриваемого подполья, технического подполья, чердака, технического чердака, </w:t>
      </w:r>
      <w:proofErr w:type="spellStart"/>
      <w:r w:rsidRPr="003C0287">
        <w:rPr>
          <w:rFonts w:ascii="Arial" w:hAnsi="Arial" w:cs="Arial"/>
          <w:sz w:val="26"/>
          <w:szCs w:val="26"/>
        </w:rPr>
        <w:t>внеквартирных</w:t>
      </w:r>
      <w:proofErr w:type="spellEnd"/>
      <w:r w:rsidRPr="003C0287">
        <w:rPr>
          <w:rFonts w:ascii="Arial" w:hAnsi="Arial" w:cs="Arial"/>
          <w:sz w:val="26"/>
          <w:szCs w:val="26"/>
        </w:rPr>
        <w:t xml:space="preserve"> инженерных коммуникаций с вертикальной разводкой (в каналах, шахтах), технических пространств в площадь здания не включают. </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В площадь здания включают площади эксплуатируемой кровли и переходов между зданиями.</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При наличии переходов между корпусами многоквартирных жилых зданий их площадь делят поровну между к</w:t>
      </w:r>
      <w:r w:rsidR="00C82883" w:rsidRPr="003C0287">
        <w:rPr>
          <w:rFonts w:ascii="Arial" w:hAnsi="Arial" w:cs="Arial"/>
          <w:sz w:val="26"/>
          <w:szCs w:val="26"/>
        </w:rPr>
        <w:t>орпусами, которые они соединяют;</w:t>
      </w:r>
    </w:p>
    <w:p w:rsidR="006F39E5" w:rsidRPr="003C0287" w:rsidRDefault="00C82883"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одземная стоянка автомобилей</w:t>
      </w:r>
      <w:r w:rsidRPr="003C0287">
        <w:rPr>
          <w:rFonts w:ascii="Arial" w:hAnsi="Arial" w:cs="Arial"/>
          <w:sz w:val="26"/>
          <w:szCs w:val="26"/>
        </w:rPr>
        <w:t xml:space="preserve"> – с</w:t>
      </w:r>
      <w:r w:rsidR="006F39E5" w:rsidRPr="003C0287">
        <w:rPr>
          <w:rFonts w:ascii="Arial" w:hAnsi="Arial" w:cs="Arial"/>
          <w:sz w:val="26"/>
          <w:szCs w:val="26"/>
        </w:rPr>
        <w:t xml:space="preserve">тоянка автомобилей, все этажи которой </w:t>
      </w:r>
      <w:r w:rsidR="006F39E5" w:rsidRPr="003C0287">
        <w:rPr>
          <w:rFonts w:ascii="Arial" w:hAnsi="Arial" w:cs="Arial"/>
          <w:sz w:val="26"/>
          <w:szCs w:val="26"/>
        </w:rPr>
        <w:lastRenderedPageBreak/>
        <w:t>при отметке пола помещений ниже планировочной отметки земли более чем на половину высоты помещений</w:t>
      </w:r>
      <w:r w:rsidRPr="003C0287">
        <w:rPr>
          <w:rFonts w:ascii="Arial" w:hAnsi="Arial" w:cs="Arial"/>
          <w:sz w:val="26"/>
          <w:szCs w:val="26"/>
        </w:rPr>
        <w:t>;</w:t>
      </w:r>
    </w:p>
    <w:p w:rsidR="006F39E5" w:rsidRPr="003C0287" w:rsidRDefault="00C82883"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олумеханизированная стоянка автомобилей</w:t>
      </w:r>
      <w:r w:rsidRPr="003C0287">
        <w:rPr>
          <w:rFonts w:ascii="Arial" w:hAnsi="Arial" w:cs="Arial"/>
          <w:sz w:val="26"/>
          <w:szCs w:val="26"/>
        </w:rPr>
        <w:t xml:space="preserve"> – с</w:t>
      </w:r>
      <w:r w:rsidR="006F39E5" w:rsidRPr="003C0287">
        <w:rPr>
          <w:rFonts w:ascii="Arial" w:hAnsi="Arial" w:cs="Arial"/>
          <w:sz w:val="26"/>
          <w:szCs w:val="26"/>
        </w:rPr>
        <w:t>тоянка, в которой транспортирование автомобилей в парковочное место осуществляется водителем с использова</w:t>
      </w:r>
      <w:r w:rsidRPr="003C0287">
        <w:rPr>
          <w:rFonts w:ascii="Arial" w:hAnsi="Arial" w:cs="Arial"/>
          <w:sz w:val="26"/>
          <w:szCs w:val="26"/>
        </w:rPr>
        <w:t>нием механизированных устройств;</w:t>
      </w:r>
    </w:p>
    <w:p w:rsidR="006F39E5" w:rsidRPr="003C0287" w:rsidRDefault="00C82883" w:rsidP="006F39E5">
      <w:pPr>
        <w:adjustRightInd w:val="0"/>
        <w:ind w:firstLine="567"/>
        <w:jc w:val="both"/>
        <w:rPr>
          <w:rFonts w:ascii="Arial" w:hAnsi="Arial" w:cs="Arial"/>
          <w:sz w:val="26"/>
          <w:szCs w:val="26"/>
        </w:rPr>
      </w:pPr>
      <w:proofErr w:type="spellStart"/>
      <w:r w:rsidRPr="003C0287">
        <w:rPr>
          <w:rFonts w:ascii="Arial" w:hAnsi="Arial" w:cs="Arial"/>
          <w:b/>
          <w:sz w:val="26"/>
          <w:szCs w:val="26"/>
        </w:rPr>
        <w:t>п</w:t>
      </w:r>
      <w:r w:rsidR="006F39E5" w:rsidRPr="003C0287">
        <w:rPr>
          <w:rFonts w:ascii="Arial" w:hAnsi="Arial" w:cs="Arial"/>
          <w:b/>
          <w:sz w:val="26"/>
          <w:szCs w:val="26"/>
        </w:rPr>
        <w:t>римагистральная</w:t>
      </w:r>
      <w:proofErr w:type="spellEnd"/>
      <w:r w:rsidR="006F39E5" w:rsidRPr="003C0287">
        <w:rPr>
          <w:rFonts w:ascii="Arial" w:hAnsi="Arial" w:cs="Arial"/>
          <w:b/>
          <w:sz w:val="26"/>
          <w:szCs w:val="26"/>
        </w:rPr>
        <w:t xml:space="preserve"> территория</w:t>
      </w:r>
      <w:r w:rsidRPr="003C0287">
        <w:rPr>
          <w:rFonts w:ascii="Arial" w:hAnsi="Arial" w:cs="Arial"/>
          <w:sz w:val="26"/>
          <w:szCs w:val="26"/>
        </w:rPr>
        <w:t xml:space="preserve"> – т</w:t>
      </w:r>
      <w:r w:rsidR="006F39E5" w:rsidRPr="003C0287">
        <w:rPr>
          <w:rFonts w:ascii="Arial" w:hAnsi="Arial" w:cs="Arial"/>
          <w:sz w:val="26"/>
          <w:szCs w:val="26"/>
        </w:rPr>
        <w:t>ерритория, примыкающая к магистральным улицам общегородского значения на отрезках, соединяющих центральную часть населённого пункта с общественными центрами деловой, финансовой и общественной активности или соединяющих общественные центры деловой, финансовой и обще</w:t>
      </w:r>
      <w:r w:rsidRPr="003C0287">
        <w:rPr>
          <w:rFonts w:ascii="Arial" w:hAnsi="Arial" w:cs="Arial"/>
          <w:sz w:val="26"/>
          <w:szCs w:val="26"/>
        </w:rPr>
        <w:t>ственной активности между собой;</w:t>
      </w:r>
    </w:p>
    <w:p w:rsidR="006F39E5" w:rsidRPr="003C0287" w:rsidRDefault="00C82883" w:rsidP="006F39E5">
      <w:pPr>
        <w:adjustRightInd w:val="0"/>
        <w:ind w:firstLine="567"/>
        <w:jc w:val="both"/>
        <w:rPr>
          <w:rFonts w:ascii="Arial" w:hAnsi="Arial" w:cs="Arial"/>
          <w:sz w:val="26"/>
          <w:szCs w:val="26"/>
        </w:rPr>
      </w:pPr>
      <w:proofErr w:type="spellStart"/>
      <w:r w:rsidRPr="003C0287">
        <w:rPr>
          <w:rFonts w:ascii="Arial" w:hAnsi="Arial" w:cs="Arial"/>
          <w:b/>
          <w:sz w:val="26"/>
          <w:szCs w:val="26"/>
        </w:rPr>
        <w:t>п</w:t>
      </w:r>
      <w:r w:rsidR="006F39E5" w:rsidRPr="003C0287">
        <w:rPr>
          <w:rFonts w:ascii="Arial" w:hAnsi="Arial" w:cs="Arial"/>
          <w:b/>
          <w:sz w:val="26"/>
          <w:szCs w:val="26"/>
        </w:rPr>
        <w:t>риобъектная</w:t>
      </w:r>
      <w:proofErr w:type="spellEnd"/>
      <w:r w:rsidR="006F39E5" w:rsidRPr="003C0287">
        <w:rPr>
          <w:rFonts w:ascii="Arial" w:hAnsi="Arial" w:cs="Arial"/>
          <w:b/>
          <w:sz w:val="26"/>
          <w:szCs w:val="26"/>
        </w:rPr>
        <w:t xml:space="preserve"> стоянка автомобилей</w:t>
      </w:r>
      <w:r w:rsidRPr="003C0287">
        <w:rPr>
          <w:rFonts w:ascii="Arial" w:hAnsi="Arial" w:cs="Arial"/>
          <w:sz w:val="26"/>
          <w:szCs w:val="26"/>
        </w:rPr>
        <w:t xml:space="preserve"> – о</w:t>
      </w:r>
      <w:r w:rsidR="006F39E5" w:rsidRPr="003C0287">
        <w:rPr>
          <w:rFonts w:ascii="Arial" w:hAnsi="Arial" w:cs="Arial"/>
          <w:sz w:val="26"/>
          <w:szCs w:val="26"/>
        </w:rPr>
        <w:t>ткрытая площадка или гараж-стоянка (наземная, подземная, встроенная), предназначенные для паркования легковых автомобилей посетителей объектов различ</w:t>
      </w:r>
      <w:r w:rsidRPr="003C0287">
        <w:rPr>
          <w:rFonts w:ascii="Arial" w:hAnsi="Arial" w:cs="Arial"/>
          <w:sz w:val="26"/>
          <w:szCs w:val="26"/>
        </w:rPr>
        <w:t>ного функционального назначения;</w:t>
      </w:r>
    </w:p>
    <w:p w:rsidR="006F39E5" w:rsidRPr="003C0287" w:rsidRDefault="00C82883"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риродный объект</w:t>
      </w:r>
      <w:r w:rsidRPr="003C0287">
        <w:rPr>
          <w:rFonts w:ascii="Arial" w:hAnsi="Arial" w:cs="Arial"/>
          <w:sz w:val="26"/>
          <w:szCs w:val="26"/>
        </w:rPr>
        <w:t xml:space="preserve"> – е</w:t>
      </w:r>
      <w:r w:rsidR="006F39E5" w:rsidRPr="003C0287">
        <w:rPr>
          <w:rFonts w:ascii="Arial" w:hAnsi="Arial" w:cs="Arial"/>
          <w:sz w:val="26"/>
          <w:szCs w:val="26"/>
        </w:rPr>
        <w:t>стественная экологическая система, природный ландшафт и составляющие их элементы, сохранившие свои природные свойства</w:t>
      </w:r>
      <w:r w:rsidRPr="003C0287">
        <w:rPr>
          <w:rFonts w:ascii="Arial" w:hAnsi="Arial" w:cs="Arial"/>
          <w:sz w:val="26"/>
          <w:szCs w:val="26"/>
        </w:rPr>
        <w:t>;</w:t>
      </w:r>
    </w:p>
    <w:p w:rsidR="006F39E5" w:rsidRPr="003C0287" w:rsidRDefault="00C82883"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роцент застройки</w:t>
      </w:r>
      <w:r w:rsidRPr="003C0287">
        <w:rPr>
          <w:rFonts w:ascii="Arial" w:hAnsi="Arial" w:cs="Arial"/>
          <w:sz w:val="26"/>
          <w:szCs w:val="26"/>
        </w:rPr>
        <w:t xml:space="preserve"> – о</w:t>
      </w:r>
      <w:r w:rsidR="006F39E5" w:rsidRPr="003C0287">
        <w:rPr>
          <w:rFonts w:ascii="Arial" w:hAnsi="Arial" w:cs="Arial"/>
          <w:sz w:val="26"/>
          <w:szCs w:val="26"/>
        </w:rPr>
        <w:t>пределяется как соотношение площади застройки здан</w:t>
      </w:r>
      <w:r w:rsidRPr="003C0287">
        <w:rPr>
          <w:rFonts w:ascii="Arial" w:hAnsi="Arial" w:cs="Arial"/>
          <w:sz w:val="26"/>
          <w:szCs w:val="26"/>
        </w:rPr>
        <w:t>ия к площади земельного участка.</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В случае размещения несколько зданий на одном земельном участке процент застройки определяется как соотношение суммарной площади застройки всех здан</w:t>
      </w:r>
      <w:r w:rsidR="00C82883" w:rsidRPr="003C0287">
        <w:rPr>
          <w:rFonts w:ascii="Arial" w:hAnsi="Arial" w:cs="Arial"/>
          <w:sz w:val="26"/>
          <w:szCs w:val="26"/>
        </w:rPr>
        <w:t>ий к площади земельного участка;</w:t>
      </w:r>
    </w:p>
    <w:p w:rsidR="006F39E5" w:rsidRPr="003C0287" w:rsidRDefault="00C82883"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роцент застройки надземной части</w:t>
      </w:r>
      <w:r w:rsidRPr="003C0287">
        <w:rPr>
          <w:rFonts w:ascii="Arial" w:hAnsi="Arial" w:cs="Arial"/>
          <w:sz w:val="26"/>
          <w:szCs w:val="26"/>
        </w:rPr>
        <w:t xml:space="preserve"> – о</w:t>
      </w:r>
      <w:r w:rsidR="006F39E5" w:rsidRPr="003C0287">
        <w:rPr>
          <w:rFonts w:ascii="Arial" w:hAnsi="Arial" w:cs="Arial"/>
          <w:sz w:val="26"/>
          <w:szCs w:val="26"/>
        </w:rPr>
        <w:t>пределяется как соотношение площади застройки надземной части здания к площади земельного участка.</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В случае размещения несколько зданий на одном земельном участке процент застройки надземной части определяется как соотношение суммарной площади застройки надземных частей всех здан</w:t>
      </w:r>
      <w:r w:rsidR="00C82883" w:rsidRPr="003C0287">
        <w:rPr>
          <w:rFonts w:ascii="Arial" w:hAnsi="Arial" w:cs="Arial"/>
          <w:sz w:val="26"/>
          <w:szCs w:val="26"/>
        </w:rPr>
        <w:t>ий к площади земельного участка;</w:t>
      </w:r>
    </w:p>
    <w:p w:rsidR="006F39E5" w:rsidRPr="003C0287" w:rsidRDefault="00C82883" w:rsidP="006F39E5">
      <w:pPr>
        <w:adjustRightInd w:val="0"/>
        <w:ind w:firstLine="567"/>
        <w:jc w:val="both"/>
        <w:rPr>
          <w:rFonts w:ascii="Arial" w:hAnsi="Arial" w:cs="Arial"/>
          <w:sz w:val="26"/>
          <w:szCs w:val="26"/>
        </w:rPr>
      </w:pPr>
      <w:r w:rsidRPr="003C0287">
        <w:rPr>
          <w:rFonts w:ascii="Arial" w:hAnsi="Arial" w:cs="Arial"/>
          <w:b/>
          <w:sz w:val="26"/>
          <w:szCs w:val="26"/>
        </w:rPr>
        <w:t>п</w:t>
      </w:r>
      <w:r w:rsidR="006F39E5" w:rsidRPr="003C0287">
        <w:rPr>
          <w:rFonts w:ascii="Arial" w:hAnsi="Arial" w:cs="Arial"/>
          <w:b/>
          <w:sz w:val="26"/>
          <w:szCs w:val="26"/>
        </w:rPr>
        <w:t>роцент застройки подземной части</w:t>
      </w:r>
      <w:r w:rsidRPr="003C0287">
        <w:rPr>
          <w:rFonts w:ascii="Arial" w:hAnsi="Arial" w:cs="Arial"/>
          <w:sz w:val="26"/>
          <w:szCs w:val="26"/>
        </w:rPr>
        <w:t xml:space="preserve"> – о</w:t>
      </w:r>
      <w:r w:rsidR="006F39E5" w:rsidRPr="003C0287">
        <w:rPr>
          <w:rFonts w:ascii="Arial" w:hAnsi="Arial" w:cs="Arial"/>
          <w:sz w:val="26"/>
          <w:szCs w:val="26"/>
        </w:rPr>
        <w:t>пределяется как соотношение площади застройки подземной части здания к площади земельного участка.</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В случае размещения несколько зданий на одном земельном участке процент застройки подземной части определяется как соотношение суммарной площади застройки подземных частей всех зданий к площади зем</w:t>
      </w:r>
      <w:r w:rsidR="00C82883" w:rsidRPr="003C0287">
        <w:rPr>
          <w:rFonts w:ascii="Arial" w:hAnsi="Arial" w:cs="Arial"/>
          <w:sz w:val="26"/>
          <w:szCs w:val="26"/>
        </w:rPr>
        <w:t>ельного участка;</w:t>
      </w:r>
    </w:p>
    <w:p w:rsidR="006F39E5" w:rsidRPr="003C0287" w:rsidRDefault="00C82883" w:rsidP="006F39E5">
      <w:pPr>
        <w:adjustRightInd w:val="0"/>
        <w:ind w:firstLine="567"/>
        <w:jc w:val="both"/>
        <w:rPr>
          <w:rFonts w:ascii="Arial" w:hAnsi="Arial" w:cs="Arial"/>
          <w:sz w:val="26"/>
          <w:szCs w:val="26"/>
        </w:rPr>
      </w:pPr>
      <w:r w:rsidRPr="003C0287">
        <w:rPr>
          <w:rFonts w:ascii="Arial" w:hAnsi="Arial" w:cs="Arial"/>
          <w:b/>
          <w:sz w:val="26"/>
          <w:szCs w:val="26"/>
        </w:rPr>
        <w:t>р</w:t>
      </w:r>
      <w:r w:rsidR="006F39E5" w:rsidRPr="003C0287">
        <w:rPr>
          <w:rFonts w:ascii="Arial" w:hAnsi="Arial" w:cs="Arial"/>
          <w:b/>
          <w:sz w:val="26"/>
          <w:szCs w:val="26"/>
        </w:rPr>
        <w:t>адиус доступности</w:t>
      </w:r>
      <w:r w:rsidR="00062A2E" w:rsidRPr="003C0287">
        <w:rPr>
          <w:rFonts w:ascii="Arial" w:hAnsi="Arial" w:cs="Arial"/>
          <w:sz w:val="26"/>
          <w:szCs w:val="26"/>
        </w:rPr>
        <w:t xml:space="preserve"> – о</w:t>
      </w:r>
      <w:r w:rsidR="006F39E5" w:rsidRPr="003C0287">
        <w:rPr>
          <w:rFonts w:ascii="Arial" w:hAnsi="Arial" w:cs="Arial"/>
          <w:sz w:val="26"/>
          <w:szCs w:val="26"/>
        </w:rPr>
        <w:t>пределяется как кратчайшее расстояние от границы участка размещения объекта обслуживания до границы участка жилого дома,</w:t>
      </w:r>
      <w:r w:rsidR="00062A2E" w:rsidRPr="003C0287">
        <w:rPr>
          <w:rFonts w:ascii="Arial" w:hAnsi="Arial" w:cs="Arial"/>
          <w:sz w:val="26"/>
          <w:szCs w:val="26"/>
        </w:rPr>
        <w:t xml:space="preserve"> измеряемое по воздушной прямой;</w:t>
      </w:r>
    </w:p>
    <w:p w:rsidR="006F39E5" w:rsidRPr="003C0287" w:rsidRDefault="00062A2E" w:rsidP="006F39E5">
      <w:pPr>
        <w:adjustRightInd w:val="0"/>
        <w:ind w:firstLine="567"/>
        <w:jc w:val="both"/>
        <w:rPr>
          <w:rFonts w:ascii="Arial" w:hAnsi="Arial" w:cs="Arial"/>
          <w:sz w:val="26"/>
          <w:szCs w:val="26"/>
        </w:rPr>
      </w:pPr>
      <w:r w:rsidRPr="003C0287">
        <w:rPr>
          <w:rFonts w:ascii="Arial" w:hAnsi="Arial" w:cs="Arial"/>
          <w:b/>
          <w:sz w:val="26"/>
          <w:szCs w:val="26"/>
        </w:rPr>
        <w:t>р</w:t>
      </w:r>
      <w:r w:rsidR="006F39E5" w:rsidRPr="003C0287">
        <w:rPr>
          <w:rFonts w:ascii="Arial" w:hAnsi="Arial" w:cs="Arial"/>
          <w:b/>
          <w:sz w:val="26"/>
          <w:szCs w:val="26"/>
        </w:rPr>
        <w:t>азворотные площадки</w:t>
      </w:r>
      <w:r w:rsidRPr="003C0287">
        <w:rPr>
          <w:rFonts w:ascii="Arial" w:hAnsi="Arial" w:cs="Arial"/>
          <w:sz w:val="26"/>
          <w:szCs w:val="26"/>
        </w:rPr>
        <w:t xml:space="preserve"> – п</w:t>
      </w:r>
      <w:r w:rsidR="006F39E5" w:rsidRPr="003C0287">
        <w:rPr>
          <w:rFonts w:ascii="Arial" w:hAnsi="Arial" w:cs="Arial"/>
          <w:sz w:val="26"/>
          <w:szCs w:val="26"/>
        </w:rPr>
        <w:t>лощадки, предназначенные для разворота тра</w:t>
      </w:r>
      <w:r w:rsidRPr="003C0287">
        <w:rPr>
          <w:rFonts w:ascii="Arial" w:hAnsi="Arial" w:cs="Arial"/>
          <w:sz w:val="26"/>
          <w:szCs w:val="26"/>
        </w:rPr>
        <w:t>нспортных средств;</w:t>
      </w:r>
    </w:p>
    <w:p w:rsidR="006F39E5" w:rsidRPr="003C0287" w:rsidRDefault="00062A2E" w:rsidP="006F39E5">
      <w:pPr>
        <w:adjustRightInd w:val="0"/>
        <w:ind w:firstLine="567"/>
        <w:jc w:val="both"/>
        <w:rPr>
          <w:rFonts w:ascii="Arial" w:hAnsi="Arial" w:cs="Arial"/>
          <w:sz w:val="26"/>
          <w:szCs w:val="26"/>
        </w:rPr>
      </w:pPr>
      <w:r w:rsidRPr="003C0287">
        <w:rPr>
          <w:rFonts w:ascii="Arial" w:hAnsi="Arial" w:cs="Arial"/>
          <w:b/>
          <w:sz w:val="26"/>
          <w:szCs w:val="26"/>
        </w:rPr>
        <w:t>с</w:t>
      </w:r>
      <w:r w:rsidR="006F39E5" w:rsidRPr="003C0287">
        <w:rPr>
          <w:rFonts w:ascii="Arial" w:hAnsi="Arial" w:cs="Arial"/>
          <w:b/>
          <w:sz w:val="26"/>
          <w:szCs w:val="26"/>
        </w:rPr>
        <w:t>ад</w:t>
      </w:r>
      <w:r w:rsidRPr="003C0287">
        <w:rPr>
          <w:rFonts w:ascii="Arial" w:hAnsi="Arial" w:cs="Arial"/>
          <w:sz w:val="26"/>
          <w:szCs w:val="26"/>
        </w:rPr>
        <w:t xml:space="preserve"> – о</w:t>
      </w:r>
      <w:r w:rsidR="006F39E5" w:rsidRPr="003C0287">
        <w:rPr>
          <w:rFonts w:ascii="Arial" w:hAnsi="Arial" w:cs="Arial"/>
          <w:sz w:val="26"/>
          <w:szCs w:val="26"/>
        </w:rPr>
        <w:t>зеленённая территория с ограниченным набором видов рекреационной деятельности, предназначенная для прогулок и повседневного отдыха населения.</w:t>
      </w:r>
    </w:p>
    <w:p w:rsidR="006F39E5" w:rsidRPr="003C0287" w:rsidRDefault="00062A2E" w:rsidP="006F39E5">
      <w:pPr>
        <w:adjustRightInd w:val="0"/>
        <w:ind w:firstLine="567"/>
        <w:jc w:val="both"/>
        <w:rPr>
          <w:rFonts w:ascii="Arial" w:hAnsi="Arial" w:cs="Arial"/>
          <w:sz w:val="26"/>
          <w:szCs w:val="26"/>
        </w:rPr>
      </w:pPr>
      <w:r w:rsidRPr="003C0287">
        <w:rPr>
          <w:rFonts w:ascii="Arial" w:hAnsi="Arial" w:cs="Arial"/>
          <w:b/>
          <w:sz w:val="26"/>
          <w:szCs w:val="26"/>
        </w:rPr>
        <w:t>с</w:t>
      </w:r>
      <w:r w:rsidR="006F39E5" w:rsidRPr="003C0287">
        <w:rPr>
          <w:rFonts w:ascii="Arial" w:hAnsi="Arial" w:cs="Arial"/>
          <w:b/>
          <w:sz w:val="26"/>
          <w:szCs w:val="26"/>
        </w:rPr>
        <w:t>истема озеленённых территорий города</w:t>
      </w:r>
      <w:r w:rsidRPr="003C0287">
        <w:rPr>
          <w:rFonts w:ascii="Arial" w:hAnsi="Arial" w:cs="Arial"/>
          <w:sz w:val="26"/>
          <w:szCs w:val="26"/>
        </w:rPr>
        <w:t xml:space="preserve"> – в</w:t>
      </w:r>
      <w:r w:rsidR="006F39E5" w:rsidRPr="003C0287">
        <w:rPr>
          <w:rFonts w:ascii="Arial" w:hAnsi="Arial" w:cs="Arial"/>
          <w:sz w:val="26"/>
          <w:szCs w:val="26"/>
        </w:rPr>
        <w:t>заимоувязанное, равномерное размещение городских озеленённых территорий, определяемое архитектурно-планировочной организацией города и планом его дальнейшего развития, предусматривающее связь с загородными насаждениями</w:t>
      </w:r>
      <w:r w:rsidRPr="003C0287">
        <w:rPr>
          <w:rFonts w:ascii="Arial" w:hAnsi="Arial" w:cs="Arial"/>
          <w:sz w:val="26"/>
          <w:szCs w:val="26"/>
        </w:rPr>
        <w:t>;</w:t>
      </w:r>
    </w:p>
    <w:p w:rsidR="00AC296E" w:rsidRPr="003C0287" w:rsidRDefault="00062A2E" w:rsidP="00AC296E">
      <w:pPr>
        <w:adjustRightInd w:val="0"/>
        <w:ind w:firstLine="567"/>
        <w:jc w:val="both"/>
        <w:rPr>
          <w:rFonts w:ascii="Arial" w:hAnsi="Arial" w:cs="Arial"/>
          <w:sz w:val="26"/>
          <w:szCs w:val="26"/>
        </w:rPr>
      </w:pPr>
      <w:r w:rsidRPr="003C0287">
        <w:rPr>
          <w:rFonts w:ascii="Arial" w:hAnsi="Arial" w:cs="Arial"/>
          <w:b/>
          <w:sz w:val="26"/>
          <w:szCs w:val="26"/>
        </w:rPr>
        <w:t>с</w:t>
      </w:r>
      <w:r w:rsidR="006F39E5" w:rsidRPr="003C0287">
        <w:rPr>
          <w:rFonts w:ascii="Arial" w:hAnsi="Arial" w:cs="Arial"/>
          <w:b/>
          <w:sz w:val="26"/>
          <w:szCs w:val="26"/>
        </w:rPr>
        <w:t>квер</w:t>
      </w:r>
      <w:r w:rsidRPr="003C0287">
        <w:rPr>
          <w:rFonts w:ascii="Arial" w:hAnsi="Arial" w:cs="Arial"/>
          <w:sz w:val="26"/>
          <w:szCs w:val="26"/>
        </w:rPr>
        <w:t xml:space="preserve"> – о</w:t>
      </w:r>
      <w:r w:rsidR="006F39E5" w:rsidRPr="003C0287">
        <w:rPr>
          <w:rFonts w:ascii="Arial" w:hAnsi="Arial" w:cs="Arial"/>
          <w:sz w:val="26"/>
          <w:szCs w:val="26"/>
        </w:rPr>
        <w:t>зеленённая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r w:rsidRPr="003C0287">
        <w:rPr>
          <w:rFonts w:ascii="Arial" w:hAnsi="Arial" w:cs="Arial"/>
          <w:sz w:val="26"/>
          <w:szCs w:val="26"/>
        </w:rPr>
        <w:t>;</w:t>
      </w:r>
    </w:p>
    <w:p w:rsidR="006F39E5" w:rsidRPr="003C0287" w:rsidRDefault="00801991" w:rsidP="006F39E5">
      <w:pPr>
        <w:adjustRightInd w:val="0"/>
        <w:ind w:firstLine="567"/>
        <w:jc w:val="both"/>
        <w:rPr>
          <w:rFonts w:ascii="Arial" w:hAnsi="Arial" w:cs="Arial"/>
          <w:sz w:val="26"/>
          <w:szCs w:val="26"/>
        </w:rPr>
      </w:pPr>
      <w:r w:rsidRPr="003C0287">
        <w:rPr>
          <w:rFonts w:ascii="Arial" w:hAnsi="Arial" w:cs="Arial"/>
          <w:b/>
          <w:sz w:val="26"/>
          <w:szCs w:val="26"/>
        </w:rPr>
        <w:t>с</w:t>
      </w:r>
      <w:r w:rsidR="006F39E5" w:rsidRPr="003C0287">
        <w:rPr>
          <w:rFonts w:ascii="Arial" w:hAnsi="Arial" w:cs="Arial"/>
          <w:b/>
          <w:sz w:val="26"/>
          <w:szCs w:val="26"/>
        </w:rPr>
        <w:t>ложные градостроительные условия</w:t>
      </w:r>
      <w:r w:rsidRPr="003C0287">
        <w:rPr>
          <w:rFonts w:ascii="Arial" w:hAnsi="Arial" w:cs="Arial"/>
          <w:sz w:val="26"/>
          <w:szCs w:val="26"/>
        </w:rPr>
        <w:t xml:space="preserve"> – с</w:t>
      </w:r>
      <w:r w:rsidR="006F39E5" w:rsidRPr="003C0287">
        <w:rPr>
          <w:rFonts w:ascii="Arial" w:hAnsi="Arial" w:cs="Arial"/>
          <w:sz w:val="26"/>
          <w:szCs w:val="26"/>
        </w:rPr>
        <w:t>уществующие условия подлежащей освоению территории населённых пунктов, характеризующиеся сложным рельефом, ландшафтными преградами, природно-климатическими и другими факторами отрицательного воздействия на пространственное и пл</w:t>
      </w:r>
      <w:r w:rsidRPr="003C0287">
        <w:rPr>
          <w:rFonts w:ascii="Arial" w:hAnsi="Arial" w:cs="Arial"/>
          <w:sz w:val="26"/>
          <w:szCs w:val="26"/>
        </w:rPr>
        <w:t>анировочное развитие территории;</w:t>
      </w:r>
    </w:p>
    <w:p w:rsidR="00AC296E" w:rsidRPr="003C0287" w:rsidRDefault="00AC296E" w:rsidP="00AC296E">
      <w:pPr>
        <w:adjustRightInd w:val="0"/>
        <w:ind w:firstLine="567"/>
        <w:jc w:val="both"/>
        <w:rPr>
          <w:rFonts w:ascii="Arial" w:hAnsi="Arial" w:cs="Arial"/>
          <w:sz w:val="26"/>
          <w:szCs w:val="26"/>
        </w:rPr>
      </w:pPr>
      <w:r w:rsidRPr="003C0287">
        <w:rPr>
          <w:rFonts w:ascii="Arial" w:hAnsi="Arial" w:cs="Arial"/>
          <w:b/>
          <w:sz w:val="26"/>
          <w:szCs w:val="26"/>
        </w:rPr>
        <w:lastRenderedPageBreak/>
        <w:t xml:space="preserve">смешанная многоквартирная жилая застройка </w:t>
      </w:r>
      <w:r w:rsidRPr="003C0287">
        <w:rPr>
          <w:rFonts w:ascii="Arial" w:hAnsi="Arial" w:cs="Arial"/>
          <w:sz w:val="26"/>
          <w:szCs w:val="26"/>
        </w:rPr>
        <w:t>– застройка микрорайона (квартала) жилыми домами этажностью от 5 до 8 этажей и жилыми домами этажностью от 9 до 24 этажей;</w:t>
      </w:r>
    </w:p>
    <w:p w:rsidR="006F39E5" w:rsidRPr="003C0287" w:rsidRDefault="00801991" w:rsidP="006F39E5">
      <w:pPr>
        <w:adjustRightInd w:val="0"/>
        <w:ind w:firstLine="567"/>
        <w:jc w:val="both"/>
        <w:rPr>
          <w:rFonts w:ascii="Arial" w:hAnsi="Arial" w:cs="Arial"/>
          <w:sz w:val="26"/>
          <w:szCs w:val="26"/>
        </w:rPr>
      </w:pPr>
      <w:r w:rsidRPr="003C0287">
        <w:rPr>
          <w:rFonts w:ascii="Arial" w:hAnsi="Arial" w:cs="Arial"/>
          <w:b/>
          <w:sz w:val="26"/>
          <w:szCs w:val="26"/>
        </w:rPr>
        <w:t>с</w:t>
      </w:r>
      <w:r w:rsidR="006F39E5" w:rsidRPr="003C0287">
        <w:rPr>
          <w:rFonts w:ascii="Arial" w:hAnsi="Arial" w:cs="Arial"/>
          <w:b/>
          <w:sz w:val="26"/>
          <w:szCs w:val="26"/>
        </w:rPr>
        <w:t>оциальная инфраструктура</w:t>
      </w:r>
      <w:r w:rsidRPr="003C0287">
        <w:rPr>
          <w:rFonts w:ascii="Arial" w:hAnsi="Arial" w:cs="Arial"/>
          <w:sz w:val="26"/>
          <w:szCs w:val="26"/>
        </w:rPr>
        <w:t xml:space="preserve"> – к</w:t>
      </w:r>
      <w:r w:rsidR="006F39E5" w:rsidRPr="003C0287">
        <w:rPr>
          <w:rFonts w:ascii="Arial" w:hAnsi="Arial" w:cs="Arial"/>
          <w:sz w:val="26"/>
          <w:szCs w:val="26"/>
        </w:rPr>
        <w:t xml:space="preserve">омплекс объектов обслуживания </w:t>
      </w:r>
      <w:r w:rsidRPr="003C0287">
        <w:rPr>
          <w:rFonts w:ascii="Arial" w:hAnsi="Arial" w:cs="Arial"/>
          <w:sz w:val="26"/>
          <w:szCs w:val="26"/>
        </w:rPr>
        <w:br/>
      </w:r>
      <w:r w:rsidR="006F39E5" w:rsidRPr="003C0287">
        <w:rPr>
          <w:rFonts w:ascii="Arial" w:hAnsi="Arial" w:cs="Arial"/>
          <w:sz w:val="26"/>
          <w:szCs w:val="26"/>
        </w:rPr>
        <w:t>и взаимосвязей между ними, необходимых для бытовой, досуговой деятельности людей, их развития и поддержания здоровья: объекты образования, здравоохранения, социальной защиты, культуры, физкультуры и спор</w:t>
      </w:r>
      <w:r w:rsidRPr="003C0287">
        <w:rPr>
          <w:rFonts w:ascii="Arial" w:hAnsi="Arial" w:cs="Arial"/>
          <w:sz w:val="26"/>
          <w:szCs w:val="26"/>
        </w:rPr>
        <w:t>та, торговли и услуг, гостиницы;</w:t>
      </w:r>
    </w:p>
    <w:p w:rsidR="001D17D9" w:rsidRPr="003C0287" w:rsidRDefault="001D17D9" w:rsidP="001D17D9">
      <w:pPr>
        <w:adjustRightInd w:val="0"/>
        <w:ind w:firstLine="567"/>
        <w:jc w:val="both"/>
        <w:rPr>
          <w:rFonts w:ascii="Arial" w:hAnsi="Arial" w:cs="Arial"/>
          <w:b/>
          <w:sz w:val="26"/>
          <w:szCs w:val="26"/>
        </w:rPr>
      </w:pPr>
      <w:proofErr w:type="spellStart"/>
      <w:r w:rsidRPr="003C0287">
        <w:rPr>
          <w:rFonts w:ascii="Arial" w:hAnsi="Arial" w:cs="Arial"/>
          <w:b/>
          <w:sz w:val="26"/>
          <w:szCs w:val="26"/>
        </w:rPr>
        <w:t>среднеэтажная</w:t>
      </w:r>
      <w:proofErr w:type="spellEnd"/>
      <w:r w:rsidRPr="003C0287">
        <w:rPr>
          <w:rFonts w:ascii="Arial" w:hAnsi="Arial" w:cs="Arial"/>
          <w:b/>
          <w:sz w:val="26"/>
          <w:szCs w:val="26"/>
        </w:rPr>
        <w:t xml:space="preserve"> многоквартирная жилая застройка </w:t>
      </w:r>
      <w:r w:rsidRPr="003C0287">
        <w:rPr>
          <w:rFonts w:ascii="Arial" w:hAnsi="Arial" w:cs="Arial"/>
          <w:sz w:val="26"/>
          <w:szCs w:val="26"/>
        </w:rPr>
        <w:t>– застройка микрорайона (квартала) жилыми домами этажностью от 5 до 8 этажей</w:t>
      </w:r>
      <w:r w:rsidR="004F1E46" w:rsidRPr="003C0287">
        <w:rPr>
          <w:rFonts w:ascii="Arial" w:hAnsi="Arial" w:cs="Arial"/>
          <w:sz w:val="26"/>
          <w:szCs w:val="26"/>
        </w:rPr>
        <w:t>;</w:t>
      </w:r>
    </w:p>
    <w:p w:rsidR="006F39E5" w:rsidRPr="003C0287" w:rsidRDefault="00457527" w:rsidP="006F39E5">
      <w:pPr>
        <w:adjustRightInd w:val="0"/>
        <w:ind w:firstLine="567"/>
        <w:jc w:val="both"/>
        <w:rPr>
          <w:rFonts w:ascii="Arial" w:hAnsi="Arial" w:cs="Arial"/>
          <w:sz w:val="26"/>
          <w:szCs w:val="26"/>
        </w:rPr>
      </w:pPr>
      <w:r w:rsidRPr="003C0287">
        <w:rPr>
          <w:rFonts w:ascii="Arial" w:hAnsi="Arial" w:cs="Arial"/>
          <w:b/>
          <w:sz w:val="26"/>
          <w:szCs w:val="26"/>
        </w:rPr>
        <w:t>с</w:t>
      </w:r>
      <w:r w:rsidR="006F39E5" w:rsidRPr="003C0287">
        <w:rPr>
          <w:rFonts w:ascii="Arial" w:hAnsi="Arial" w:cs="Arial"/>
          <w:b/>
          <w:sz w:val="26"/>
          <w:szCs w:val="26"/>
        </w:rPr>
        <w:t>теснённые условия</w:t>
      </w:r>
      <w:r w:rsidRPr="003C0287">
        <w:rPr>
          <w:rFonts w:ascii="Arial" w:hAnsi="Arial" w:cs="Arial"/>
          <w:sz w:val="26"/>
          <w:szCs w:val="26"/>
        </w:rPr>
        <w:t xml:space="preserve"> – с</w:t>
      </w:r>
      <w:r w:rsidR="006F39E5" w:rsidRPr="003C0287">
        <w:rPr>
          <w:rFonts w:ascii="Arial" w:hAnsi="Arial" w:cs="Arial"/>
          <w:sz w:val="26"/>
          <w:szCs w:val="26"/>
        </w:rPr>
        <w:t>уществующие условия сложившейся застройки, имеющей плотность выше нормативной, и (или) условия, исключающие возможность существенно изменять планировочные</w:t>
      </w:r>
      <w:r w:rsidRPr="003C0287">
        <w:rPr>
          <w:rFonts w:ascii="Arial" w:hAnsi="Arial" w:cs="Arial"/>
          <w:sz w:val="26"/>
          <w:szCs w:val="26"/>
        </w:rPr>
        <w:t xml:space="preserve"> параметры размещаемых объектов.</w:t>
      </w:r>
    </w:p>
    <w:p w:rsidR="006F39E5" w:rsidRPr="003C0287" w:rsidRDefault="006F39E5" w:rsidP="006F39E5">
      <w:pPr>
        <w:adjustRightInd w:val="0"/>
        <w:ind w:firstLine="567"/>
        <w:jc w:val="both"/>
        <w:rPr>
          <w:rFonts w:ascii="Arial" w:hAnsi="Arial" w:cs="Arial"/>
          <w:sz w:val="26"/>
          <w:szCs w:val="26"/>
        </w:rPr>
      </w:pPr>
      <w:r w:rsidRPr="003C0287">
        <w:rPr>
          <w:rFonts w:ascii="Arial" w:hAnsi="Arial" w:cs="Arial"/>
          <w:sz w:val="26"/>
          <w:szCs w:val="26"/>
        </w:rPr>
        <w:t>Плотность застройки может измеряться в абсолютных единицах (м</w:t>
      </w:r>
      <w:r w:rsidRPr="003C0287">
        <w:rPr>
          <w:rFonts w:ascii="Arial" w:hAnsi="Arial" w:cs="Arial"/>
          <w:sz w:val="26"/>
          <w:szCs w:val="26"/>
          <w:vertAlign w:val="superscript"/>
        </w:rPr>
        <w:t>2</w:t>
      </w:r>
      <w:r w:rsidRPr="003C0287">
        <w:rPr>
          <w:rFonts w:ascii="Arial" w:hAnsi="Arial" w:cs="Arial"/>
          <w:sz w:val="26"/>
          <w:szCs w:val="26"/>
        </w:rPr>
        <w:t xml:space="preserve"> зданий / га) или в процентах застройки в границах элементов планировочной структуры: отношение суммарной площади, застроенной объектами капитального строительства (площадь застройки), ко всей площади террито</w:t>
      </w:r>
      <w:r w:rsidR="00457527" w:rsidRPr="003C0287">
        <w:rPr>
          <w:rFonts w:ascii="Arial" w:hAnsi="Arial" w:cs="Arial"/>
          <w:sz w:val="26"/>
          <w:szCs w:val="26"/>
        </w:rPr>
        <w:t>рии по приложению</w:t>
      </w:r>
      <w:proofErr w:type="gramStart"/>
      <w:r w:rsidR="00457527" w:rsidRPr="003C0287">
        <w:rPr>
          <w:rFonts w:ascii="Arial" w:hAnsi="Arial" w:cs="Arial"/>
          <w:sz w:val="26"/>
          <w:szCs w:val="26"/>
        </w:rPr>
        <w:t xml:space="preserve"> Б</w:t>
      </w:r>
      <w:proofErr w:type="gramEnd"/>
      <w:r w:rsidR="00457527" w:rsidRPr="003C0287">
        <w:rPr>
          <w:rFonts w:ascii="Arial" w:hAnsi="Arial" w:cs="Arial"/>
          <w:sz w:val="26"/>
          <w:szCs w:val="26"/>
        </w:rPr>
        <w:t xml:space="preserve"> СП 42.13330;</w:t>
      </w:r>
    </w:p>
    <w:p w:rsidR="006F39E5" w:rsidRPr="003C0287" w:rsidRDefault="00457527" w:rsidP="006F39E5">
      <w:pPr>
        <w:adjustRightInd w:val="0"/>
        <w:ind w:firstLine="567"/>
        <w:jc w:val="both"/>
        <w:rPr>
          <w:rFonts w:ascii="Arial" w:hAnsi="Arial" w:cs="Arial"/>
          <w:sz w:val="26"/>
          <w:szCs w:val="26"/>
        </w:rPr>
      </w:pPr>
      <w:r w:rsidRPr="003C0287">
        <w:rPr>
          <w:rFonts w:ascii="Arial" w:hAnsi="Arial" w:cs="Arial"/>
          <w:b/>
          <w:sz w:val="26"/>
          <w:szCs w:val="26"/>
        </w:rPr>
        <w:t>с</w:t>
      </w:r>
      <w:r w:rsidR="006F39E5" w:rsidRPr="003C0287">
        <w:rPr>
          <w:rFonts w:ascii="Arial" w:hAnsi="Arial" w:cs="Arial"/>
          <w:b/>
          <w:sz w:val="26"/>
          <w:szCs w:val="26"/>
        </w:rPr>
        <w:t>тоянка автомобилей (стоянка, паркинг, парковка, гараж, гараж-</w:t>
      </w:r>
      <w:r w:rsidRPr="003C0287">
        <w:rPr>
          <w:rFonts w:ascii="Arial" w:hAnsi="Arial" w:cs="Arial"/>
          <w:b/>
          <w:sz w:val="26"/>
          <w:szCs w:val="26"/>
        </w:rPr>
        <w:br/>
      </w:r>
      <w:r w:rsidR="006F39E5" w:rsidRPr="003C0287">
        <w:rPr>
          <w:rFonts w:ascii="Arial" w:hAnsi="Arial" w:cs="Arial"/>
          <w:b/>
          <w:sz w:val="26"/>
          <w:szCs w:val="26"/>
        </w:rPr>
        <w:t>стоянка)</w:t>
      </w:r>
      <w:r w:rsidRPr="003C0287">
        <w:rPr>
          <w:rFonts w:ascii="Arial" w:hAnsi="Arial" w:cs="Arial"/>
          <w:sz w:val="26"/>
          <w:szCs w:val="26"/>
        </w:rPr>
        <w:t xml:space="preserve"> – з</w:t>
      </w:r>
      <w:r w:rsidR="006F39E5" w:rsidRPr="003C0287">
        <w:rPr>
          <w:rFonts w:ascii="Arial" w:hAnsi="Arial" w:cs="Arial"/>
          <w:sz w:val="26"/>
          <w:szCs w:val="26"/>
        </w:rPr>
        <w:t xml:space="preserve">дание, сооружение (часть здания, сооружения) или специальная открытая площадка, предназначенная для хранения (стоянки) легковых автомобилей и других </w:t>
      </w:r>
      <w:proofErr w:type="spellStart"/>
      <w:r w:rsidR="006F39E5" w:rsidRPr="003C0287">
        <w:rPr>
          <w:rFonts w:ascii="Arial" w:hAnsi="Arial" w:cs="Arial"/>
          <w:sz w:val="26"/>
          <w:szCs w:val="26"/>
        </w:rPr>
        <w:t>мототранспортных</w:t>
      </w:r>
      <w:proofErr w:type="spellEnd"/>
      <w:r w:rsidR="006F39E5" w:rsidRPr="003C0287">
        <w:rPr>
          <w:rFonts w:ascii="Arial" w:hAnsi="Arial" w:cs="Arial"/>
          <w:sz w:val="26"/>
          <w:szCs w:val="26"/>
        </w:rPr>
        <w:t xml:space="preserve"> средств (мотоциклов, мотороллеров, мотоколясок, мопедов, ску</w:t>
      </w:r>
      <w:r w:rsidRPr="003C0287">
        <w:rPr>
          <w:rFonts w:ascii="Arial" w:hAnsi="Arial" w:cs="Arial"/>
          <w:sz w:val="26"/>
          <w:szCs w:val="26"/>
        </w:rPr>
        <w:t>теров и т.п.);</w:t>
      </w:r>
    </w:p>
    <w:p w:rsidR="006F39E5" w:rsidRPr="003C0287" w:rsidRDefault="004B165F" w:rsidP="006F39E5">
      <w:pPr>
        <w:adjustRightInd w:val="0"/>
        <w:ind w:firstLine="567"/>
        <w:jc w:val="both"/>
        <w:rPr>
          <w:rFonts w:ascii="Arial" w:hAnsi="Arial" w:cs="Arial"/>
          <w:sz w:val="26"/>
          <w:szCs w:val="26"/>
        </w:rPr>
      </w:pPr>
      <w:r w:rsidRPr="003C0287">
        <w:rPr>
          <w:rFonts w:ascii="Arial" w:hAnsi="Arial" w:cs="Arial"/>
          <w:b/>
          <w:sz w:val="26"/>
          <w:szCs w:val="26"/>
        </w:rPr>
        <w:t>т</w:t>
      </w:r>
      <w:r w:rsidR="006F39E5" w:rsidRPr="003C0287">
        <w:rPr>
          <w:rFonts w:ascii="Arial" w:hAnsi="Arial" w:cs="Arial"/>
          <w:b/>
          <w:sz w:val="26"/>
          <w:szCs w:val="26"/>
        </w:rPr>
        <w:t>ранспортная инфраструктура</w:t>
      </w:r>
      <w:r w:rsidRPr="003C0287">
        <w:rPr>
          <w:rFonts w:ascii="Arial" w:hAnsi="Arial" w:cs="Arial"/>
          <w:sz w:val="26"/>
          <w:szCs w:val="26"/>
        </w:rPr>
        <w:t xml:space="preserve"> – к</w:t>
      </w:r>
      <w:r w:rsidR="006F39E5" w:rsidRPr="003C0287">
        <w:rPr>
          <w:rFonts w:ascii="Arial" w:hAnsi="Arial" w:cs="Arial"/>
          <w:sz w:val="26"/>
          <w:szCs w:val="26"/>
        </w:rPr>
        <w:t xml:space="preserve">омплекс объектов и сооружений, обеспечивающих потребности физических лиц, юридических лиц и государства </w:t>
      </w:r>
      <w:r w:rsidRPr="003C0287">
        <w:rPr>
          <w:rFonts w:ascii="Arial" w:hAnsi="Arial" w:cs="Arial"/>
          <w:sz w:val="26"/>
          <w:szCs w:val="26"/>
        </w:rPr>
        <w:br/>
      </w:r>
      <w:r w:rsidR="006F39E5" w:rsidRPr="003C0287">
        <w:rPr>
          <w:rFonts w:ascii="Arial" w:hAnsi="Arial" w:cs="Arial"/>
          <w:sz w:val="26"/>
          <w:szCs w:val="26"/>
        </w:rPr>
        <w:t>в пассажирских и г</w:t>
      </w:r>
      <w:r w:rsidRPr="003C0287">
        <w:rPr>
          <w:rFonts w:ascii="Arial" w:hAnsi="Arial" w:cs="Arial"/>
          <w:sz w:val="26"/>
          <w:szCs w:val="26"/>
        </w:rPr>
        <w:t>рузовых транспортных перевозках;</w:t>
      </w:r>
    </w:p>
    <w:p w:rsidR="006F39E5" w:rsidRPr="003C0287" w:rsidRDefault="00A67333" w:rsidP="006F39E5">
      <w:pPr>
        <w:adjustRightInd w:val="0"/>
        <w:ind w:firstLine="567"/>
        <w:jc w:val="both"/>
        <w:rPr>
          <w:rFonts w:ascii="Arial" w:hAnsi="Arial" w:cs="Arial"/>
          <w:sz w:val="26"/>
          <w:szCs w:val="26"/>
        </w:rPr>
      </w:pPr>
      <w:r w:rsidRPr="003C0287">
        <w:rPr>
          <w:rFonts w:ascii="Arial" w:hAnsi="Arial" w:cs="Arial"/>
          <w:b/>
          <w:sz w:val="26"/>
          <w:szCs w:val="26"/>
        </w:rPr>
        <w:t>т</w:t>
      </w:r>
      <w:r w:rsidR="006F39E5" w:rsidRPr="003C0287">
        <w:rPr>
          <w:rFonts w:ascii="Arial" w:hAnsi="Arial" w:cs="Arial"/>
          <w:b/>
          <w:sz w:val="26"/>
          <w:szCs w:val="26"/>
        </w:rPr>
        <w:t>ранспортно-пересадочный узел</w:t>
      </w:r>
      <w:r w:rsidRPr="003C0287">
        <w:rPr>
          <w:rFonts w:ascii="Arial" w:hAnsi="Arial" w:cs="Arial"/>
          <w:sz w:val="26"/>
          <w:szCs w:val="26"/>
        </w:rPr>
        <w:t xml:space="preserve"> – к</w:t>
      </w:r>
      <w:r w:rsidR="006F39E5" w:rsidRPr="003C0287">
        <w:rPr>
          <w:rFonts w:ascii="Arial" w:hAnsi="Arial" w:cs="Arial"/>
          <w:sz w:val="26"/>
          <w:szCs w:val="26"/>
        </w:rPr>
        <w:t>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w:t>
      </w:r>
      <w:r w:rsidRPr="003C0287">
        <w:rPr>
          <w:rFonts w:ascii="Arial" w:hAnsi="Arial" w:cs="Arial"/>
          <w:sz w:val="26"/>
          <w:szCs w:val="26"/>
        </w:rPr>
        <w:t>дного вида транспорта на другой;</w:t>
      </w:r>
    </w:p>
    <w:p w:rsidR="006F39E5" w:rsidRPr="003C0287" w:rsidRDefault="00A67333" w:rsidP="006F39E5">
      <w:pPr>
        <w:adjustRightInd w:val="0"/>
        <w:ind w:firstLine="567"/>
        <w:jc w:val="both"/>
        <w:rPr>
          <w:rFonts w:ascii="Arial" w:hAnsi="Arial" w:cs="Arial"/>
          <w:sz w:val="26"/>
          <w:szCs w:val="26"/>
        </w:rPr>
      </w:pPr>
      <w:r w:rsidRPr="003C0287">
        <w:rPr>
          <w:rFonts w:ascii="Arial" w:hAnsi="Arial" w:cs="Arial"/>
          <w:b/>
          <w:sz w:val="26"/>
          <w:szCs w:val="26"/>
        </w:rPr>
        <w:t>т</w:t>
      </w:r>
      <w:r w:rsidR="006F39E5" w:rsidRPr="003C0287">
        <w:rPr>
          <w:rFonts w:ascii="Arial" w:hAnsi="Arial" w:cs="Arial"/>
          <w:b/>
          <w:sz w:val="26"/>
          <w:szCs w:val="26"/>
        </w:rPr>
        <w:t>ротуар</w:t>
      </w:r>
      <w:r w:rsidRPr="003C0287">
        <w:rPr>
          <w:rFonts w:ascii="Arial" w:hAnsi="Arial" w:cs="Arial"/>
          <w:sz w:val="26"/>
          <w:szCs w:val="26"/>
        </w:rPr>
        <w:t xml:space="preserve"> – т</w:t>
      </w:r>
      <w:r w:rsidR="006F39E5" w:rsidRPr="003C0287">
        <w:rPr>
          <w:rFonts w:ascii="Arial" w:hAnsi="Arial" w:cs="Arial"/>
          <w:sz w:val="26"/>
          <w:szCs w:val="26"/>
        </w:rPr>
        <w:t>ерритория улиц и дорог, сформированная вдоль проезжей части, входящая в состав поперечного профиля улиц, отделённая бортовым камнем и приподнятая над проезжей частью или обозначенная разметкой (или отделённая другим способом), предназначенная для движения пешеходов, размещения опор освещения, элемен</w:t>
      </w:r>
      <w:r w:rsidRPr="003C0287">
        <w:rPr>
          <w:rFonts w:ascii="Arial" w:hAnsi="Arial" w:cs="Arial"/>
          <w:sz w:val="26"/>
          <w:szCs w:val="26"/>
        </w:rPr>
        <w:t>тов благоустройства, озеленения;</w:t>
      </w:r>
    </w:p>
    <w:p w:rsidR="006F39E5" w:rsidRPr="003C0287" w:rsidRDefault="00A67333" w:rsidP="006F39E5">
      <w:pPr>
        <w:adjustRightInd w:val="0"/>
        <w:ind w:firstLine="567"/>
        <w:jc w:val="both"/>
        <w:rPr>
          <w:rFonts w:ascii="Arial" w:hAnsi="Arial" w:cs="Arial"/>
          <w:sz w:val="26"/>
          <w:szCs w:val="26"/>
        </w:rPr>
      </w:pPr>
      <w:r w:rsidRPr="003C0287">
        <w:rPr>
          <w:rFonts w:ascii="Arial" w:hAnsi="Arial" w:cs="Arial"/>
          <w:b/>
          <w:sz w:val="26"/>
          <w:szCs w:val="26"/>
        </w:rPr>
        <w:t>у</w:t>
      </w:r>
      <w:r w:rsidR="006F39E5" w:rsidRPr="003C0287">
        <w:rPr>
          <w:rFonts w:ascii="Arial" w:hAnsi="Arial" w:cs="Arial"/>
          <w:b/>
          <w:sz w:val="26"/>
          <w:szCs w:val="26"/>
        </w:rPr>
        <w:t>бежище</w:t>
      </w:r>
      <w:r w:rsidRPr="003C0287">
        <w:rPr>
          <w:rFonts w:ascii="Arial" w:hAnsi="Arial" w:cs="Arial"/>
          <w:sz w:val="26"/>
          <w:szCs w:val="26"/>
        </w:rPr>
        <w:t xml:space="preserve"> – з</w:t>
      </w:r>
      <w:r w:rsidR="006F39E5" w:rsidRPr="003C0287">
        <w:rPr>
          <w:rFonts w:ascii="Arial" w:hAnsi="Arial" w:cs="Arial"/>
          <w:sz w:val="26"/>
          <w:szCs w:val="26"/>
        </w:rPr>
        <w:t xml:space="preserve">ащитное сооружение гражданской обороны, предназначенное для защиты укрываемых в течение нормативного времени от расчётного воздействия поражающих факторов ядерного и химического оружия и обычных средств поражения, бактериальных (биологических) средств и поражающих концентраций аварийно химически опасных веществ, возникающих при аварии на потенциально опасных объектах, а также от высоких температур </w:t>
      </w:r>
      <w:r w:rsidRPr="003C0287">
        <w:rPr>
          <w:rFonts w:ascii="Arial" w:hAnsi="Arial" w:cs="Arial"/>
          <w:sz w:val="26"/>
          <w:szCs w:val="26"/>
        </w:rPr>
        <w:t>и продуктов горения при пожарах;</w:t>
      </w:r>
    </w:p>
    <w:p w:rsidR="006F39E5" w:rsidRPr="003C0287" w:rsidRDefault="00A67333" w:rsidP="006F39E5">
      <w:pPr>
        <w:adjustRightInd w:val="0"/>
        <w:ind w:firstLine="567"/>
        <w:jc w:val="both"/>
        <w:rPr>
          <w:rFonts w:ascii="Arial" w:hAnsi="Arial" w:cs="Arial"/>
          <w:sz w:val="26"/>
          <w:szCs w:val="26"/>
        </w:rPr>
      </w:pPr>
      <w:r w:rsidRPr="003C0287">
        <w:rPr>
          <w:rFonts w:ascii="Arial" w:hAnsi="Arial" w:cs="Arial"/>
          <w:b/>
          <w:sz w:val="26"/>
          <w:szCs w:val="26"/>
        </w:rPr>
        <w:t>у</w:t>
      </w:r>
      <w:r w:rsidR="006F39E5" w:rsidRPr="003C0287">
        <w:rPr>
          <w:rFonts w:ascii="Arial" w:hAnsi="Arial" w:cs="Arial"/>
          <w:b/>
          <w:sz w:val="26"/>
          <w:szCs w:val="26"/>
        </w:rPr>
        <w:t>крытие</w:t>
      </w:r>
      <w:r w:rsidRPr="003C0287">
        <w:rPr>
          <w:rFonts w:ascii="Arial" w:hAnsi="Arial" w:cs="Arial"/>
          <w:sz w:val="26"/>
          <w:szCs w:val="26"/>
        </w:rPr>
        <w:t xml:space="preserve"> – з</w:t>
      </w:r>
      <w:r w:rsidR="006F39E5" w:rsidRPr="003C0287">
        <w:rPr>
          <w:rFonts w:ascii="Arial" w:hAnsi="Arial" w:cs="Arial"/>
          <w:sz w:val="26"/>
          <w:szCs w:val="26"/>
        </w:rPr>
        <w:t>ащитное сооружение гражданской обороны, предназначенное для защиты укрываемых от фугасного и осколочного действия обычных средств поражения, поражения обломками строительных конструкций, а также от обрушения конструкций вышерасположенных эт</w:t>
      </w:r>
      <w:r w:rsidRPr="003C0287">
        <w:rPr>
          <w:rFonts w:ascii="Arial" w:hAnsi="Arial" w:cs="Arial"/>
          <w:sz w:val="26"/>
          <w:szCs w:val="26"/>
        </w:rPr>
        <w:t>ажей зданий различной этажности;</w:t>
      </w:r>
    </w:p>
    <w:p w:rsidR="00D51A73" w:rsidRPr="003C0287" w:rsidRDefault="00D51A73" w:rsidP="00D51A73">
      <w:pPr>
        <w:adjustRightInd w:val="0"/>
        <w:ind w:firstLine="567"/>
        <w:jc w:val="both"/>
        <w:rPr>
          <w:rFonts w:ascii="Arial" w:hAnsi="Arial" w:cs="Arial"/>
          <w:sz w:val="26"/>
          <w:szCs w:val="26"/>
        </w:rPr>
      </w:pPr>
      <w:r w:rsidRPr="003C0287">
        <w:rPr>
          <w:rFonts w:ascii="Arial" w:hAnsi="Arial" w:cs="Arial"/>
          <w:b/>
          <w:sz w:val="26"/>
          <w:szCs w:val="26"/>
        </w:rPr>
        <w:t>улично-дорожная сеть</w:t>
      </w:r>
      <w:r w:rsidRPr="003C0287">
        <w:rPr>
          <w:rFonts w:ascii="Arial" w:hAnsi="Arial" w:cs="Arial"/>
          <w:sz w:val="26"/>
          <w:szCs w:val="26"/>
        </w:rPr>
        <w:t xml:space="preserve"> –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w:t>
      </w:r>
      <w:r w:rsidRPr="003C0287">
        <w:rPr>
          <w:rFonts w:ascii="Arial" w:hAnsi="Arial" w:cs="Arial"/>
          <w:sz w:val="26"/>
          <w:szCs w:val="26"/>
        </w:rPr>
        <w:lastRenderedPageBreak/>
        <w:t>другие подобные сооружения), предназначенные для движения транспортных средств и пешеходов, проектируемые с учётом перспективного роста интенсивности движения транспорта и обеспечения возможности прокладки инженерных коммуникаций. Границы УДС закрепляются красными линиями. Территория, занимаемая УДС, относится к землям общего пользования транспортного назначения;</w:t>
      </w:r>
    </w:p>
    <w:p w:rsidR="006F39E5" w:rsidRPr="003C0287" w:rsidRDefault="00A67333" w:rsidP="006F39E5">
      <w:pPr>
        <w:adjustRightInd w:val="0"/>
        <w:ind w:firstLine="567"/>
        <w:jc w:val="both"/>
        <w:rPr>
          <w:rFonts w:ascii="Arial" w:hAnsi="Arial" w:cs="Arial"/>
          <w:sz w:val="26"/>
          <w:szCs w:val="26"/>
        </w:rPr>
      </w:pPr>
      <w:r w:rsidRPr="003C0287">
        <w:rPr>
          <w:rFonts w:ascii="Arial" w:hAnsi="Arial" w:cs="Arial"/>
          <w:b/>
          <w:sz w:val="26"/>
          <w:szCs w:val="26"/>
        </w:rPr>
        <w:t>у</w:t>
      </w:r>
      <w:r w:rsidR="006F39E5" w:rsidRPr="003C0287">
        <w:rPr>
          <w:rFonts w:ascii="Arial" w:hAnsi="Arial" w:cs="Arial"/>
          <w:b/>
          <w:sz w:val="26"/>
          <w:szCs w:val="26"/>
        </w:rPr>
        <w:t>стойчивое развитие территорий</w:t>
      </w:r>
      <w:r w:rsidRPr="003C0287">
        <w:rPr>
          <w:rFonts w:ascii="Arial" w:hAnsi="Arial" w:cs="Arial"/>
          <w:sz w:val="26"/>
          <w:szCs w:val="26"/>
        </w:rPr>
        <w:t xml:space="preserve"> – о</w:t>
      </w:r>
      <w:r w:rsidR="006F39E5" w:rsidRPr="003C0287">
        <w:rPr>
          <w:rFonts w:ascii="Arial" w:hAnsi="Arial" w:cs="Arial"/>
          <w:sz w:val="26"/>
          <w:szCs w:val="26"/>
        </w:rPr>
        <w:t xml:space="preserve">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w:t>
      </w:r>
      <w:r w:rsidRPr="003C0287">
        <w:rPr>
          <w:rFonts w:ascii="Arial" w:hAnsi="Arial" w:cs="Arial"/>
          <w:sz w:val="26"/>
          <w:szCs w:val="26"/>
        </w:rPr>
        <w:t>настоящего и будущего поколений;</w:t>
      </w:r>
    </w:p>
    <w:p w:rsidR="006F39E5" w:rsidRPr="003C0287" w:rsidRDefault="00341B50" w:rsidP="006F39E5">
      <w:pPr>
        <w:adjustRightInd w:val="0"/>
        <w:ind w:firstLine="567"/>
        <w:jc w:val="both"/>
        <w:rPr>
          <w:rFonts w:ascii="Arial" w:hAnsi="Arial" w:cs="Arial"/>
          <w:sz w:val="26"/>
          <w:szCs w:val="26"/>
        </w:rPr>
      </w:pPr>
      <w:r w:rsidRPr="003C0287">
        <w:rPr>
          <w:rFonts w:ascii="Arial" w:hAnsi="Arial" w:cs="Arial"/>
          <w:b/>
          <w:sz w:val="26"/>
          <w:szCs w:val="26"/>
        </w:rPr>
        <w:t>х</w:t>
      </w:r>
      <w:r w:rsidR="006F39E5" w:rsidRPr="003C0287">
        <w:rPr>
          <w:rFonts w:ascii="Arial" w:hAnsi="Arial" w:cs="Arial"/>
          <w:b/>
          <w:sz w:val="26"/>
          <w:szCs w:val="26"/>
        </w:rPr>
        <w:t>озяйственные постройки</w:t>
      </w:r>
      <w:r w:rsidRPr="003C0287">
        <w:rPr>
          <w:rFonts w:ascii="Arial" w:hAnsi="Arial" w:cs="Arial"/>
          <w:sz w:val="26"/>
          <w:szCs w:val="26"/>
        </w:rPr>
        <w:t xml:space="preserve"> – с</w:t>
      </w:r>
      <w:r w:rsidR="006F39E5" w:rsidRPr="003C0287">
        <w:rPr>
          <w:rFonts w:ascii="Arial" w:hAnsi="Arial" w:cs="Arial"/>
          <w:sz w:val="26"/>
          <w:szCs w:val="26"/>
        </w:rPr>
        <w:t>араи, бани, теплицы, навесы, погреба, колодцы и другие сооружения и постройки (в том числе временные), предназначенные для удовлетворения</w:t>
      </w:r>
      <w:r w:rsidRPr="003C0287">
        <w:rPr>
          <w:rFonts w:ascii="Arial" w:hAnsi="Arial" w:cs="Arial"/>
          <w:sz w:val="26"/>
          <w:szCs w:val="26"/>
        </w:rPr>
        <w:t xml:space="preserve"> гражданами бытовых и иных нужд;</w:t>
      </w:r>
    </w:p>
    <w:p w:rsidR="006F39E5" w:rsidRPr="003C0287" w:rsidRDefault="00341B50" w:rsidP="006F39E5">
      <w:pPr>
        <w:adjustRightInd w:val="0"/>
        <w:ind w:firstLine="567"/>
        <w:jc w:val="both"/>
        <w:rPr>
          <w:rFonts w:ascii="Arial" w:hAnsi="Arial" w:cs="Arial"/>
          <w:sz w:val="26"/>
          <w:szCs w:val="26"/>
        </w:rPr>
      </w:pPr>
      <w:proofErr w:type="spellStart"/>
      <w:r w:rsidRPr="003C0287">
        <w:rPr>
          <w:rFonts w:ascii="Arial" w:hAnsi="Arial" w:cs="Arial"/>
          <w:b/>
          <w:sz w:val="26"/>
          <w:szCs w:val="26"/>
        </w:rPr>
        <w:t>э</w:t>
      </w:r>
      <w:r w:rsidR="006F39E5" w:rsidRPr="003C0287">
        <w:rPr>
          <w:rFonts w:ascii="Arial" w:hAnsi="Arial" w:cs="Arial"/>
          <w:b/>
          <w:sz w:val="26"/>
          <w:szCs w:val="26"/>
        </w:rPr>
        <w:t>копарковка</w:t>
      </w:r>
      <w:proofErr w:type="spellEnd"/>
      <w:r w:rsidRPr="003C0287">
        <w:rPr>
          <w:rFonts w:ascii="Arial" w:hAnsi="Arial" w:cs="Arial"/>
          <w:sz w:val="26"/>
          <w:szCs w:val="26"/>
        </w:rPr>
        <w:t xml:space="preserve"> – т</w:t>
      </w:r>
      <w:r w:rsidR="006F39E5" w:rsidRPr="003C0287">
        <w:rPr>
          <w:rFonts w:ascii="Arial" w:hAnsi="Arial" w:cs="Arial"/>
          <w:sz w:val="26"/>
          <w:szCs w:val="26"/>
        </w:rPr>
        <w:t>ерритория для парковки транспортных средств, засеянная газонной травой и укреплённая газонной решёткой, которая предотвращает повреждение корневой системы растений автомобильными колёсам</w:t>
      </w:r>
      <w:r w:rsidRPr="003C0287">
        <w:rPr>
          <w:rFonts w:ascii="Arial" w:hAnsi="Arial" w:cs="Arial"/>
          <w:sz w:val="26"/>
          <w:szCs w:val="26"/>
        </w:rPr>
        <w:t>и, сохраняя растительный покров;</w:t>
      </w:r>
    </w:p>
    <w:p w:rsidR="006F39E5" w:rsidRPr="003C0287" w:rsidRDefault="00341B50" w:rsidP="006F39E5">
      <w:pPr>
        <w:adjustRightInd w:val="0"/>
        <w:ind w:firstLine="567"/>
        <w:jc w:val="both"/>
        <w:rPr>
          <w:rFonts w:ascii="Arial" w:hAnsi="Arial" w:cs="Arial"/>
          <w:sz w:val="26"/>
          <w:szCs w:val="26"/>
        </w:rPr>
      </w:pPr>
      <w:r w:rsidRPr="003C0287">
        <w:rPr>
          <w:rFonts w:ascii="Arial" w:hAnsi="Arial" w:cs="Arial"/>
          <w:b/>
          <w:sz w:val="26"/>
          <w:szCs w:val="26"/>
        </w:rPr>
        <w:t>э</w:t>
      </w:r>
      <w:r w:rsidR="006F39E5" w:rsidRPr="003C0287">
        <w:rPr>
          <w:rFonts w:ascii="Arial" w:hAnsi="Arial" w:cs="Arial"/>
          <w:b/>
          <w:sz w:val="26"/>
          <w:szCs w:val="26"/>
        </w:rPr>
        <w:t>лемент планировочной структуры</w:t>
      </w:r>
      <w:r w:rsidRPr="003C0287">
        <w:rPr>
          <w:rFonts w:ascii="Arial" w:hAnsi="Arial" w:cs="Arial"/>
          <w:sz w:val="26"/>
          <w:szCs w:val="26"/>
        </w:rPr>
        <w:t xml:space="preserve"> – ч</w:t>
      </w:r>
      <w:r w:rsidR="006F39E5" w:rsidRPr="003C0287">
        <w:rPr>
          <w:rFonts w:ascii="Arial" w:hAnsi="Arial" w:cs="Arial"/>
          <w:sz w:val="26"/>
          <w:szCs w:val="26"/>
        </w:rPr>
        <w:t xml:space="preserve">асть территории поселения, городского округа или межселенной территории муниципального района (квартал, микрорайон, </w:t>
      </w:r>
      <w:r w:rsidRPr="003C0287">
        <w:rPr>
          <w:rFonts w:ascii="Arial" w:hAnsi="Arial" w:cs="Arial"/>
          <w:sz w:val="26"/>
          <w:szCs w:val="26"/>
        </w:rPr>
        <w:t>район и иные подобные элементы).</w:t>
      </w:r>
    </w:p>
    <w:p w:rsidR="007C562D" w:rsidRPr="003C0287" w:rsidRDefault="007C562D" w:rsidP="007C562D">
      <w:pPr>
        <w:pStyle w:val="a3"/>
        <w:numPr>
          <w:ilvl w:val="0"/>
          <w:numId w:val="84"/>
        </w:numPr>
        <w:tabs>
          <w:tab w:val="left" w:pos="851"/>
          <w:tab w:val="left" w:pos="9356"/>
        </w:tabs>
        <w:ind w:left="0" w:right="112" w:firstLine="567"/>
        <w:rPr>
          <w:rFonts w:ascii="Arial" w:hAnsi="Arial" w:cs="Arial"/>
          <w:sz w:val="26"/>
          <w:szCs w:val="26"/>
        </w:rPr>
      </w:pPr>
      <w:r w:rsidRPr="003C0287">
        <w:rPr>
          <w:rFonts w:ascii="Arial" w:hAnsi="Arial" w:cs="Arial"/>
          <w:sz w:val="26"/>
          <w:szCs w:val="26"/>
        </w:rPr>
        <w:t>Понятия, не указанные в настоящем статье, употребляются в значениях, соответствующих значениям, содержащимся в федеральных и областных законах, нормативных актах технического, экономического и правового характера,</w:t>
      </w:r>
      <w:r w:rsidR="00613277" w:rsidRPr="003C0287">
        <w:rPr>
          <w:rFonts w:ascii="Arial" w:hAnsi="Arial" w:cs="Arial"/>
          <w:sz w:val="26"/>
          <w:szCs w:val="26"/>
        </w:rPr>
        <w:t xml:space="preserve"> регламентирующих осуществление</w:t>
      </w:r>
      <w:r w:rsidR="00737BA3" w:rsidRPr="003C0287">
        <w:rPr>
          <w:rFonts w:ascii="Arial" w:hAnsi="Arial" w:cs="Arial"/>
          <w:sz w:val="26"/>
          <w:szCs w:val="26"/>
        </w:rPr>
        <w:t xml:space="preserve"> </w:t>
      </w:r>
      <w:r w:rsidRPr="003C0287">
        <w:rPr>
          <w:rFonts w:ascii="Arial" w:hAnsi="Arial" w:cs="Arial"/>
          <w:sz w:val="26"/>
          <w:szCs w:val="26"/>
        </w:rPr>
        <w:t>градостроительной деятельности, а также инженерных изысканий, архитектурно-строительного проектирования и строительства, технического нормирования.</w:t>
      </w:r>
    </w:p>
    <w:p w:rsidR="003E0225" w:rsidRPr="003C0287" w:rsidRDefault="003E0225" w:rsidP="003E0225">
      <w:pPr>
        <w:pStyle w:val="a3"/>
        <w:tabs>
          <w:tab w:val="left" w:pos="851"/>
          <w:tab w:val="left" w:pos="9356"/>
        </w:tabs>
        <w:ind w:left="567" w:right="112" w:firstLine="0"/>
        <w:rPr>
          <w:rFonts w:ascii="Arial" w:hAnsi="Arial" w:cs="Arial"/>
          <w:sz w:val="26"/>
          <w:szCs w:val="26"/>
        </w:rPr>
      </w:pPr>
    </w:p>
    <w:p w:rsidR="00967E4E" w:rsidRPr="003C0287" w:rsidRDefault="00967E4E" w:rsidP="00967E4E">
      <w:pPr>
        <w:pStyle w:val="3"/>
        <w:rPr>
          <w:rFonts w:ascii="Arial" w:hAnsi="Arial" w:cs="Arial"/>
          <w:sz w:val="26"/>
          <w:szCs w:val="26"/>
        </w:rPr>
      </w:pPr>
      <w:r w:rsidRPr="003C0287">
        <w:rPr>
          <w:rFonts w:ascii="Arial" w:hAnsi="Arial" w:cs="Arial"/>
          <w:sz w:val="26"/>
          <w:szCs w:val="26"/>
        </w:rPr>
        <w:t>СТАТЬЯ 3. ПРЕДМЕТ НОРМИРОВАНИЯ</w:t>
      </w:r>
    </w:p>
    <w:p w:rsidR="00206D81" w:rsidRPr="003C0287" w:rsidRDefault="00206D81" w:rsidP="00206D81"/>
    <w:p w:rsidR="00967E4E" w:rsidRPr="003C0287" w:rsidRDefault="003A2D87" w:rsidP="00967E4E">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Нормативами </w:t>
      </w:r>
      <w:r w:rsidR="00967E4E" w:rsidRPr="003C0287">
        <w:rPr>
          <w:rFonts w:ascii="Arial" w:hAnsi="Arial" w:cs="Arial"/>
          <w:sz w:val="26"/>
          <w:szCs w:val="26"/>
        </w:rPr>
        <w:t xml:space="preserve">устанавливаются расчётные показатели минимально допустимого уровня обеспеченности объектами местного значения и расчётные показатели максимально допустимого уровня территориальной доступности таких объектов для населения </w:t>
      </w:r>
      <w:r w:rsidR="00985DFC" w:rsidRPr="003C0287">
        <w:rPr>
          <w:rFonts w:ascii="Arial" w:hAnsi="Arial" w:cs="Arial"/>
          <w:sz w:val="26"/>
          <w:szCs w:val="26"/>
        </w:rPr>
        <w:t>города Ростова-на-Дону</w:t>
      </w:r>
      <w:r w:rsidR="00271337" w:rsidRPr="003C0287">
        <w:rPr>
          <w:rFonts w:ascii="Arial" w:hAnsi="Arial" w:cs="Arial"/>
          <w:sz w:val="26"/>
          <w:szCs w:val="26"/>
        </w:rPr>
        <w:t xml:space="preserve"> </w:t>
      </w:r>
      <w:r w:rsidR="00967E4E" w:rsidRPr="003C0287">
        <w:rPr>
          <w:rFonts w:ascii="Arial" w:hAnsi="Arial" w:cs="Arial"/>
          <w:sz w:val="26"/>
          <w:szCs w:val="26"/>
        </w:rPr>
        <w:t xml:space="preserve">в следующих областях деятельности: </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о</w:t>
      </w:r>
      <w:r w:rsidR="00967E4E" w:rsidRPr="003C0287">
        <w:rPr>
          <w:rFonts w:ascii="Arial" w:hAnsi="Arial" w:cs="Arial"/>
          <w:sz w:val="26"/>
          <w:szCs w:val="26"/>
        </w:rPr>
        <w:t>бразование;</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з</w:t>
      </w:r>
      <w:r w:rsidR="00967E4E" w:rsidRPr="003C0287">
        <w:rPr>
          <w:rFonts w:ascii="Arial" w:hAnsi="Arial" w:cs="Arial"/>
          <w:sz w:val="26"/>
          <w:szCs w:val="26"/>
        </w:rPr>
        <w:t>дравоохранение;</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с</w:t>
      </w:r>
      <w:r w:rsidR="00967E4E" w:rsidRPr="003C0287">
        <w:rPr>
          <w:rFonts w:ascii="Arial" w:hAnsi="Arial" w:cs="Arial"/>
          <w:sz w:val="26"/>
          <w:szCs w:val="26"/>
        </w:rPr>
        <w:t>оциальная защита (обеспечение);</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ф</w:t>
      </w:r>
      <w:r w:rsidR="00967E4E" w:rsidRPr="003C0287">
        <w:rPr>
          <w:rFonts w:ascii="Arial" w:hAnsi="Arial" w:cs="Arial"/>
          <w:sz w:val="26"/>
          <w:szCs w:val="26"/>
        </w:rPr>
        <w:t>изическая культура и массовый спорт;</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к</w:t>
      </w:r>
      <w:r w:rsidR="00967E4E" w:rsidRPr="003C0287">
        <w:rPr>
          <w:rFonts w:ascii="Arial" w:hAnsi="Arial" w:cs="Arial"/>
          <w:sz w:val="26"/>
          <w:szCs w:val="26"/>
        </w:rPr>
        <w:t>ультура и искусство;</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б</w:t>
      </w:r>
      <w:r w:rsidR="00967E4E" w:rsidRPr="003C0287">
        <w:rPr>
          <w:rFonts w:ascii="Arial" w:hAnsi="Arial" w:cs="Arial"/>
          <w:sz w:val="26"/>
          <w:szCs w:val="26"/>
        </w:rPr>
        <w:t>иблиотечное дело, музейное дело;</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т</w:t>
      </w:r>
      <w:r w:rsidR="00967E4E" w:rsidRPr="003C0287">
        <w:rPr>
          <w:rFonts w:ascii="Arial" w:hAnsi="Arial" w:cs="Arial"/>
          <w:sz w:val="26"/>
          <w:szCs w:val="26"/>
        </w:rPr>
        <w:t>орговля, общественное питание и бытовое обслуживание;</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т</w:t>
      </w:r>
      <w:r w:rsidR="00967E4E" w:rsidRPr="003C0287">
        <w:rPr>
          <w:rFonts w:ascii="Arial" w:hAnsi="Arial" w:cs="Arial"/>
          <w:sz w:val="26"/>
          <w:szCs w:val="26"/>
        </w:rPr>
        <w:t>уризм, отдых и оздоровление;</w:t>
      </w:r>
    </w:p>
    <w:p w:rsidR="00967E4E" w:rsidRPr="003C0287" w:rsidRDefault="003A2D87" w:rsidP="00DE7871">
      <w:pPr>
        <w:pStyle w:val="a3"/>
        <w:numPr>
          <w:ilvl w:val="0"/>
          <w:numId w:val="87"/>
        </w:numPr>
        <w:tabs>
          <w:tab w:val="left" w:pos="851"/>
          <w:tab w:val="left" w:pos="9356"/>
        </w:tabs>
        <w:ind w:left="0" w:firstLine="567"/>
        <w:rPr>
          <w:rFonts w:ascii="Arial" w:hAnsi="Arial" w:cs="Arial"/>
          <w:sz w:val="26"/>
          <w:szCs w:val="26"/>
        </w:rPr>
      </w:pPr>
      <w:r w:rsidRPr="003C0287">
        <w:rPr>
          <w:rFonts w:ascii="Arial" w:hAnsi="Arial" w:cs="Arial"/>
          <w:sz w:val="26"/>
          <w:szCs w:val="26"/>
        </w:rPr>
        <w:t>ж</w:t>
      </w:r>
      <w:r w:rsidR="00967E4E" w:rsidRPr="003C0287">
        <w:rPr>
          <w:rFonts w:ascii="Arial" w:hAnsi="Arial" w:cs="Arial"/>
          <w:sz w:val="26"/>
          <w:szCs w:val="26"/>
        </w:rPr>
        <w:t>илищное строительство;</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о</w:t>
      </w:r>
      <w:r w:rsidR="00967E4E" w:rsidRPr="003C0287">
        <w:rPr>
          <w:rFonts w:ascii="Arial" w:hAnsi="Arial" w:cs="Arial"/>
          <w:sz w:val="26"/>
          <w:szCs w:val="26"/>
        </w:rPr>
        <w:t>бщественные пространства, рекреация, озеленение и благоустройство территории;</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з</w:t>
      </w:r>
      <w:r w:rsidR="00967E4E" w:rsidRPr="003C0287">
        <w:rPr>
          <w:rFonts w:ascii="Arial" w:hAnsi="Arial" w:cs="Arial"/>
          <w:sz w:val="26"/>
          <w:szCs w:val="26"/>
        </w:rPr>
        <w:t xml:space="preserve">ащита населения и территории </w:t>
      </w:r>
      <w:r w:rsidR="00985DFC" w:rsidRPr="003C0287">
        <w:rPr>
          <w:rFonts w:ascii="Arial" w:hAnsi="Arial" w:cs="Arial"/>
          <w:sz w:val="26"/>
          <w:szCs w:val="26"/>
        </w:rPr>
        <w:t>города Ростова-на-Дону</w:t>
      </w:r>
      <w:r w:rsidR="00967E4E" w:rsidRPr="003C0287">
        <w:rPr>
          <w:rFonts w:ascii="Arial" w:hAnsi="Arial" w:cs="Arial"/>
          <w:sz w:val="26"/>
          <w:szCs w:val="26"/>
        </w:rPr>
        <w:t xml:space="preserve"> от чрезвычайных ситуаций природного и техногенного характера;</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г</w:t>
      </w:r>
      <w:r w:rsidR="00967E4E" w:rsidRPr="003C0287">
        <w:rPr>
          <w:rFonts w:ascii="Arial" w:hAnsi="Arial" w:cs="Arial"/>
          <w:sz w:val="26"/>
          <w:szCs w:val="26"/>
        </w:rPr>
        <w:t>ражданская оборона;</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к</w:t>
      </w:r>
      <w:r w:rsidR="00967E4E" w:rsidRPr="003C0287">
        <w:rPr>
          <w:rFonts w:ascii="Arial" w:hAnsi="Arial" w:cs="Arial"/>
          <w:sz w:val="26"/>
          <w:szCs w:val="26"/>
        </w:rPr>
        <w:t>оммунальные отходы;</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р</w:t>
      </w:r>
      <w:r w:rsidR="00967E4E" w:rsidRPr="003C0287">
        <w:rPr>
          <w:rFonts w:ascii="Arial" w:hAnsi="Arial" w:cs="Arial"/>
          <w:sz w:val="26"/>
          <w:szCs w:val="26"/>
        </w:rPr>
        <w:t>итуальные услуги;</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lastRenderedPageBreak/>
        <w:t>у</w:t>
      </w:r>
      <w:r w:rsidR="00967E4E" w:rsidRPr="003C0287">
        <w:rPr>
          <w:rFonts w:ascii="Arial" w:hAnsi="Arial" w:cs="Arial"/>
          <w:sz w:val="26"/>
          <w:szCs w:val="26"/>
        </w:rPr>
        <w:t>слуги связи, государственные и муниципальные услуги, обеспечение внутреннего правопорядка;</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а</w:t>
      </w:r>
      <w:r w:rsidR="00967E4E" w:rsidRPr="003C0287">
        <w:rPr>
          <w:rFonts w:ascii="Arial" w:hAnsi="Arial" w:cs="Arial"/>
          <w:sz w:val="26"/>
          <w:szCs w:val="26"/>
        </w:rPr>
        <w:t xml:space="preserve">втомобильные дороги и </w:t>
      </w:r>
      <w:r w:rsidR="00B7195F" w:rsidRPr="003C0287">
        <w:rPr>
          <w:rFonts w:ascii="Arial" w:hAnsi="Arial" w:cs="Arial"/>
          <w:sz w:val="26"/>
          <w:szCs w:val="26"/>
        </w:rPr>
        <w:t>УДС</w:t>
      </w:r>
      <w:r w:rsidR="00967E4E" w:rsidRPr="003C0287">
        <w:rPr>
          <w:rFonts w:ascii="Arial" w:hAnsi="Arial" w:cs="Arial"/>
          <w:sz w:val="26"/>
          <w:szCs w:val="26"/>
        </w:rPr>
        <w:t>;</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с</w:t>
      </w:r>
      <w:r w:rsidR="00967E4E" w:rsidRPr="003C0287">
        <w:rPr>
          <w:rFonts w:ascii="Arial" w:hAnsi="Arial" w:cs="Arial"/>
          <w:sz w:val="26"/>
          <w:szCs w:val="26"/>
        </w:rPr>
        <w:t>еть общественного пассажирского транспорта и пешеходного движения;</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т</w:t>
      </w:r>
      <w:r w:rsidR="00967E4E" w:rsidRPr="003C0287">
        <w:rPr>
          <w:rFonts w:ascii="Arial" w:hAnsi="Arial" w:cs="Arial"/>
          <w:sz w:val="26"/>
          <w:szCs w:val="26"/>
        </w:rPr>
        <w:t>ранспортная инфраструктура (хранение транспортных средств);</w:t>
      </w:r>
    </w:p>
    <w:p w:rsidR="00967E4E" w:rsidRPr="003C0287" w:rsidRDefault="003A2D87" w:rsidP="00DE7871">
      <w:pPr>
        <w:pStyle w:val="a3"/>
        <w:numPr>
          <w:ilvl w:val="0"/>
          <w:numId w:val="87"/>
        </w:numPr>
        <w:tabs>
          <w:tab w:val="left" w:pos="993"/>
          <w:tab w:val="left" w:pos="9356"/>
        </w:tabs>
        <w:ind w:left="0" w:firstLine="567"/>
        <w:rPr>
          <w:rFonts w:ascii="Arial" w:hAnsi="Arial" w:cs="Arial"/>
          <w:sz w:val="26"/>
          <w:szCs w:val="26"/>
        </w:rPr>
      </w:pPr>
      <w:r w:rsidRPr="003C0287">
        <w:rPr>
          <w:rFonts w:ascii="Arial" w:hAnsi="Arial" w:cs="Arial"/>
          <w:sz w:val="26"/>
          <w:szCs w:val="26"/>
        </w:rPr>
        <w:t>и</w:t>
      </w:r>
      <w:r w:rsidR="00967E4E" w:rsidRPr="003C0287">
        <w:rPr>
          <w:rFonts w:ascii="Arial" w:hAnsi="Arial" w:cs="Arial"/>
          <w:sz w:val="26"/>
          <w:szCs w:val="26"/>
        </w:rPr>
        <w:t>нженерная инфраструктура.</w:t>
      </w:r>
    </w:p>
    <w:p w:rsidR="00967E4E" w:rsidRPr="003C0287" w:rsidRDefault="00967E4E" w:rsidP="00967E4E">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Обеспеченность населения объектами – количественная характеристика сети объектов нормирования, включая объекты социальной, транспортной и коммунальной инфраструктур, и объекты благоустройства. </w:t>
      </w:r>
    </w:p>
    <w:p w:rsidR="00967E4E" w:rsidRPr="003C0287" w:rsidRDefault="00967E4E" w:rsidP="00967E4E">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Обеспеченность населения объектами рассчитывается как удельная мощность (вместимость, ёмкость, пропускная способность и т.д.) какого-либо вида инфраструктуры, приходящаяся на одного жителя или представителя определённой возрастной, социальной, профессиональной группы либо на определённое число (сто, тысячу и т.д.) жителей или представителей указанных групп.</w:t>
      </w:r>
    </w:p>
    <w:p w:rsidR="00967E4E" w:rsidRPr="003C0287" w:rsidRDefault="00967E4E" w:rsidP="00967E4E">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Нормирование обеспеченности населения объектами применяется в отношении объектов, формирующих сеть, распределённую по территории и непосредственно выполняющую предоставление определённых услуг населению.</w:t>
      </w:r>
    </w:p>
    <w:p w:rsidR="00967E4E" w:rsidRPr="003C0287" w:rsidRDefault="00967E4E" w:rsidP="00967E4E">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Показатель обеспеченности населения объектами определяется как отношение основной количественной характеристики ёмкости (мощности) объекта к количеству населения, а также в отдельных случаях, как отношение количества объектов определённого типа к совокупной характеристике населения или территории. </w:t>
      </w:r>
    </w:p>
    <w:p w:rsidR="00967E4E" w:rsidRPr="003C0287" w:rsidRDefault="00967E4E" w:rsidP="00967E4E">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Территориальная доступность – пространственная характеристика сети объектов нормирования, включая объекты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w:t>
      </w:r>
    </w:p>
    <w:p w:rsidR="00967E4E" w:rsidRPr="003C0287" w:rsidRDefault="00967E4E" w:rsidP="00967E4E">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Виды территориальной доступности в зависимости от способа измерения: </w:t>
      </w:r>
    </w:p>
    <w:p w:rsidR="00967E4E" w:rsidRPr="003C0287" w:rsidRDefault="00493775" w:rsidP="00493775">
      <w:pPr>
        <w:pStyle w:val="a3"/>
        <w:numPr>
          <w:ilvl w:val="1"/>
          <w:numId w:val="86"/>
        </w:numPr>
        <w:tabs>
          <w:tab w:val="left" w:pos="360"/>
          <w:tab w:val="left" w:pos="1134"/>
          <w:tab w:val="left" w:pos="9356"/>
        </w:tabs>
        <w:ind w:left="0" w:firstLine="567"/>
        <w:rPr>
          <w:rFonts w:ascii="Arial" w:hAnsi="Arial" w:cs="Arial"/>
          <w:sz w:val="26"/>
          <w:szCs w:val="26"/>
        </w:rPr>
      </w:pPr>
      <w:r w:rsidRPr="003C0287">
        <w:rPr>
          <w:rFonts w:ascii="Arial" w:hAnsi="Arial" w:cs="Arial"/>
          <w:sz w:val="26"/>
          <w:szCs w:val="26"/>
        </w:rPr>
        <w:t>В</w:t>
      </w:r>
      <w:r w:rsidR="00967E4E" w:rsidRPr="003C0287">
        <w:rPr>
          <w:rFonts w:ascii="Arial" w:hAnsi="Arial" w:cs="Arial"/>
          <w:sz w:val="26"/>
          <w:szCs w:val="26"/>
        </w:rPr>
        <w:t>ременная доступность (часы, минуты) – способность человека при движении с расчётной скоростью с использованием указанных средств передвижения достичь объект, в котором осуществляется обслуживание, за определённое время;</w:t>
      </w:r>
    </w:p>
    <w:p w:rsidR="00B8006E" w:rsidRPr="003C0287" w:rsidRDefault="00493775" w:rsidP="00493775">
      <w:pPr>
        <w:pStyle w:val="a3"/>
        <w:numPr>
          <w:ilvl w:val="1"/>
          <w:numId w:val="86"/>
        </w:numPr>
        <w:tabs>
          <w:tab w:val="left" w:pos="360"/>
          <w:tab w:val="left" w:pos="1134"/>
          <w:tab w:val="left" w:pos="9356"/>
        </w:tabs>
        <w:ind w:left="0" w:firstLine="567"/>
        <w:rPr>
          <w:rFonts w:ascii="Arial" w:hAnsi="Arial" w:cs="Arial"/>
          <w:sz w:val="26"/>
          <w:szCs w:val="26"/>
        </w:rPr>
      </w:pPr>
      <w:r w:rsidRPr="003C0287">
        <w:rPr>
          <w:rFonts w:ascii="Arial" w:hAnsi="Arial" w:cs="Arial"/>
          <w:sz w:val="26"/>
          <w:szCs w:val="26"/>
        </w:rPr>
        <w:t>П</w:t>
      </w:r>
      <w:r w:rsidR="00967E4E" w:rsidRPr="003C0287">
        <w:rPr>
          <w:rFonts w:ascii="Arial" w:hAnsi="Arial" w:cs="Arial"/>
          <w:sz w:val="26"/>
          <w:szCs w:val="26"/>
        </w:rPr>
        <w:t>ространственная доступность (метры, километры) – расстояние, которое необходимо преодолеть с использованием указанных средств передвижения для достижения объекта, в котором осуществляется обслуживание.</w:t>
      </w:r>
    </w:p>
    <w:p w:rsidR="00967E4E" w:rsidRPr="003C0287" w:rsidRDefault="00967E4E" w:rsidP="00A72D12">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Виды территориальной доступности в зависимости от способа передвижения по территории: </w:t>
      </w:r>
    </w:p>
    <w:p w:rsidR="00967E4E" w:rsidRPr="003C0287" w:rsidRDefault="00493775" w:rsidP="00493775">
      <w:pPr>
        <w:pStyle w:val="a3"/>
        <w:numPr>
          <w:ilvl w:val="1"/>
          <w:numId w:val="86"/>
        </w:numPr>
        <w:tabs>
          <w:tab w:val="left" w:pos="360"/>
          <w:tab w:val="left" w:pos="1134"/>
          <w:tab w:val="left" w:pos="9356"/>
        </w:tabs>
        <w:ind w:left="0" w:firstLine="567"/>
        <w:rPr>
          <w:rFonts w:ascii="Arial" w:hAnsi="Arial" w:cs="Arial"/>
          <w:sz w:val="26"/>
          <w:szCs w:val="26"/>
        </w:rPr>
      </w:pPr>
      <w:r w:rsidRPr="003C0287">
        <w:rPr>
          <w:rFonts w:ascii="Arial" w:hAnsi="Arial" w:cs="Arial"/>
          <w:sz w:val="26"/>
          <w:szCs w:val="26"/>
        </w:rPr>
        <w:t>П</w:t>
      </w:r>
      <w:r w:rsidR="00967E4E" w:rsidRPr="003C0287">
        <w:rPr>
          <w:rFonts w:ascii="Arial" w:hAnsi="Arial" w:cs="Arial"/>
          <w:sz w:val="26"/>
          <w:szCs w:val="26"/>
        </w:rPr>
        <w:t>ешеходная доступность – движение по территории, осуществляемое в условия стандартной для данной местности погоды (в пределах климатической нормы) без использования транспортных средств;</w:t>
      </w:r>
    </w:p>
    <w:p w:rsidR="00B8006E" w:rsidRPr="003C0287" w:rsidRDefault="00493775" w:rsidP="00493775">
      <w:pPr>
        <w:pStyle w:val="a3"/>
        <w:numPr>
          <w:ilvl w:val="1"/>
          <w:numId w:val="86"/>
        </w:numPr>
        <w:tabs>
          <w:tab w:val="left" w:pos="360"/>
          <w:tab w:val="left" w:pos="1134"/>
          <w:tab w:val="left" w:pos="9356"/>
        </w:tabs>
        <w:ind w:left="0" w:firstLine="567"/>
        <w:rPr>
          <w:rFonts w:ascii="Arial" w:hAnsi="Arial" w:cs="Arial"/>
          <w:sz w:val="26"/>
          <w:szCs w:val="26"/>
        </w:rPr>
      </w:pPr>
      <w:r w:rsidRPr="003C0287">
        <w:rPr>
          <w:rFonts w:ascii="Arial" w:hAnsi="Arial" w:cs="Arial"/>
          <w:sz w:val="26"/>
          <w:szCs w:val="26"/>
        </w:rPr>
        <w:t>Т</w:t>
      </w:r>
      <w:r w:rsidR="00967E4E" w:rsidRPr="003C0287">
        <w:rPr>
          <w:rFonts w:ascii="Arial" w:hAnsi="Arial" w:cs="Arial"/>
          <w:sz w:val="26"/>
          <w:szCs w:val="26"/>
        </w:rPr>
        <w:t>ранспортная доступность –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967E4E" w:rsidRPr="003C0287" w:rsidRDefault="00967E4E" w:rsidP="00A72D12">
      <w:pPr>
        <w:pStyle w:val="a3"/>
        <w:numPr>
          <w:ilvl w:val="0"/>
          <w:numId w:val="8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Виды транспортной доступности: </w:t>
      </w:r>
    </w:p>
    <w:p w:rsidR="00F4085E" w:rsidRPr="003C0287" w:rsidRDefault="00493775" w:rsidP="00493775">
      <w:pPr>
        <w:pStyle w:val="a3"/>
        <w:numPr>
          <w:ilvl w:val="1"/>
          <w:numId w:val="86"/>
        </w:numPr>
        <w:tabs>
          <w:tab w:val="left" w:pos="360"/>
          <w:tab w:val="left" w:pos="1134"/>
          <w:tab w:val="left" w:pos="9356"/>
        </w:tabs>
        <w:ind w:left="0" w:firstLine="567"/>
        <w:rPr>
          <w:rFonts w:ascii="Arial" w:hAnsi="Arial" w:cs="Arial"/>
          <w:sz w:val="26"/>
          <w:szCs w:val="26"/>
        </w:rPr>
      </w:pPr>
      <w:r w:rsidRPr="003C0287">
        <w:rPr>
          <w:rFonts w:ascii="Arial" w:hAnsi="Arial" w:cs="Arial"/>
          <w:sz w:val="26"/>
          <w:szCs w:val="26"/>
        </w:rPr>
        <w:t>Д</w:t>
      </w:r>
      <w:r w:rsidR="00967E4E" w:rsidRPr="003C0287">
        <w:rPr>
          <w:rFonts w:ascii="Arial" w:hAnsi="Arial" w:cs="Arial"/>
          <w:sz w:val="26"/>
          <w:szCs w:val="26"/>
        </w:rPr>
        <w:t>оступность объекта общественным транспортом, предназначенным для массовой перевозки пассажиров, движущимся по дорогам общего пользования со скоростью, предписанной маршрутным расписанием.</w:t>
      </w:r>
      <w:r w:rsidR="00F4085E" w:rsidRPr="003C0287">
        <w:rPr>
          <w:rFonts w:ascii="Arial" w:hAnsi="Arial" w:cs="Arial"/>
          <w:sz w:val="26"/>
          <w:szCs w:val="26"/>
        </w:rPr>
        <w:t xml:space="preserve"> При указании данного вида доступности не учитываются затраты времени на подход к остановкам и ожидание, также не учитывается частота движения транспорта по маршруту;</w:t>
      </w:r>
    </w:p>
    <w:p w:rsidR="00967E4E" w:rsidRPr="003C0287" w:rsidRDefault="00493775" w:rsidP="00493775">
      <w:pPr>
        <w:pStyle w:val="a3"/>
        <w:numPr>
          <w:ilvl w:val="1"/>
          <w:numId w:val="86"/>
        </w:numPr>
        <w:tabs>
          <w:tab w:val="left" w:pos="360"/>
          <w:tab w:val="left" w:pos="1134"/>
          <w:tab w:val="left" w:pos="9356"/>
        </w:tabs>
        <w:ind w:left="0" w:firstLine="567"/>
        <w:rPr>
          <w:rFonts w:ascii="Arial" w:hAnsi="Arial" w:cs="Arial"/>
          <w:sz w:val="26"/>
          <w:szCs w:val="26"/>
        </w:rPr>
      </w:pPr>
      <w:r w:rsidRPr="003C0287">
        <w:rPr>
          <w:rFonts w:ascii="Arial" w:hAnsi="Arial" w:cs="Arial"/>
          <w:sz w:val="26"/>
          <w:szCs w:val="26"/>
        </w:rPr>
        <w:t>Д</w:t>
      </w:r>
      <w:r w:rsidR="00967E4E" w:rsidRPr="003C0287">
        <w:rPr>
          <w:rFonts w:ascii="Arial" w:hAnsi="Arial" w:cs="Arial"/>
          <w:sz w:val="26"/>
          <w:szCs w:val="26"/>
        </w:rPr>
        <w:t xml:space="preserve">оступность объекта индивидуальным легковым транспортом (личным, </w:t>
      </w:r>
      <w:r w:rsidR="00967E4E" w:rsidRPr="003C0287">
        <w:rPr>
          <w:rFonts w:ascii="Arial" w:hAnsi="Arial" w:cs="Arial"/>
          <w:sz w:val="26"/>
          <w:szCs w:val="26"/>
        </w:rPr>
        <w:lastRenderedPageBreak/>
        <w:t xml:space="preserve">такси, иными видами) по дорогам общего пользования с максимально разрешённой </w:t>
      </w:r>
      <w:r w:rsidR="00C91BE8" w:rsidRPr="003C0287">
        <w:rPr>
          <w:rFonts w:ascii="Arial" w:hAnsi="Arial" w:cs="Arial"/>
          <w:sz w:val="26"/>
          <w:szCs w:val="26"/>
        </w:rPr>
        <w:t>правила</w:t>
      </w:r>
      <w:r w:rsidR="004F349F" w:rsidRPr="003C0287">
        <w:rPr>
          <w:rFonts w:ascii="Arial" w:hAnsi="Arial" w:cs="Arial"/>
          <w:sz w:val="26"/>
          <w:szCs w:val="26"/>
        </w:rPr>
        <w:t>ми</w:t>
      </w:r>
      <w:r w:rsidR="00C91BE8" w:rsidRPr="003C0287">
        <w:rPr>
          <w:rFonts w:ascii="Arial" w:hAnsi="Arial" w:cs="Arial"/>
          <w:sz w:val="26"/>
          <w:szCs w:val="26"/>
        </w:rPr>
        <w:t xml:space="preserve"> дорожного движения </w:t>
      </w:r>
      <w:r w:rsidR="004F349F" w:rsidRPr="003C0287">
        <w:rPr>
          <w:rFonts w:ascii="Arial" w:hAnsi="Arial" w:cs="Arial"/>
          <w:sz w:val="26"/>
          <w:szCs w:val="26"/>
        </w:rPr>
        <w:t>(</w:t>
      </w:r>
      <w:r w:rsidR="00967E4E" w:rsidRPr="003C0287">
        <w:rPr>
          <w:rFonts w:ascii="Arial" w:hAnsi="Arial" w:cs="Arial"/>
          <w:sz w:val="26"/>
          <w:szCs w:val="26"/>
        </w:rPr>
        <w:t>ПДД</w:t>
      </w:r>
      <w:r w:rsidR="004F349F" w:rsidRPr="003C0287">
        <w:rPr>
          <w:rFonts w:ascii="Arial" w:hAnsi="Arial" w:cs="Arial"/>
          <w:sz w:val="26"/>
          <w:szCs w:val="26"/>
        </w:rPr>
        <w:t>)</w:t>
      </w:r>
      <w:r w:rsidR="00967E4E" w:rsidRPr="003C0287">
        <w:rPr>
          <w:rFonts w:ascii="Arial" w:hAnsi="Arial" w:cs="Arial"/>
          <w:sz w:val="26"/>
          <w:szCs w:val="26"/>
        </w:rPr>
        <w:t xml:space="preserve"> скоростью;</w:t>
      </w:r>
    </w:p>
    <w:p w:rsidR="00967E4E" w:rsidRPr="003C0287" w:rsidRDefault="00493775" w:rsidP="00493775">
      <w:pPr>
        <w:pStyle w:val="a3"/>
        <w:numPr>
          <w:ilvl w:val="1"/>
          <w:numId w:val="86"/>
        </w:numPr>
        <w:tabs>
          <w:tab w:val="left" w:pos="360"/>
          <w:tab w:val="left" w:pos="1134"/>
          <w:tab w:val="left" w:pos="9356"/>
        </w:tabs>
        <w:ind w:left="0" w:firstLine="567"/>
        <w:rPr>
          <w:rFonts w:ascii="Arial" w:hAnsi="Arial" w:cs="Arial"/>
          <w:sz w:val="26"/>
          <w:szCs w:val="26"/>
        </w:rPr>
      </w:pPr>
      <w:r w:rsidRPr="003C0287">
        <w:rPr>
          <w:rFonts w:ascii="Arial" w:hAnsi="Arial" w:cs="Arial"/>
          <w:sz w:val="26"/>
          <w:szCs w:val="26"/>
        </w:rPr>
        <w:t>Д</w:t>
      </w:r>
      <w:r w:rsidR="00967E4E" w:rsidRPr="003C0287">
        <w:rPr>
          <w:rFonts w:ascii="Arial" w:hAnsi="Arial" w:cs="Arial"/>
          <w:sz w:val="26"/>
          <w:szCs w:val="26"/>
        </w:rPr>
        <w:t>оступность объекта специализированным транспортом, предназначенным для перевозки определённых категорий граждан (например, машинами скорой помощи или автобусами для регулярной перевозки школьников).</w:t>
      </w:r>
    </w:p>
    <w:p w:rsidR="003E0225" w:rsidRPr="003C0287" w:rsidRDefault="003E0225" w:rsidP="003E0225">
      <w:pPr>
        <w:pStyle w:val="a3"/>
        <w:tabs>
          <w:tab w:val="left" w:pos="851"/>
          <w:tab w:val="left" w:pos="9356"/>
        </w:tabs>
        <w:ind w:left="567" w:firstLine="0"/>
        <w:rPr>
          <w:rFonts w:ascii="Arial" w:hAnsi="Arial" w:cs="Arial"/>
          <w:sz w:val="26"/>
          <w:szCs w:val="26"/>
        </w:rPr>
      </w:pPr>
    </w:p>
    <w:p w:rsidR="00967E4E" w:rsidRPr="003C0287" w:rsidRDefault="00967E4E" w:rsidP="00967E4E">
      <w:pPr>
        <w:pStyle w:val="3"/>
        <w:rPr>
          <w:rFonts w:ascii="Arial" w:hAnsi="Arial" w:cs="Arial"/>
          <w:sz w:val="26"/>
          <w:szCs w:val="26"/>
        </w:rPr>
      </w:pPr>
      <w:r w:rsidRPr="003C0287">
        <w:rPr>
          <w:rFonts w:ascii="Arial" w:hAnsi="Arial" w:cs="Arial"/>
          <w:sz w:val="26"/>
          <w:szCs w:val="26"/>
        </w:rPr>
        <w:t xml:space="preserve">СТАТЬЯ 4. </w:t>
      </w:r>
      <w:r w:rsidR="00656BBD" w:rsidRPr="003C0287">
        <w:rPr>
          <w:rFonts w:ascii="Arial" w:hAnsi="Arial" w:cs="Arial"/>
          <w:sz w:val="26"/>
          <w:szCs w:val="26"/>
        </w:rPr>
        <w:t>НАСЕЛЕНИЕ И ПЛОТНОСТЬ ЗАСТРОЙКИ</w:t>
      </w:r>
      <w:r w:rsidR="00232405" w:rsidRPr="003C0287">
        <w:rPr>
          <w:rFonts w:ascii="Arial" w:hAnsi="Arial" w:cs="Arial"/>
          <w:sz w:val="26"/>
          <w:szCs w:val="26"/>
        </w:rPr>
        <w:t>. ОБЪЕКТЫ ОБСЛУЖИВАНИЯ НАСЕЛЕНИЯ</w:t>
      </w:r>
    </w:p>
    <w:p w:rsidR="008B02A4" w:rsidRPr="003C0287" w:rsidRDefault="008B02A4" w:rsidP="008B02A4"/>
    <w:p w:rsidR="00967E4E" w:rsidRPr="003C0287" w:rsidRDefault="00967E4E" w:rsidP="00DC7512">
      <w:pPr>
        <w:pStyle w:val="a3"/>
        <w:numPr>
          <w:ilvl w:val="0"/>
          <w:numId w:val="73"/>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Расчётные показатели численности населения </w:t>
      </w:r>
      <w:r w:rsidR="00271337" w:rsidRPr="003C0287">
        <w:rPr>
          <w:rFonts w:ascii="Arial" w:hAnsi="Arial" w:cs="Arial"/>
          <w:sz w:val="26"/>
          <w:szCs w:val="26"/>
        </w:rPr>
        <w:t xml:space="preserve">города Ростова-на-Дону </w:t>
      </w:r>
      <w:r w:rsidRPr="003C0287">
        <w:rPr>
          <w:rFonts w:ascii="Arial" w:hAnsi="Arial" w:cs="Arial"/>
          <w:sz w:val="26"/>
          <w:szCs w:val="26"/>
        </w:rPr>
        <w:t>на расчётный период приведены в Таблице 4.1</w:t>
      </w:r>
    </w:p>
    <w:p w:rsidR="00967E4E" w:rsidRPr="003C0287" w:rsidRDefault="00967E4E" w:rsidP="00F40339">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4.1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0"/>
        <w:gridCol w:w="1843"/>
        <w:gridCol w:w="1844"/>
        <w:gridCol w:w="1844"/>
        <w:gridCol w:w="1843"/>
      </w:tblGrid>
      <w:tr w:rsidR="00967E4E" w:rsidRPr="003C0287" w:rsidTr="00A72D12">
        <w:trPr>
          <w:trHeight w:val="96"/>
        </w:trPr>
        <w:tc>
          <w:tcPr>
            <w:tcW w:w="2941"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Наименование показателя</w:t>
            </w:r>
          </w:p>
        </w:tc>
        <w:tc>
          <w:tcPr>
            <w:tcW w:w="7373" w:type="dxa"/>
            <w:gridSpan w:val="4"/>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Расчётные показатели численности населения по годам</w:t>
            </w:r>
          </w:p>
        </w:tc>
      </w:tr>
      <w:tr w:rsidR="00967E4E" w:rsidRPr="003C0287" w:rsidTr="00A72D12">
        <w:trPr>
          <w:trHeight w:val="96"/>
        </w:trPr>
        <w:tc>
          <w:tcPr>
            <w:tcW w:w="2941" w:type="dxa"/>
            <w:vMerge/>
          </w:tcPr>
          <w:p w:rsidR="00967E4E" w:rsidRPr="003C0287" w:rsidRDefault="00967E4E" w:rsidP="005B0EF7">
            <w:pPr>
              <w:pStyle w:val="TableParagraph"/>
              <w:jc w:val="center"/>
              <w:rPr>
                <w:rFonts w:ascii="Arial" w:hAnsi="Arial" w:cs="Arial"/>
                <w:sz w:val="16"/>
                <w:szCs w:val="16"/>
              </w:rPr>
            </w:pPr>
          </w:p>
        </w:tc>
        <w:tc>
          <w:tcPr>
            <w:tcW w:w="184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2021</w:t>
            </w:r>
          </w:p>
        </w:tc>
        <w:tc>
          <w:tcPr>
            <w:tcW w:w="184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2025</w:t>
            </w:r>
          </w:p>
        </w:tc>
        <w:tc>
          <w:tcPr>
            <w:tcW w:w="184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2030</w:t>
            </w:r>
          </w:p>
        </w:tc>
        <w:tc>
          <w:tcPr>
            <w:tcW w:w="184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2035</w:t>
            </w:r>
          </w:p>
        </w:tc>
      </w:tr>
      <w:tr w:rsidR="00A72D12" w:rsidRPr="003C0287" w:rsidTr="00A72D12">
        <w:trPr>
          <w:trHeight w:val="70"/>
        </w:trPr>
        <w:tc>
          <w:tcPr>
            <w:tcW w:w="2941" w:type="dxa"/>
          </w:tcPr>
          <w:p w:rsidR="00A72D12" w:rsidRPr="003C0287" w:rsidRDefault="00A72D12" w:rsidP="001A2348">
            <w:pPr>
              <w:pStyle w:val="TableParagraph"/>
              <w:jc w:val="center"/>
              <w:rPr>
                <w:rFonts w:ascii="Arial" w:hAnsi="Arial" w:cs="Arial"/>
                <w:sz w:val="16"/>
                <w:szCs w:val="16"/>
              </w:rPr>
            </w:pPr>
            <w:r w:rsidRPr="003C0287">
              <w:rPr>
                <w:rFonts w:ascii="Arial" w:hAnsi="Arial" w:cs="Arial"/>
                <w:sz w:val="16"/>
                <w:szCs w:val="16"/>
              </w:rPr>
              <w:t>Численность, тыс. жителей</w:t>
            </w:r>
          </w:p>
        </w:tc>
        <w:tc>
          <w:tcPr>
            <w:tcW w:w="1843" w:type="dxa"/>
          </w:tcPr>
          <w:p w:rsidR="00A72D12" w:rsidRPr="003C0287" w:rsidRDefault="00A72D12" w:rsidP="001A2348">
            <w:pPr>
              <w:pStyle w:val="TableParagraph"/>
              <w:jc w:val="center"/>
              <w:rPr>
                <w:rFonts w:ascii="Arial" w:hAnsi="Arial" w:cs="Arial"/>
                <w:sz w:val="16"/>
                <w:szCs w:val="16"/>
              </w:rPr>
            </w:pPr>
            <w:r w:rsidRPr="003C0287">
              <w:rPr>
                <w:rFonts w:ascii="Arial" w:hAnsi="Arial" w:cs="Arial"/>
                <w:sz w:val="16"/>
                <w:szCs w:val="16"/>
              </w:rPr>
              <w:t>1 162,3</w:t>
            </w:r>
          </w:p>
        </w:tc>
        <w:tc>
          <w:tcPr>
            <w:tcW w:w="1844" w:type="dxa"/>
          </w:tcPr>
          <w:p w:rsidR="00A72D12" w:rsidRPr="003C0287" w:rsidRDefault="00A72D12" w:rsidP="001A2348">
            <w:pPr>
              <w:pStyle w:val="TableParagraph"/>
              <w:jc w:val="center"/>
              <w:rPr>
                <w:rFonts w:ascii="Arial" w:hAnsi="Arial" w:cs="Arial"/>
                <w:sz w:val="16"/>
                <w:szCs w:val="16"/>
              </w:rPr>
            </w:pPr>
            <w:r w:rsidRPr="003C0287">
              <w:rPr>
                <w:rFonts w:ascii="Arial" w:hAnsi="Arial" w:cs="Arial"/>
                <w:sz w:val="16"/>
                <w:szCs w:val="16"/>
              </w:rPr>
              <w:t>1 182,6</w:t>
            </w:r>
          </w:p>
        </w:tc>
        <w:tc>
          <w:tcPr>
            <w:tcW w:w="1843" w:type="dxa"/>
          </w:tcPr>
          <w:p w:rsidR="00A72D12" w:rsidRPr="003C0287" w:rsidRDefault="00A72D12" w:rsidP="001A2348">
            <w:pPr>
              <w:pStyle w:val="TableParagraph"/>
              <w:jc w:val="center"/>
              <w:rPr>
                <w:rFonts w:ascii="Arial" w:hAnsi="Arial" w:cs="Arial"/>
                <w:sz w:val="16"/>
                <w:szCs w:val="16"/>
              </w:rPr>
            </w:pPr>
            <w:r w:rsidRPr="003C0287">
              <w:rPr>
                <w:rFonts w:ascii="Arial" w:hAnsi="Arial" w:cs="Arial"/>
                <w:sz w:val="16"/>
                <w:szCs w:val="16"/>
              </w:rPr>
              <w:t>1 208,0</w:t>
            </w:r>
          </w:p>
        </w:tc>
        <w:tc>
          <w:tcPr>
            <w:tcW w:w="1843" w:type="dxa"/>
          </w:tcPr>
          <w:p w:rsidR="00A72D12" w:rsidRPr="003C0287" w:rsidRDefault="00A72D12" w:rsidP="001A2348">
            <w:pPr>
              <w:pStyle w:val="TableParagraph"/>
              <w:jc w:val="center"/>
              <w:rPr>
                <w:rFonts w:ascii="Arial" w:hAnsi="Arial" w:cs="Arial"/>
                <w:sz w:val="16"/>
                <w:szCs w:val="16"/>
              </w:rPr>
            </w:pPr>
            <w:r w:rsidRPr="003C0287">
              <w:rPr>
                <w:rFonts w:ascii="Arial" w:hAnsi="Arial" w:cs="Arial"/>
                <w:sz w:val="16"/>
                <w:szCs w:val="16"/>
              </w:rPr>
              <w:t>1 233,4</w:t>
            </w:r>
          </w:p>
        </w:tc>
      </w:tr>
    </w:tbl>
    <w:p w:rsidR="00967E4E" w:rsidRPr="003C0287" w:rsidRDefault="00967E4E" w:rsidP="00DC7512">
      <w:pPr>
        <w:pStyle w:val="a3"/>
        <w:numPr>
          <w:ilvl w:val="0"/>
          <w:numId w:val="73"/>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Нормативные показатели плотности застройки функциональных зон следует принимать не </w:t>
      </w:r>
      <w:r w:rsidR="00A265A4" w:rsidRPr="003C0287">
        <w:rPr>
          <w:rFonts w:ascii="Arial" w:hAnsi="Arial" w:cs="Arial"/>
          <w:sz w:val="26"/>
          <w:szCs w:val="26"/>
        </w:rPr>
        <w:t>более приведённых в таблице 4.2</w:t>
      </w:r>
    </w:p>
    <w:p w:rsidR="00967E4E" w:rsidRPr="003C0287" w:rsidRDefault="00967E4E" w:rsidP="00F40339">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4.2</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2552"/>
        <w:gridCol w:w="2976"/>
      </w:tblGrid>
      <w:tr w:rsidR="00967E4E" w:rsidRPr="003C0287" w:rsidTr="001A2348">
        <w:tc>
          <w:tcPr>
            <w:tcW w:w="478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Функциональные зоны</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Коэффициент застройки</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Коэффициент плотности застройки</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2552"/>
        <w:gridCol w:w="2976"/>
      </w:tblGrid>
      <w:tr w:rsidR="00967E4E" w:rsidRPr="003C0287" w:rsidTr="001A2348">
        <w:trPr>
          <w:tblHeader/>
        </w:trPr>
        <w:tc>
          <w:tcPr>
            <w:tcW w:w="478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55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9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r>
      <w:tr w:rsidR="00967E4E" w:rsidRPr="003C0287" w:rsidTr="001A2348">
        <w:tc>
          <w:tcPr>
            <w:tcW w:w="10314"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Жилая</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Высотная и смешанная многоквартирная жилая застройка</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0,6</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1,8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Многоэтажная жилая застройка</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0,4</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1,2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proofErr w:type="spellStart"/>
            <w:r w:rsidRPr="003C0287">
              <w:rPr>
                <w:rFonts w:ascii="Arial" w:hAnsi="Arial" w:cs="Arial"/>
                <w:sz w:val="16"/>
                <w:szCs w:val="16"/>
              </w:rPr>
              <w:t>Среднеэтажная</w:t>
            </w:r>
            <w:proofErr w:type="spellEnd"/>
            <w:r w:rsidRPr="003C0287">
              <w:rPr>
                <w:rFonts w:ascii="Arial" w:hAnsi="Arial" w:cs="Arial"/>
                <w:sz w:val="16"/>
                <w:szCs w:val="16"/>
              </w:rPr>
              <w:t xml:space="preserve"> жилая застройка</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0,6 </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1,2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Малоэтажная жилая застройка</w:t>
            </w:r>
          </w:p>
        </w:tc>
        <w:tc>
          <w:tcPr>
            <w:tcW w:w="2552"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0,4 </w:t>
            </w:r>
          </w:p>
        </w:tc>
        <w:tc>
          <w:tcPr>
            <w:tcW w:w="2976"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0,8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Индивидуальная блокированная жилая застройка</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0,3 </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0,6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 xml:space="preserve">Индивидуальная отдельно стоящая жилая застройка </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0,2</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0,4</w:t>
            </w:r>
          </w:p>
        </w:tc>
      </w:tr>
      <w:tr w:rsidR="00967E4E" w:rsidRPr="003C0287" w:rsidTr="001A2348">
        <w:tc>
          <w:tcPr>
            <w:tcW w:w="10314"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Общественно-деловая</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lang w:eastAsia="ru-RU"/>
              </w:rPr>
              <w:t xml:space="preserve">Многофункциональная застройка </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0,6 </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1,8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lang w:eastAsia="ru-RU"/>
              </w:rPr>
              <w:t xml:space="preserve">Специализированная общественная застройка </w:t>
            </w: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0,8 </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 xml:space="preserve">2,4 </w:t>
            </w:r>
          </w:p>
        </w:tc>
      </w:tr>
      <w:tr w:rsidR="00967E4E" w:rsidRPr="003C0287" w:rsidTr="001A2348">
        <w:tc>
          <w:tcPr>
            <w:tcW w:w="10314"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lang w:eastAsia="ru-RU"/>
              </w:rPr>
              <w:t>Производственная</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 xml:space="preserve">Промышленная </w:t>
            </w:r>
          </w:p>
        </w:tc>
        <w:tc>
          <w:tcPr>
            <w:tcW w:w="2552"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0,8 </w:t>
            </w:r>
          </w:p>
        </w:tc>
        <w:tc>
          <w:tcPr>
            <w:tcW w:w="2976"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2,4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 xml:space="preserve">Научно-производственная* </w:t>
            </w:r>
          </w:p>
        </w:tc>
        <w:tc>
          <w:tcPr>
            <w:tcW w:w="2552"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0,6 </w:t>
            </w:r>
          </w:p>
        </w:tc>
        <w:tc>
          <w:tcPr>
            <w:tcW w:w="2976"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1,0 </w:t>
            </w:r>
          </w:p>
        </w:tc>
      </w:tr>
      <w:tr w:rsidR="00967E4E" w:rsidRPr="003C0287" w:rsidTr="001A2348">
        <w:tc>
          <w:tcPr>
            <w:tcW w:w="4786"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 xml:space="preserve">Коммунально-складская </w:t>
            </w:r>
          </w:p>
        </w:tc>
        <w:tc>
          <w:tcPr>
            <w:tcW w:w="2552"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0,6 </w:t>
            </w:r>
          </w:p>
        </w:tc>
        <w:tc>
          <w:tcPr>
            <w:tcW w:w="2976"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1,8</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1C2DCB">
        <w:tc>
          <w:tcPr>
            <w:tcW w:w="10314" w:type="dxa"/>
          </w:tcPr>
          <w:p w:rsidR="00967E4E" w:rsidRPr="003C0287" w:rsidRDefault="00967E4E" w:rsidP="008D5EAF">
            <w:pPr>
              <w:tabs>
                <w:tab w:val="left" w:pos="420"/>
              </w:tabs>
              <w:ind w:right="33" w:firstLine="284"/>
              <w:jc w:val="both"/>
              <w:rPr>
                <w:rFonts w:ascii="Arial" w:hAnsi="Arial" w:cs="Arial"/>
                <w:sz w:val="16"/>
                <w:szCs w:val="16"/>
              </w:rPr>
            </w:pPr>
            <w:r w:rsidRPr="003C0287">
              <w:rPr>
                <w:rFonts w:ascii="Arial" w:hAnsi="Arial" w:cs="Arial"/>
                <w:sz w:val="16"/>
                <w:szCs w:val="16"/>
              </w:rPr>
              <w:t>* Без учёта опытных полей и полигонов, резервных территорий и санитарно-защитных зон.</w:t>
            </w:r>
          </w:p>
          <w:p w:rsidR="00967E4E" w:rsidRPr="003C0287" w:rsidRDefault="00967E4E" w:rsidP="008D5EAF">
            <w:pPr>
              <w:tabs>
                <w:tab w:val="left" w:pos="420"/>
              </w:tabs>
              <w:ind w:right="33" w:firstLine="284"/>
              <w:jc w:val="both"/>
              <w:rPr>
                <w:rFonts w:ascii="Arial" w:hAnsi="Arial" w:cs="Arial"/>
                <w:sz w:val="16"/>
                <w:szCs w:val="16"/>
              </w:rPr>
            </w:pPr>
          </w:p>
          <w:p w:rsidR="00967E4E" w:rsidRPr="003C0287" w:rsidRDefault="00967E4E" w:rsidP="008D5EAF">
            <w:pPr>
              <w:tabs>
                <w:tab w:val="left" w:pos="420"/>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8D5EAF">
            <w:pPr>
              <w:pStyle w:val="a3"/>
              <w:numPr>
                <w:ilvl w:val="0"/>
                <w:numId w:val="75"/>
              </w:numPr>
              <w:tabs>
                <w:tab w:val="left" w:pos="420"/>
                <w:tab w:val="left" w:pos="851"/>
              </w:tabs>
              <w:ind w:left="0" w:right="33" w:firstLine="284"/>
              <w:rPr>
                <w:rFonts w:ascii="Arial" w:hAnsi="Arial" w:cs="Arial"/>
                <w:sz w:val="16"/>
                <w:szCs w:val="16"/>
              </w:rPr>
            </w:pPr>
            <w:r w:rsidRPr="003C0287">
              <w:rPr>
                <w:rFonts w:ascii="Arial" w:hAnsi="Arial" w:cs="Arial"/>
                <w:sz w:val="16"/>
                <w:szCs w:val="16"/>
              </w:rPr>
              <w:t xml:space="preserve">Основными показателями плотности застройки являются: </w:t>
            </w:r>
          </w:p>
          <w:p w:rsidR="00967E4E" w:rsidRPr="003C0287" w:rsidRDefault="00967E4E" w:rsidP="001E4127">
            <w:pPr>
              <w:pStyle w:val="TableParagraph"/>
              <w:tabs>
                <w:tab w:val="left" w:pos="281"/>
                <w:tab w:val="left" w:pos="420"/>
                <w:tab w:val="left" w:pos="851"/>
              </w:tabs>
              <w:ind w:left="284" w:right="33"/>
              <w:rPr>
                <w:rFonts w:ascii="Arial" w:hAnsi="Arial" w:cs="Arial"/>
                <w:sz w:val="16"/>
                <w:szCs w:val="16"/>
              </w:rPr>
            </w:pPr>
            <w:r w:rsidRPr="003C0287">
              <w:rPr>
                <w:rFonts w:ascii="Arial" w:hAnsi="Arial" w:cs="Arial"/>
                <w:sz w:val="16"/>
                <w:szCs w:val="16"/>
              </w:rPr>
              <w:t xml:space="preserve">коэффициент застройки – отношение площади, занятой под зданиями и сооружениями, к площади территории; </w:t>
            </w:r>
          </w:p>
          <w:p w:rsidR="00967E4E" w:rsidRPr="003C0287" w:rsidRDefault="00967E4E" w:rsidP="001E4127">
            <w:pPr>
              <w:pStyle w:val="TableParagraph"/>
              <w:tabs>
                <w:tab w:val="left" w:pos="281"/>
                <w:tab w:val="left" w:pos="420"/>
                <w:tab w:val="left" w:pos="851"/>
              </w:tabs>
              <w:ind w:left="284" w:right="33"/>
              <w:rPr>
                <w:rFonts w:ascii="Arial" w:hAnsi="Arial" w:cs="Arial"/>
                <w:sz w:val="16"/>
                <w:szCs w:val="16"/>
              </w:rPr>
            </w:pPr>
            <w:r w:rsidRPr="003C0287">
              <w:rPr>
                <w:rFonts w:ascii="Arial" w:hAnsi="Arial" w:cs="Arial"/>
                <w:sz w:val="16"/>
                <w:szCs w:val="16"/>
              </w:rPr>
              <w:t>коэффициент плотности застройки – отношение суммарной поэтажной площади зданий и сооружений к площади территории.</w:t>
            </w:r>
          </w:p>
          <w:p w:rsidR="00A265A4" w:rsidRPr="003C0287" w:rsidRDefault="00967E4E" w:rsidP="008D5EAF">
            <w:pPr>
              <w:pStyle w:val="a3"/>
              <w:numPr>
                <w:ilvl w:val="0"/>
                <w:numId w:val="75"/>
              </w:numPr>
              <w:tabs>
                <w:tab w:val="left" w:pos="420"/>
                <w:tab w:val="left" w:pos="851"/>
              </w:tabs>
              <w:ind w:left="0" w:right="33" w:firstLine="284"/>
              <w:rPr>
                <w:rFonts w:ascii="Arial" w:hAnsi="Arial" w:cs="Arial"/>
                <w:sz w:val="16"/>
                <w:szCs w:val="16"/>
              </w:rPr>
            </w:pPr>
            <w:r w:rsidRPr="003C0287">
              <w:rPr>
                <w:rFonts w:ascii="Arial" w:hAnsi="Arial" w:cs="Arial"/>
                <w:sz w:val="16"/>
                <w:szCs w:val="16"/>
              </w:rPr>
              <w:t xml:space="preserve">Для жилых, общественно-деловых зон коэффициенты застройки и плотности застройки приведены для территории квартала (брутто) с учётом необходимых по расчёту учреждений и предприятий обслуживания, гаражей, стоянок автомобилей, зелёных насаждений, площадок и других объектов благоустройства. </w:t>
            </w:r>
          </w:p>
          <w:p w:rsidR="00967E4E" w:rsidRPr="003C0287" w:rsidRDefault="00967E4E" w:rsidP="008D5EAF">
            <w:pPr>
              <w:pStyle w:val="a3"/>
              <w:tabs>
                <w:tab w:val="left" w:pos="420"/>
                <w:tab w:val="left" w:pos="851"/>
              </w:tabs>
              <w:ind w:left="0" w:right="33" w:firstLine="284"/>
              <w:rPr>
                <w:rFonts w:ascii="Arial" w:hAnsi="Arial" w:cs="Arial"/>
                <w:sz w:val="16"/>
                <w:szCs w:val="16"/>
              </w:rPr>
            </w:pPr>
            <w:r w:rsidRPr="003C0287">
              <w:rPr>
                <w:rFonts w:ascii="Arial" w:hAnsi="Arial" w:cs="Arial"/>
                <w:sz w:val="16"/>
                <w:szCs w:val="16"/>
              </w:rPr>
              <w:t>Для производственных зон указанные коэффициенты приведены для кварталов производственной застройки, включающей в себя один или несколько объектов.</w:t>
            </w:r>
          </w:p>
          <w:p w:rsidR="00967E4E" w:rsidRPr="003C0287" w:rsidRDefault="00967E4E" w:rsidP="008D5EAF">
            <w:pPr>
              <w:pStyle w:val="a3"/>
              <w:numPr>
                <w:ilvl w:val="0"/>
                <w:numId w:val="75"/>
              </w:numPr>
              <w:tabs>
                <w:tab w:val="left" w:pos="420"/>
                <w:tab w:val="left" w:pos="851"/>
              </w:tabs>
              <w:ind w:left="0" w:right="33" w:firstLine="284"/>
              <w:rPr>
                <w:rFonts w:ascii="Arial" w:hAnsi="Arial" w:cs="Arial"/>
                <w:sz w:val="16"/>
                <w:szCs w:val="16"/>
              </w:rPr>
            </w:pPr>
            <w:r w:rsidRPr="003C0287">
              <w:rPr>
                <w:rFonts w:ascii="Arial" w:hAnsi="Arial" w:cs="Arial"/>
                <w:sz w:val="16"/>
                <w:szCs w:val="16"/>
              </w:rPr>
              <w:t>При подсчёте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p>
          <w:p w:rsidR="00967E4E" w:rsidRPr="003C0287" w:rsidRDefault="00967E4E" w:rsidP="008D5EAF">
            <w:pPr>
              <w:pStyle w:val="a3"/>
              <w:numPr>
                <w:ilvl w:val="0"/>
                <w:numId w:val="75"/>
              </w:numPr>
              <w:tabs>
                <w:tab w:val="left" w:pos="420"/>
                <w:tab w:val="left" w:pos="851"/>
              </w:tabs>
              <w:ind w:left="0" w:right="33" w:firstLine="284"/>
              <w:rPr>
                <w:rFonts w:ascii="Arial" w:hAnsi="Arial" w:cs="Arial"/>
                <w:sz w:val="16"/>
                <w:szCs w:val="16"/>
              </w:rPr>
            </w:pPr>
            <w:r w:rsidRPr="003C0287">
              <w:rPr>
                <w:rFonts w:ascii="Arial" w:hAnsi="Arial" w:cs="Arial"/>
                <w:sz w:val="16"/>
                <w:szCs w:val="16"/>
              </w:rPr>
              <w:t>Границами кварталов являются красные линии.</w:t>
            </w:r>
          </w:p>
          <w:p w:rsidR="00967E4E" w:rsidRPr="003C0287" w:rsidRDefault="00967E4E" w:rsidP="008D5EAF">
            <w:pPr>
              <w:pStyle w:val="a3"/>
              <w:numPr>
                <w:ilvl w:val="0"/>
                <w:numId w:val="75"/>
              </w:numPr>
              <w:tabs>
                <w:tab w:val="left" w:pos="420"/>
                <w:tab w:val="left" w:pos="851"/>
              </w:tabs>
              <w:ind w:left="0" w:right="33" w:firstLine="284"/>
              <w:rPr>
                <w:rFonts w:ascii="Arial" w:hAnsi="Arial" w:cs="Arial"/>
                <w:sz w:val="16"/>
                <w:szCs w:val="16"/>
              </w:rPr>
            </w:pPr>
            <w:r w:rsidRPr="003C0287">
              <w:rPr>
                <w:rFonts w:ascii="Arial" w:hAnsi="Arial" w:cs="Arial"/>
                <w:sz w:val="16"/>
                <w:szCs w:val="16"/>
              </w:rPr>
              <w:t>Допускается учитывать имеющиеся в соседних кварталах учреждения обслуживания при соблюдении нормативных радиусов их доступности. В условиях реконструкции существующей застройки, в том числе градостроительной реконструкции, плотность застройки допускается повышать, но не более чем на 30% при соблюдении санитарно-гигиенических и противопожарных норм.</w:t>
            </w:r>
          </w:p>
          <w:p w:rsidR="00967E4E" w:rsidRPr="003C0287" w:rsidRDefault="00967E4E" w:rsidP="008D5EAF">
            <w:pPr>
              <w:pStyle w:val="a3"/>
              <w:numPr>
                <w:ilvl w:val="0"/>
                <w:numId w:val="75"/>
              </w:numPr>
              <w:tabs>
                <w:tab w:val="left" w:pos="420"/>
                <w:tab w:val="left" w:pos="851"/>
              </w:tabs>
              <w:ind w:left="0" w:right="33" w:firstLine="284"/>
              <w:rPr>
                <w:rFonts w:ascii="Arial" w:hAnsi="Arial" w:cs="Arial"/>
                <w:sz w:val="20"/>
                <w:szCs w:val="20"/>
              </w:rPr>
            </w:pPr>
            <w:r w:rsidRPr="003C0287">
              <w:rPr>
                <w:rFonts w:ascii="Arial" w:hAnsi="Arial" w:cs="Arial"/>
                <w:sz w:val="16"/>
                <w:szCs w:val="16"/>
              </w:rPr>
              <w:t>Нормативные показатели плотности застройки индустриальных парков и промышленных кластеров необходимо принимать в соответствии с СП 348.1325800</w:t>
            </w:r>
            <w:r w:rsidR="00A265A4" w:rsidRPr="003C0287">
              <w:rPr>
                <w:rFonts w:ascii="Arial" w:hAnsi="Arial" w:cs="Arial"/>
                <w:sz w:val="16"/>
                <w:szCs w:val="16"/>
              </w:rPr>
              <w:t>.</w:t>
            </w:r>
          </w:p>
        </w:tc>
      </w:tr>
    </w:tbl>
    <w:p w:rsidR="00967E4E" w:rsidRPr="003C0287" w:rsidRDefault="00967E4E" w:rsidP="00DC7512">
      <w:pPr>
        <w:pStyle w:val="a3"/>
        <w:numPr>
          <w:ilvl w:val="0"/>
          <w:numId w:val="73"/>
        </w:numPr>
        <w:tabs>
          <w:tab w:val="left" w:pos="851"/>
          <w:tab w:val="left" w:pos="9356"/>
        </w:tabs>
        <w:ind w:left="0" w:right="-20" w:firstLine="567"/>
        <w:rPr>
          <w:rFonts w:ascii="Arial" w:hAnsi="Arial" w:cs="Arial"/>
          <w:sz w:val="26"/>
          <w:szCs w:val="26"/>
        </w:rPr>
      </w:pPr>
      <w:r w:rsidRPr="003C0287">
        <w:rPr>
          <w:rFonts w:ascii="Arial" w:hAnsi="Arial" w:cs="Arial"/>
          <w:sz w:val="26"/>
          <w:szCs w:val="26"/>
        </w:rPr>
        <w:t>Перечень объектов обслуживания населения в зависимости от спроса населения и их допустимое размещение приведены в таблице 4.3</w:t>
      </w:r>
    </w:p>
    <w:p w:rsidR="00967E4E" w:rsidRPr="003C0287" w:rsidRDefault="00967E4E" w:rsidP="00F40339">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4.3</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992"/>
        <w:gridCol w:w="993"/>
        <w:gridCol w:w="992"/>
        <w:gridCol w:w="992"/>
        <w:gridCol w:w="851"/>
        <w:gridCol w:w="1842"/>
      </w:tblGrid>
      <w:tr w:rsidR="00967E4E" w:rsidRPr="003C0287" w:rsidTr="009B043C">
        <w:tc>
          <w:tcPr>
            <w:tcW w:w="3652"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Виды объектов</w:t>
            </w:r>
          </w:p>
        </w:tc>
        <w:tc>
          <w:tcPr>
            <w:tcW w:w="2977"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Тип спроса</w:t>
            </w:r>
          </w:p>
        </w:tc>
        <w:tc>
          <w:tcPr>
            <w:tcW w:w="3685"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Допустимое размещение</w:t>
            </w:r>
          </w:p>
        </w:tc>
      </w:tr>
      <w:tr w:rsidR="00967E4E" w:rsidRPr="003C0287" w:rsidTr="009B043C">
        <w:tc>
          <w:tcPr>
            <w:tcW w:w="3652" w:type="dxa"/>
            <w:vMerge/>
          </w:tcPr>
          <w:p w:rsidR="00967E4E" w:rsidRPr="003C0287" w:rsidRDefault="00967E4E" w:rsidP="005B0EF7">
            <w:pPr>
              <w:pStyle w:val="TableParagraph"/>
              <w:jc w:val="center"/>
              <w:rPr>
                <w:rFonts w:ascii="Arial" w:hAnsi="Arial" w:cs="Arial"/>
                <w:sz w:val="16"/>
                <w:szCs w:val="16"/>
              </w:rPr>
            </w:pPr>
          </w:p>
        </w:tc>
        <w:tc>
          <w:tcPr>
            <w:tcW w:w="992"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Повседневный</w:t>
            </w:r>
          </w:p>
        </w:tc>
        <w:tc>
          <w:tcPr>
            <w:tcW w:w="993"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Периодический</w:t>
            </w:r>
          </w:p>
        </w:tc>
        <w:tc>
          <w:tcPr>
            <w:tcW w:w="992"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Эпизодический</w:t>
            </w:r>
          </w:p>
        </w:tc>
        <w:tc>
          <w:tcPr>
            <w:tcW w:w="992"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Отдельно стоящие</w:t>
            </w:r>
          </w:p>
        </w:tc>
        <w:tc>
          <w:tcPr>
            <w:tcW w:w="2693" w:type="dxa"/>
            <w:gridSpan w:val="2"/>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Встроенные, встроенно-пристроенные, пристроенные</w:t>
            </w:r>
          </w:p>
        </w:tc>
      </w:tr>
      <w:tr w:rsidR="00967E4E" w:rsidRPr="003C0287" w:rsidTr="009B043C">
        <w:tc>
          <w:tcPr>
            <w:tcW w:w="3652" w:type="dxa"/>
            <w:vMerge/>
          </w:tcPr>
          <w:p w:rsidR="00967E4E" w:rsidRPr="003C0287" w:rsidRDefault="00967E4E" w:rsidP="005B0EF7">
            <w:pPr>
              <w:pStyle w:val="TableParagraph"/>
              <w:jc w:val="center"/>
              <w:rPr>
                <w:rFonts w:ascii="Arial" w:hAnsi="Arial" w:cs="Arial"/>
                <w:sz w:val="16"/>
                <w:szCs w:val="16"/>
              </w:rPr>
            </w:pPr>
          </w:p>
        </w:tc>
        <w:tc>
          <w:tcPr>
            <w:tcW w:w="992" w:type="dxa"/>
            <w:vMerge/>
          </w:tcPr>
          <w:p w:rsidR="00967E4E" w:rsidRPr="003C0287" w:rsidRDefault="00967E4E" w:rsidP="005B0EF7">
            <w:pPr>
              <w:pStyle w:val="TableParagraph"/>
              <w:jc w:val="center"/>
              <w:rPr>
                <w:rFonts w:ascii="Arial" w:hAnsi="Arial" w:cs="Arial"/>
                <w:sz w:val="16"/>
                <w:szCs w:val="16"/>
              </w:rPr>
            </w:pPr>
          </w:p>
        </w:tc>
        <w:tc>
          <w:tcPr>
            <w:tcW w:w="993" w:type="dxa"/>
            <w:vMerge/>
          </w:tcPr>
          <w:p w:rsidR="00967E4E" w:rsidRPr="003C0287" w:rsidRDefault="00967E4E" w:rsidP="005B0EF7">
            <w:pPr>
              <w:pStyle w:val="TableParagraph"/>
              <w:jc w:val="center"/>
              <w:rPr>
                <w:rFonts w:ascii="Arial" w:hAnsi="Arial" w:cs="Arial"/>
                <w:sz w:val="16"/>
                <w:szCs w:val="16"/>
              </w:rPr>
            </w:pPr>
          </w:p>
        </w:tc>
        <w:tc>
          <w:tcPr>
            <w:tcW w:w="992" w:type="dxa"/>
            <w:vMerge/>
          </w:tcPr>
          <w:p w:rsidR="00967E4E" w:rsidRPr="003C0287" w:rsidRDefault="00967E4E" w:rsidP="005B0EF7">
            <w:pPr>
              <w:pStyle w:val="TableParagraph"/>
              <w:jc w:val="center"/>
              <w:rPr>
                <w:rFonts w:ascii="Arial" w:hAnsi="Arial" w:cs="Arial"/>
                <w:sz w:val="16"/>
                <w:szCs w:val="16"/>
              </w:rPr>
            </w:pPr>
          </w:p>
        </w:tc>
        <w:tc>
          <w:tcPr>
            <w:tcW w:w="992" w:type="dxa"/>
            <w:vMerge/>
          </w:tcPr>
          <w:p w:rsidR="00967E4E" w:rsidRPr="003C0287" w:rsidRDefault="00967E4E" w:rsidP="005B0EF7">
            <w:pPr>
              <w:pStyle w:val="TableParagraph"/>
              <w:jc w:val="center"/>
              <w:rPr>
                <w:rFonts w:ascii="Arial" w:hAnsi="Arial" w:cs="Arial"/>
                <w:sz w:val="16"/>
                <w:szCs w:val="16"/>
              </w:rPr>
            </w:pPr>
          </w:p>
        </w:tc>
        <w:tc>
          <w:tcPr>
            <w:tcW w:w="851"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к жилым зданиям</w:t>
            </w:r>
          </w:p>
        </w:tc>
        <w:tc>
          <w:tcPr>
            <w:tcW w:w="1842" w:type="dxa"/>
          </w:tcPr>
          <w:p w:rsidR="00967E4E" w:rsidRPr="003C0287" w:rsidRDefault="00967E4E" w:rsidP="005B0EF7">
            <w:pPr>
              <w:pStyle w:val="TableParagraph"/>
              <w:ind w:left="-108" w:right="-104"/>
              <w:jc w:val="center"/>
              <w:rPr>
                <w:rFonts w:ascii="Arial" w:hAnsi="Arial" w:cs="Arial"/>
                <w:sz w:val="16"/>
                <w:szCs w:val="16"/>
              </w:rPr>
            </w:pPr>
            <w:r w:rsidRPr="003C0287">
              <w:rPr>
                <w:rFonts w:ascii="Arial" w:hAnsi="Arial" w:cs="Arial"/>
                <w:sz w:val="16"/>
                <w:szCs w:val="16"/>
              </w:rPr>
              <w:t>к общественным и (или) многофункциональным зданиям</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992"/>
        <w:gridCol w:w="993"/>
        <w:gridCol w:w="992"/>
        <w:gridCol w:w="992"/>
        <w:gridCol w:w="851"/>
        <w:gridCol w:w="1842"/>
      </w:tblGrid>
      <w:tr w:rsidR="00967E4E" w:rsidRPr="003C0287" w:rsidTr="009B043C">
        <w:trPr>
          <w:tblHeader/>
        </w:trPr>
        <w:tc>
          <w:tcPr>
            <w:tcW w:w="365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Образование</w:t>
            </w:r>
          </w:p>
        </w:tc>
      </w:tr>
      <w:tr w:rsidR="00967E4E" w:rsidRPr="003C0287" w:rsidTr="009B043C">
        <w:tc>
          <w:tcPr>
            <w:tcW w:w="365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Дошкольные образовательные организации:</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85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84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9B043C">
        <w:tc>
          <w:tcPr>
            <w:tcW w:w="365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общего типа</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специализированного типа</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оздоровительного типа</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Общеобразовательные организации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Общеобразовательные организации, имеющие интернат</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Организации дополнительного образования детей:</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85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84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9B043C">
        <w:trPr>
          <w:trHeight w:val="95"/>
        </w:trPr>
        <w:tc>
          <w:tcPr>
            <w:tcW w:w="365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Дворцы (дома) творчества школьников</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Детско-юношеские спортивные школы</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top w:val="nil"/>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Детские школы искусств (музыкальная, художественная, хореографическая)</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Здравоохранение</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Инфекционные (за исключением туберкулёзных)</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Стационары длительного лечения, реабилитационные центры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Радиологические корпуса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Перинатальные центры, родильные дома, акушерские стационары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Стационары интенсивного кратковременного лечения, лечебно-диагностические центры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Пансионат для амбулаторных больных, родственников и приглашённых специалистов</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Амбулаторно-поликлинические организации (подразделения)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Станции (подстанции) скорой медицинской помощи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Аптеки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Социальная защита (обеспечение)</w:t>
            </w:r>
          </w:p>
        </w:tc>
      </w:tr>
      <w:tr w:rsidR="00967E4E" w:rsidRPr="003C0287" w:rsidTr="009B043C">
        <w:trPr>
          <w:trHeight w:val="85"/>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общего типа и пансионат для лиц старших возрастных групп</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для инвалидов, ветеранов войны и труда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для лиц, вышедших из мест заключения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Психоневрологические дома-интернаты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для граждан, имеющих</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психические расстройства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Детские дома-интернаты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Территориальный центр социального обслуживания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Хоспис</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Геронтологический центр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Геронтопсихиатрический центр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сестринского ухода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Специальные жилые дома и группы квартир для ветеранов войны и труда и одиноких престарелых</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Специальные жилые дома и группы квартир для инвалидов на</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креслах-колясках и их семей</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Социальная гостиница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rPr>
          <w:trHeight w:val="85"/>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Приют</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ночного пребывания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Центр социальной адаптации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Физическая культура и массовый спорт</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Стадионы с трибунами на 1500 мест и более, плоскостные спортивные сооружения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Спортивные залы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Крытые спортивные объекты с искусственным льдом</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Манежи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Велотреки, велодромы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Плавательные бассейны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lang w:eastAsia="ru-RU"/>
              </w:rPr>
              <w:t>Лыжероллерные</w:t>
            </w:r>
            <w:proofErr w:type="spellEnd"/>
            <w:r w:rsidRPr="003C0287">
              <w:rPr>
                <w:rFonts w:ascii="Arial" w:hAnsi="Arial" w:cs="Arial"/>
                <w:sz w:val="16"/>
                <w:szCs w:val="16"/>
                <w:lang w:eastAsia="ru-RU"/>
              </w:rPr>
              <w:t xml:space="preserve"> базы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Сооружения для стрелковых видов спорта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Гребные базы и каналы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Другие спортивные сооружения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Культура и искусство</w:t>
            </w:r>
          </w:p>
        </w:tc>
      </w:tr>
      <w:tr w:rsidR="00967E4E" w:rsidRPr="003C0287" w:rsidTr="009B043C">
        <w:trPr>
          <w:trHeight w:val="85"/>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Театр драматический </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Театр оперы и балета </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Музыкальный театр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Театр кукол</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Театр юного зрителя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Театры по видам искусств</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Концертный зал</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Филармония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Цирк стационарный</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(центр) народного творчества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Дворец культуры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культуры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Кинотеатры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Лектории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Универсальные спортивно-зрелищные залы, в том числе с искусственным льдом</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Танцевальные залы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Залы аттракционов и игровых автоматов</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Помещения для досуга и любительской деятельности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Парк культуры и отдыха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Ботанический сад</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Зоопарк </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Библиотечное дело, музейное дело</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Универсальная библиотека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Научная библиотека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Специализированная библиотека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Городская общедоступная библиотека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Детская библиотека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Библиотека для инвалидов по зрению</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Точка доступа к полнотекстовым информационным ресурсам</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Краеведческий музей </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Художественный музей</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Тематический музей</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Торговля, общественное питание и бытовое обслуживание</w:t>
            </w:r>
          </w:p>
        </w:tc>
      </w:tr>
      <w:tr w:rsidR="00967E4E" w:rsidRPr="003C0287" w:rsidTr="009B043C">
        <w:tc>
          <w:tcPr>
            <w:tcW w:w="365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Магазины:</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85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84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9B043C">
        <w:tc>
          <w:tcPr>
            <w:tcW w:w="365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продовольственных товаров</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непродовольственных товаров</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Торговые центры</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Торгово-развлекательные центры, комплексы</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Рыночные комплексы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общественного питания, в том числе:</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рестораны, кафе, столовые, закусочные, бары и иные объекты общественного питания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бытового обслуживания, в том числе:</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парикмахерские, ремонт одежды, обуви, бытовой техники, фотоуслуги, приёмные пункты прачечной, химчистки и иные объекты бытового обслуживания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Туризм, отдых и оздоровление</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Санатории (без туберкулёзных)</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Санатории для родителей с детьми и детские санатории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(без туберкулёзных)</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Санатории-профилактории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Санаторные детские лагеря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 отдыха (пансионаты)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Дома отдыха (пансионаты) для семей с детьми </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Базы отдыха, молодёжные лагеря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Детские лагеря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Оздоровительные детские лагеря </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Туристские базы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Туристские базы для семей с детьми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Гостиницы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Мотели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Кемпинги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Туристский информационный центр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Рекреация</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Городские леса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Лесопарки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Парк</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Сад</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Сквер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Бульвар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8C2846">
            <w:pPr>
              <w:pStyle w:val="a3"/>
              <w:ind w:left="0" w:firstLine="0"/>
              <w:jc w:val="center"/>
              <w:rPr>
                <w:rFonts w:ascii="Arial" w:hAnsi="Arial" w:cs="Arial"/>
                <w:sz w:val="16"/>
                <w:szCs w:val="16"/>
              </w:rPr>
            </w:pPr>
            <w:r w:rsidRPr="003C0287">
              <w:rPr>
                <w:rFonts w:ascii="Arial" w:hAnsi="Arial" w:cs="Arial"/>
                <w:sz w:val="16"/>
                <w:szCs w:val="16"/>
              </w:rPr>
              <w:t xml:space="preserve">Защита населения и территории </w:t>
            </w:r>
            <w:r w:rsidR="00271337" w:rsidRPr="003C0287">
              <w:rPr>
                <w:rFonts w:ascii="Arial" w:hAnsi="Arial" w:cs="Arial"/>
                <w:sz w:val="16"/>
                <w:szCs w:val="16"/>
              </w:rPr>
              <w:t>города Ростова-на-Дону</w:t>
            </w:r>
            <w:r w:rsidRPr="003C0287">
              <w:rPr>
                <w:rFonts w:ascii="Arial" w:hAnsi="Arial" w:cs="Arial"/>
                <w:sz w:val="16"/>
                <w:szCs w:val="16"/>
              </w:rPr>
              <w:t xml:space="preserve"> от чрезвычайных ситуаций природного и техногенного характера</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Пожарное депо</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Здание для организации деятельности аварийно-спасательных служб</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 xml:space="preserve">Спасательный пост на водном объекте </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Гражданская оборона</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Убежище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Укрытие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Противорадиационное укрытие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Ритуальные услуги</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Бюро похоронного обслуживания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траурных обрядов</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Кладбище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Крематорий</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020A0">
        <w:tc>
          <w:tcPr>
            <w:tcW w:w="10314" w:type="dxa"/>
            <w:gridSpan w:val="7"/>
          </w:tcPr>
          <w:p w:rsidR="00967E4E" w:rsidRPr="003C0287" w:rsidRDefault="00967E4E" w:rsidP="005B0EF7">
            <w:pPr>
              <w:pStyle w:val="a3"/>
              <w:ind w:left="0" w:firstLine="0"/>
              <w:jc w:val="center"/>
              <w:rPr>
                <w:rFonts w:ascii="Arial" w:hAnsi="Arial" w:cs="Arial"/>
                <w:sz w:val="16"/>
                <w:szCs w:val="16"/>
              </w:rPr>
            </w:pPr>
            <w:r w:rsidRPr="003C0287">
              <w:rPr>
                <w:rFonts w:ascii="Arial" w:hAnsi="Arial" w:cs="Arial"/>
                <w:sz w:val="16"/>
                <w:szCs w:val="16"/>
              </w:rPr>
              <w:t>Иные области</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Многофункциональные центры по предоставлению государственных и муниципальных услуг</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Отделения почтовой связи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Пункт охраны правопорядка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Объекты специализированных организаций для оказания помощи лицам, находящимся в состоянии алкогольного, наркотического или иного токсического опьянения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Объекты религиозного назначения (включая православные храмы, домовые церкви, католические, протестантские храмы, исламские мечети и др.)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Ветеринарные клиники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B043C">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Приюты для животных</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B020A0">
        <w:tc>
          <w:tcPr>
            <w:tcW w:w="10314" w:type="dxa"/>
          </w:tcPr>
          <w:p w:rsidR="00967E4E" w:rsidRPr="003C0287" w:rsidRDefault="00967E4E" w:rsidP="008D5EAF">
            <w:pPr>
              <w:tabs>
                <w:tab w:val="left" w:pos="426"/>
              </w:tabs>
              <w:ind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8D5EAF">
            <w:pPr>
              <w:pStyle w:val="a3"/>
              <w:numPr>
                <w:ilvl w:val="0"/>
                <w:numId w:val="80"/>
              </w:numPr>
              <w:tabs>
                <w:tab w:val="left" w:pos="426"/>
                <w:tab w:val="left" w:pos="851"/>
              </w:tabs>
              <w:ind w:left="0" w:firstLine="284"/>
              <w:rPr>
                <w:rFonts w:ascii="Arial" w:hAnsi="Arial" w:cs="Arial"/>
                <w:sz w:val="16"/>
                <w:szCs w:val="16"/>
              </w:rPr>
            </w:pPr>
            <w:r w:rsidRPr="003C0287">
              <w:rPr>
                <w:rFonts w:ascii="Arial" w:hAnsi="Arial" w:cs="Arial"/>
                <w:sz w:val="16"/>
                <w:szCs w:val="16"/>
              </w:rPr>
              <w:t xml:space="preserve">Для всех видов объектов, не указанных в настоящей таблице, тип спроса и их допустимое размещение определяются в соответствии с действующими СП и (или) заданием на проектирование. </w:t>
            </w:r>
          </w:p>
        </w:tc>
      </w:tr>
    </w:tbl>
    <w:p w:rsidR="00967E4E" w:rsidRPr="003C0287" w:rsidRDefault="00967E4E" w:rsidP="00DC7512">
      <w:pPr>
        <w:pStyle w:val="a3"/>
        <w:numPr>
          <w:ilvl w:val="0"/>
          <w:numId w:val="73"/>
        </w:numPr>
        <w:tabs>
          <w:tab w:val="left" w:pos="851"/>
          <w:tab w:val="left" w:pos="9356"/>
        </w:tabs>
        <w:ind w:left="0" w:right="-20" w:firstLine="567"/>
        <w:rPr>
          <w:rFonts w:ascii="Arial" w:hAnsi="Arial" w:cs="Arial"/>
          <w:sz w:val="26"/>
          <w:szCs w:val="26"/>
        </w:rPr>
      </w:pPr>
      <w:r w:rsidRPr="003C0287">
        <w:rPr>
          <w:rFonts w:ascii="Arial" w:hAnsi="Arial" w:cs="Arial"/>
          <w:sz w:val="26"/>
          <w:szCs w:val="26"/>
        </w:rPr>
        <w:t>Перечень необходимых объектов обслуживания населения повседневного и периодического спроса при проектировании жилых микрорайонов (кварталов) или их частей и допустимое размещение таких о</w:t>
      </w:r>
      <w:r w:rsidR="009F7A70" w:rsidRPr="003C0287">
        <w:rPr>
          <w:rFonts w:ascii="Arial" w:hAnsi="Arial" w:cs="Arial"/>
          <w:sz w:val="26"/>
          <w:szCs w:val="26"/>
        </w:rPr>
        <w:t>бъектов приведены в таблице 4.4</w:t>
      </w:r>
    </w:p>
    <w:p w:rsidR="00967E4E" w:rsidRPr="003C0287" w:rsidRDefault="00967E4E" w:rsidP="00F40339">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4.4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992"/>
        <w:gridCol w:w="1134"/>
        <w:gridCol w:w="993"/>
        <w:gridCol w:w="992"/>
        <w:gridCol w:w="2551"/>
      </w:tblGrid>
      <w:tr w:rsidR="00967E4E" w:rsidRPr="003C0287" w:rsidTr="00483A99">
        <w:tc>
          <w:tcPr>
            <w:tcW w:w="3652"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Виды объектов</w:t>
            </w:r>
          </w:p>
        </w:tc>
        <w:tc>
          <w:tcPr>
            <w:tcW w:w="2126" w:type="dxa"/>
            <w:gridSpan w:val="2"/>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Тип спроса</w:t>
            </w:r>
          </w:p>
        </w:tc>
        <w:tc>
          <w:tcPr>
            <w:tcW w:w="4536"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Допустимое размещение</w:t>
            </w:r>
          </w:p>
        </w:tc>
      </w:tr>
      <w:tr w:rsidR="00967E4E" w:rsidRPr="003C0287" w:rsidTr="00483A99">
        <w:tc>
          <w:tcPr>
            <w:tcW w:w="3652" w:type="dxa"/>
            <w:vMerge/>
          </w:tcPr>
          <w:p w:rsidR="00967E4E" w:rsidRPr="003C0287" w:rsidRDefault="00967E4E" w:rsidP="005B0EF7">
            <w:pPr>
              <w:pStyle w:val="TableParagraph"/>
              <w:jc w:val="center"/>
              <w:rPr>
                <w:rFonts w:ascii="Arial" w:hAnsi="Arial" w:cs="Arial"/>
                <w:sz w:val="16"/>
                <w:szCs w:val="16"/>
              </w:rPr>
            </w:pPr>
          </w:p>
        </w:tc>
        <w:tc>
          <w:tcPr>
            <w:tcW w:w="992"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Повседневный</w:t>
            </w:r>
          </w:p>
        </w:tc>
        <w:tc>
          <w:tcPr>
            <w:tcW w:w="1134"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Периодический</w:t>
            </w:r>
          </w:p>
        </w:tc>
        <w:tc>
          <w:tcPr>
            <w:tcW w:w="993"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Отдельно стоящие</w:t>
            </w:r>
          </w:p>
        </w:tc>
        <w:tc>
          <w:tcPr>
            <w:tcW w:w="3543" w:type="dxa"/>
            <w:gridSpan w:val="2"/>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Встроенные, встроенно-пристроенные, пристроенные</w:t>
            </w:r>
          </w:p>
        </w:tc>
      </w:tr>
      <w:tr w:rsidR="00967E4E" w:rsidRPr="003C0287" w:rsidTr="00483A99">
        <w:tc>
          <w:tcPr>
            <w:tcW w:w="3652" w:type="dxa"/>
            <w:vMerge/>
          </w:tcPr>
          <w:p w:rsidR="00967E4E" w:rsidRPr="003C0287" w:rsidRDefault="00967E4E" w:rsidP="005B0EF7">
            <w:pPr>
              <w:pStyle w:val="TableParagraph"/>
              <w:jc w:val="center"/>
              <w:rPr>
                <w:rFonts w:ascii="Arial" w:hAnsi="Arial" w:cs="Arial"/>
                <w:sz w:val="16"/>
                <w:szCs w:val="16"/>
              </w:rPr>
            </w:pPr>
          </w:p>
        </w:tc>
        <w:tc>
          <w:tcPr>
            <w:tcW w:w="992" w:type="dxa"/>
            <w:vMerge/>
          </w:tcPr>
          <w:p w:rsidR="00967E4E" w:rsidRPr="003C0287" w:rsidRDefault="00967E4E" w:rsidP="005B0EF7">
            <w:pPr>
              <w:pStyle w:val="TableParagraph"/>
              <w:jc w:val="center"/>
              <w:rPr>
                <w:rFonts w:ascii="Arial" w:hAnsi="Arial" w:cs="Arial"/>
                <w:sz w:val="16"/>
                <w:szCs w:val="16"/>
              </w:rPr>
            </w:pPr>
          </w:p>
        </w:tc>
        <w:tc>
          <w:tcPr>
            <w:tcW w:w="1134" w:type="dxa"/>
            <w:vMerge/>
          </w:tcPr>
          <w:p w:rsidR="00967E4E" w:rsidRPr="003C0287" w:rsidRDefault="00967E4E" w:rsidP="005B0EF7">
            <w:pPr>
              <w:pStyle w:val="TableParagraph"/>
              <w:jc w:val="center"/>
              <w:rPr>
                <w:rFonts w:ascii="Arial" w:hAnsi="Arial" w:cs="Arial"/>
                <w:sz w:val="16"/>
                <w:szCs w:val="16"/>
              </w:rPr>
            </w:pPr>
          </w:p>
        </w:tc>
        <w:tc>
          <w:tcPr>
            <w:tcW w:w="993" w:type="dxa"/>
            <w:vMerge/>
          </w:tcPr>
          <w:p w:rsidR="00967E4E" w:rsidRPr="003C0287" w:rsidRDefault="00967E4E" w:rsidP="005B0EF7">
            <w:pPr>
              <w:pStyle w:val="TableParagraph"/>
              <w:jc w:val="center"/>
              <w:rPr>
                <w:rFonts w:ascii="Arial" w:hAnsi="Arial" w:cs="Arial"/>
                <w:sz w:val="16"/>
                <w:szCs w:val="16"/>
              </w:rPr>
            </w:pPr>
          </w:p>
        </w:tc>
        <w:tc>
          <w:tcPr>
            <w:tcW w:w="99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к жилым зданиям</w:t>
            </w:r>
          </w:p>
        </w:tc>
        <w:tc>
          <w:tcPr>
            <w:tcW w:w="2551" w:type="dxa"/>
          </w:tcPr>
          <w:p w:rsidR="00967E4E" w:rsidRPr="003C0287" w:rsidRDefault="00967E4E" w:rsidP="005B0EF7">
            <w:pPr>
              <w:pStyle w:val="TableParagraph"/>
              <w:ind w:left="-108" w:right="-104"/>
              <w:jc w:val="center"/>
              <w:rPr>
                <w:rFonts w:ascii="Arial" w:hAnsi="Arial" w:cs="Arial"/>
                <w:sz w:val="16"/>
                <w:szCs w:val="16"/>
              </w:rPr>
            </w:pPr>
            <w:r w:rsidRPr="003C0287">
              <w:rPr>
                <w:rFonts w:ascii="Arial" w:hAnsi="Arial" w:cs="Arial"/>
                <w:sz w:val="16"/>
                <w:szCs w:val="16"/>
              </w:rPr>
              <w:t>к общественным и (или) многофункциональным зданиям</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992"/>
        <w:gridCol w:w="1134"/>
        <w:gridCol w:w="993"/>
        <w:gridCol w:w="992"/>
        <w:gridCol w:w="2551"/>
      </w:tblGrid>
      <w:tr w:rsidR="00967E4E" w:rsidRPr="003C0287" w:rsidTr="00483A99">
        <w:trPr>
          <w:tblHeader/>
        </w:trPr>
        <w:tc>
          <w:tcPr>
            <w:tcW w:w="365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483A99">
        <w:tc>
          <w:tcPr>
            <w:tcW w:w="365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Дошкольные образовательные организации общего типа</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Общеобразовательные организации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Организации дополнительного образования детей</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Амбулаторно-поликлинические организации (подразделения)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Аптеки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Спортивные залы*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Помещения для досуга и любительской деятельности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Библиотеки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Магазины:</w:t>
            </w: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134"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99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55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83A99">
        <w:tc>
          <w:tcPr>
            <w:tcW w:w="365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продовольственных товаров</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непродовольственных товаров</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общественного питания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бытового обслуживания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Отделения почтовой связи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483A99">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Пункт охраны правопорядка</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8D5EAF">
        <w:tc>
          <w:tcPr>
            <w:tcW w:w="10314" w:type="dxa"/>
          </w:tcPr>
          <w:p w:rsidR="00967E4E" w:rsidRPr="003C0287" w:rsidRDefault="00967E4E" w:rsidP="008D5EAF">
            <w:pPr>
              <w:tabs>
                <w:tab w:val="left" w:pos="426"/>
              </w:tabs>
              <w:ind w:right="33" w:firstLine="284"/>
              <w:jc w:val="both"/>
              <w:rPr>
                <w:rFonts w:ascii="Arial" w:hAnsi="Arial" w:cs="Arial"/>
                <w:sz w:val="16"/>
                <w:szCs w:val="16"/>
              </w:rPr>
            </w:pPr>
            <w:r w:rsidRPr="003C0287">
              <w:rPr>
                <w:rFonts w:ascii="Arial" w:hAnsi="Arial" w:cs="Arial"/>
                <w:sz w:val="16"/>
                <w:szCs w:val="16"/>
              </w:rPr>
              <w:t xml:space="preserve">* Спортивные залы могут быть заменены иными объектами физической культуры и массового спорта при соблюдении требований, указанных в ст. 8 настоящих </w:t>
            </w:r>
            <w:r w:rsidR="0062788B" w:rsidRPr="003C0287">
              <w:rPr>
                <w:rFonts w:ascii="Arial" w:hAnsi="Arial" w:cs="Arial"/>
                <w:sz w:val="16"/>
                <w:szCs w:val="16"/>
              </w:rPr>
              <w:t>Н</w:t>
            </w:r>
            <w:r w:rsidRPr="003C0287">
              <w:rPr>
                <w:rFonts w:ascii="Arial" w:hAnsi="Arial" w:cs="Arial"/>
                <w:sz w:val="16"/>
                <w:szCs w:val="16"/>
              </w:rPr>
              <w:t>ормативов</w:t>
            </w:r>
            <w:r w:rsidR="0062788B" w:rsidRPr="003C0287">
              <w:rPr>
                <w:rFonts w:ascii="Arial" w:hAnsi="Arial" w:cs="Arial"/>
                <w:sz w:val="16"/>
                <w:szCs w:val="16"/>
              </w:rPr>
              <w:t>.</w:t>
            </w:r>
            <w:r w:rsidRPr="003C0287">
              <w:rPr>
                <w:rFonts w:ascii="Arial" w:hAnsi="Arial" w:cs="Arial"/>
                <w:sz w:val="16"/>
                <w:szCs w:val="16"/>
              </w:rPr>
              <w:t xml:space="preserve"> </w:t>
            </w:r>
          </w:p>
          <w:p w:rsidR="00967E4E" w:rsidRPr="003C0287" w:rsidRDefault="00967E4E" w:rsidP="008D5EAF">
            <w:pPr>
              <w:tabs>
                <w:tab w:val="left" w:pos="426"/>
              </w:tabs>
              <w:ind w:right="33" w:firstLine="284"/>
              <w:jc w:val="both"/>
              <w:rPr>
                <w:rFonts w:ascii="Arial" w:hAnsi="Arial" w:cs="Arial"/>
                <w:sz w:val="16"/>
                <w:szCs w:val="16"/>
              </w:rPr>
            </w:pPr>
          </w:p>
          <w:p w:rsidR="00967E4E" w:rsidRPr="003C0287" w:rsidRDefault="00967E4E" w:rsidP="008D5EAF">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8D5EAF">
            <w:pPr>
              <w:pStyle w:val="a3"/>
              <w:numPr>
                <w:ilvl w:val="0"/>
                <w:numId w:val="82"/>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Для всех видов объектов, указанных в настоящей таблице, при размещении их во встроенных, встроенно-пристроенных, пристроенных помещениях жилых зданий необходимо выполнение требований </w:t>
            </w:r>
            <w:hyperlink r:id="rId12" w:history="1">
              <w:r w:rsidRPr="003C0287">
                <w:rPr>
                  <w:rFonts w:ascii="Arial" w:hAnsi="Arial" w:cs="Arial"/>
                  <w:sz w:val="16"/>
                  <w:szCs w:val="16"/>
                </w:rPr>
                <w:t>СП 54.13330</w:t>
              </w:r>
            </w:hyperlink>
            <w:r w:rsidRPr="003C0287">
              <w:rPr>
                <w:rFonts w:ascii="Arial" w:hAnsi="Arial" w:cs="Arial"/>
                <w:sz w:val="16"/>
                <w:szCs w:val="16"/>
              </w:rPr>
              <w:t xml:space="preserve"> и санитарно-эпидемиологических норм. </w:t>
            </w:r>
          </w:p>
          <w:p w:rsidR="00967E4E" w:rsidRPr="003C0287" w:rsidRDefault="00967E4E" w:rsidP="008D5EAF">
            <w:pPr>
              <w:pStyle w:val="a3"/>
              <w:numPr>
                <w:ilvl w:val="0"/>
                <w:numId w:val="82"/>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При размещении дошкольных образовательных организаций во встроенных, встроенно-пристроенных, пристроенных помещениях жилых зданий необходимо выполнение требований пожарной безопасности и санитарно-эпидемиологических норм.</w:t>
            </w:r>
          </w:p>
          <w:p w:rsidR="00967E4E" w:rsidRPr="003C0287" w:rsidRDefault="00967E4E" w:rsidP="008D5EAF">
            <w:pPr>
              <w:pStyle w:val="a3"/>
              <w:numPr>
                <w:ilvl w:val="0"/>
                <w:numId w:val="82"/>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При размещении амбулаторно-поликлинических учреждений во встроенных, встроенно-пристроенных, пристроенных помещениях жилых зданий необходимо выполнение требований пожарной безопасности и санитарно-эпидемиологических норм.</w:t>
            </w:r>
          </w:p>
        </w:tc>
      </w:tr>
    </w:tbl>
    <w:p w:rsidR="00967E4E" w:rsidRPr="003C0287" w:rsidRDefault="00967E4E" w:rsidP="00367C8B">
      <w:pPr>
        <w:pStyle w:val="a3"/>
        <w:numPr>
          <w:ilvl w:val="0"/>
          <w:numId w:val="73"/>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В целях обеспечения территории расчётными показателями минимально допустимого уровня обеспеченности объектами коммунальной, транспортной, социальной инфраструктур и расчётными показателями максимально допустимого уровня территориальной доступности указанных объектов для населения подготовка проектной документации для строительства, реконструкции объектов </w:t>
      </w:r>
      <w:proofErr w:type="spellStart"/>
      <w:r w:rsidRPr="003C0287">
        <w:rPr>
          <w:rFonts w:ascii="Arial" w:hAnsi="Arial" w:cs="Arial"/>
          <w:sz w:val="26"/>
          <w:szCs w:val="26"/>
        </w:rPr>
        <w:t>среднеэтажной</w:t>
      </w:r>
      <w:proofErr w:type="spellEnd"/>
      <w:r w:rsidRPr="003C0287">
        <w:rPr>
          <w:rFonts w:ascii="Arial" w:hAnsi="Arial" w:cs="Arial"/>
          <w:sz w:val="26"/>
          <w:szCs w:val="26"/>
        </w:rPr>
        <w:t xml:space="preserve">, многоэтажной, высотной или смешанной многоквартирной застройки, должна осуществляться только на основе утверждённой документации по планировке территории, за исключением объектов, указанных в п. 6 настоящей статьи. </w:t>
      </w:r>
    </w:p>
    <w:p w:rsidR="00967E4E" w:rsidRPr="003C0287" w:rsidRDefault="00967E4E" w:rsidP="00367C8B">
      <w:pPr>
        <w:pStyle w:val="a3"/>
        <w:numPr>
          <w:ilvl w:val="0"/>
          <w:numId w:val="73"/>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Не требуется подготовка документации по планировке территории при осуществлении реконструкции объектов </w:t>
      </w:r>
      <w:proofErr w:type="spellStart"/>
      <w:r w:rsidRPr="003C0287">
        <w:rPr>
          <w:rFonts w:ascii="Arial" w:hAnsi="Arial" w:cs="Arial"/>
          <w:sz w:val="26"/>
          <w:szCs w:val="26"/>
        </w:rPr>
        <w:t>среднеэтажной</w:t>
      </w:r>
      <w:proofErr w:type="spellEnd"/>
      <w:r w:rsidRPr="003C0287">
        <w:rPr>
          <w:rFonts w:ascii="Arial" w:hAnsi="Arial" w:cs="Arial"/>
          <w:sz w:val="26"/>
          <w:szCs w:val="26"/>
        </w:rPr>
        <w:t xml:space="preserve">, многоэтажной, высотной или смешанной многоквартирной застройки, если такая реконструкция не повлечёт </w:t>
      </w:r>
      <w:r w:rsidRPr="003C0287">
        <w:rPr>
          <w:rFonts w:ascii="Arial" w:hAnsi="Arial" w:cs="Arial"/>
          <w:sz w:val="26"/>
          <w:szCs w:val="26"/>
        </w:rPr>
        <w:lastRenderedPageBreak/>
        <w:t>за собой увеличение расчётных показателей минимально допустимого уровня обеспеченности реконструируемого объекта капитального строительства объектами коммунальной, транспортной, социальной инфраструктур, определённых по фактическим технико-экономическим показателям объекта капитального строительства до его реконструкции.</w:t>
      </w:r>
    </w:p>
    <w:p w:rsidR="00967E4E" w:rsidRPr="003C0287" w:rsidRDefault="00967E4E" w:rsidP="00367C8B">
      <w:pPr>
        <w:pStyle w:val="a3"/>
        <w:numPr>
          <w:ilvl w:val="0"/>
          <w:numId w:val="73"/>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В целях учёта особенностей различных градостроительных и планировочных условий на территории </w:t>
      </w:r>
      <w:r w:rsidR="00271337" w:rsidRPr="003C0287">
        <w:rPr>
          <w:rFonts w:ascii="Arial" w:hAnsi="Arial" w:cs="Arial"/>
          <w:sz w:val="26"/>
          <w:szCs w:val="26"/>
        </w:rPr>
        <w:t xml:space="preserve">города Ростова-на-Дону </w:t>
      </w:r>
      <w:r w:rsidRPr="003C0287">
        <w:rPr>
          <w:rFonts w:ascii="Arial" w:hAnsi="Arial" w:cs="Arial"/>
          <w:sz w:val="26"/>
          <w:szCs w:val="26"/>
        </w:rPr>
        <w:t xml:space="preserve">устанавливаются: </w:t>
      </w:r>
    </w:p>
    <w:p w:rsidR="00967E4E" w:rsidRPr="003C0287" w:rsidRDefault="00967E4E" w:rsidP="00367C8B">
      <w:pPr>
        <w:pStyle w:val="a3"/>
        <w:numPr>
          <w:ilvl w:val="0"/>
          <w:numId w:val="103"/>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Центральная часть </w:t>
      </w:r>
      <w:r w:rsidR="00271337" w:rsidRPr="003C0287">
        <w:rPr>
          <w:rFonts w:ascii="Arial" w:hAnsi="Arial" w:cs="Arial"/>
          <w:sz w:val="26"/>
          <w:szCs w:val="26"/>
        </w:rPr>
        <w:t>города Ростова-на-Дону</w:t>
      </w:r>
      <w:r w:rsidR="008C2846" w:rsidRPr="003C0287">
        <w:rPr>
          <w:rFonts w:ascii="Arial" w:hAnsi="Arial" w:cs="Arial"/>
          <w:sz w:val="26"/>
          <w:szCs w:val="26"/>
        </w:rPr>
        <w:t xml:space="preserve"> </w:t>
      </w:r>
      <w:r w:rsidRPr="003C0287">
        <w:rPr>
          <w:rFonts w:ascii="Arial" w:hAnsi="Arial" w:cs="Arial"/>
          <w:sz w:val="26"/>
          <w:szCs w:val="26"/>
        </w:rPr>
        <w:t xml:space="preserve">– часть территории </w:t>
      </w:r>
      <w:r w:rsidR="00271337" w:rsidRPr="003C0287">
        <w:rPr>
          <w:rFonts w:ascii="Arial" w:hAnsi="Arial" w:cs="Arial"/>
          <w:sz w:val="26"/>
          <w:szCs w:val="26"/>
        </w:rPr>
        <w:t>города Ростова-на-Дону</w:t>
      </w:r>
      <w:r w:rsidRPr="003C0287">
        <w:rPr>
          <w:rFonts w:ascii="Arial" w:hAnsi="Arial" w:cs="Arial"/>
          <w:sz w:val="26"/>
          <w:szCs w:val="26"/>
        </w:rPr>
        <w:t xml:space="preserve">, имеющая центральное географическое положение и наибольшее экономическое, культурное и историческое значение, ограниченная: </w:t>
      </w:r>
      <w:proofErr w:type="spellStart"/>
      <w:r w:rsidRPr="003C0287">
        <w:rPr>
          <w:rFonts w:ascii="Arial" w:hAnsi="Arial" w:cs="Arial"/>
          <w:sz w:val="26"/>
          <w:szCs w:val="26"/>
        </w:rPr>
        <w:t>пр-кт</w:t>
      </w:r>
      <w:proofErr w:type="spellEnd"/>
      <w:r w:rsidRPr="003C0287">
        <w:rPr>
          <w:rFonts w:ascii="Arial" w:hAnsi="Arial" w:cs="Arial"/>
          <w:sz w:val="26"/>
          <w:szCs w:val="26"/>
        </w:rPr>
        <w:t xml:space="preserve"> </w:t>
      </w:r>
      <w:proofErr w:type="spellStart"/>
      <w:r w:rsidRPr="003C0287">
        <w:rPr>
          <w:rFonts w:ascii="Arial" w:hAnsi="Arial" w:cs="Arial"/>
          <w:sz w:val="26"/>
          <w:szCs w:val="26"/>
        </w:rPr>
        <w:t>Сиверса</w:t>
      </w:r>
      <w:proofErr w:type="spellEnd"/>
      <w:r w:rsidRPr="003C0287">
        <w:rPr>
          <w:rFonts w:ascii="Arial" w:hAnsi="Arial" w:cs="Arial"/>
          <w:sz w:val="26"/>
          <w:szCs w:val="26"/>
        </w:rPr>
        <w:t xml:space="preserve"> – пер. Приволжский – ул. Варфоломеева – </w:t>
      </w:r>
      <w:proofErr w:type="spellStart"/>
      <w:r w:rsidRPr="003C0287">
        <w:rPr>
          <w:rFonts w:ascii="Arial" w:hAnsi="Arial" w:cs="Arial"/>
          <w:sz w:val="26"/>
          <w:szCs w:val="26"/>
        </w:rPr>
        <w:t>пр-кт</w:t>
      </w:r>
      <w:proofErr w:type="spellEnd"/>
      <w:r w:rsidRPr="003C0287">
        <w:rPr>
          <w:rFonts w:ascii="Arial" w:hAnsi="Arial" w:cs="Arial"/>
          <w:sz w:val="26"/>
          <w:szCs w:val="26"/>
        </w:rPr>
        <w:t xml:space="preserve"> Чехова – ул. Малюгина – </w:t>
      </w:r>
      <w:proofErr w:type="spellStart"/>
      <w:r w:rsidRPr="003C0287">
        <w:rPr>
          <w:rFonts w:ascii="Arial" w:hAnsi="Arial" w:cs="Arial"/>
          <w:sz w:val="26"/>
          <w:szCs w:val="26"/>
        </w:rPr>
        <w:t>пр-кт</w:t>
      </w:r>
      <w:proofErr w:type="spellEnd"/>
      <w:r w:rsidRPr="003C0287">
        <w:rPr>
          <w:rFonts w:ascii="Arial" w:hAnsi="Arial" w:cs="Arial"/>
          <w:sz w:val="26"/>
          <w:szCs w:val="26"/>
        </w:rPr>
        <w:t xml:space="preserve"> Театральный – </w:t>
      </w:r>
      <w:proofErr w:type="spellStart"/>
      <w:r w:rsidRPr="003C0287">
        <w:rPr>
          <w:rFonts w:ascii="Arial" w:hAnsi="Arial" w:cs="Arial"/>
          <w:sz w:val="26"/>
          <w:szCs w:val="26"/>
        </w:rPr>
        <w:t>пр-кт</w:t>
      </w:r>
      <w:proofErr w:type="spellEnd"/>
      <w:r w:rsidRPr="003C0287">
        <w:rPr>
          <w:rFonts w:ascii="Arial" w:hAnsi="Arial" w:cs="Arial"/>
          <w:sz w:val="26"/>
          <w:szCs w:val="26"/>
        </w:rPr>
        <w:t xml:space="preserve"> Шолохова – ул. 14-я линия – ул. Ченцова – ул. 32-я линия – ул. 31-я линия – ул. Городовиков – ул. 29-я линия – река Дон.  </w:t>
      </w:r>
    </w:p>
    <w:p w:rsidR="00967E4E" w:rsidRPr="003C0287" w:rsidRDefault="00967E4E" w:rsidP="00367C8B">
      <w:pPr>
        <w:pStyle w:val="a3"/>
        <w:numPr>
          <w:ilvl w:val="0"/>
          <w:numId w:val="103"/>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Исторический центр </w:t>
      </w:r>
      <w:r w:rsidR="00271337" w:rsidRPr="003C0287">
        <w:rPr>
          <w:rFonts w:ascii="Arial" w:hAnsi="Arial" w:cs="Arial"/>
          <w:sz w:val="26"/>
          <w:szCs w:val="26"/>
        </w:rPr>
        <w:t xml:space="preserve">города Ростова-на-Дону  </w:t>
      </w:r>
      <w:r w:rsidRPr="003C0287">
        <w:rPr>
          <w:rFonts w:ascii="Arial" w:hAnsi="Arial" w:cs="Arial"/>
          <w:sz w:val="26"/>
          <w:szCs w:val="26"/>
        </w:rPr>
        <w:t xml:space="preserve">– часть территории </w:t>
      </w:r>
      <w:r w:rsidR="00985DFC" w:rsidRPr="003C0287">
        <w:rPr>
          <w:rFonts w:ascii="Arial" w:hAnsi="Arial" w:cs="Arial"/>
          <w:sz w:val="26"/>
          <w:szCs w:val="26"/>
        </w:rPr>
        <w:t>города Ростова-на-Дону</w:t>
      </w:r>
      <w:r w:rsidRPr="003C0287">
        <w:rPr>
          <w:rFonts w:ascii="Arial" w:hAnsi="Arial" w:cs="Arial"/>
          <w:sz w:val="26"/>
          <w:szCs w:val="26"/>
        </w:rPr>
        <w:t xml:space="preserve"> со сложившейся исторической средой, включающей в себя исторический планировочный каркас, наибольшее количество объектов культурного наследия и ценных объектов историко-градостроительной среды, ограниченная: пер. Братский – ул. Серафимовича – пер. </w:t>
      </w:r>
      <w:proofErr w:type="spellStart"/>
      <w:r w:rsidRPr="003C0287">
        <w:rPr>
          <w:rFonts w:ascii="Arial" w:hAnsi="Arial" w:cs="Arial"/>
          <w:sz w:val="26"/>
          <w:szCs w:val="26"/>
        </w:rPr>
        <w:t>Доломановский</w:t>
      </w:r>
      <w:proofErr w:type="spellEnd"/>
      <w:r w:rsidRPr="003C0287">
        <w:rPr>
          <w:rFonts w:ascii="Arial" w:hAnsi="Arial" w:cs="Arial"/>
          <w:sz w:val="26"/>
          <w:szCs w:val="26"/>
        </w:rPr>
        <w:t xml:space="preserve"> – ул. Максима Горького – ул. Ченцова – ул. </w:t>
      </w:r>
      <w:proofErr w:type="spellStart"/>
      <w:r w:rsidRPr="003C0287">
        <w:rPr>
          <w:rFonts w:ascii="Arial" w:hAnsi="Arial" w:cs="Arial"/>
          <w:sz w:val="26"/>
          <w:szCs w:val="26"/>
        </w:rPr>
        <w:t>Каяни</w:t>
      </w:r>
      <w:proofErr w:type="spellEnd"/>
      <w:r w:rsidRPr="003C0287">
        <w:rPr>
          <w:rFonts w:ascii="Arial" w:hAnsi="Arial" w:cs="Arial"/>
          <w:sz w:val="26"/>
          <w:szCs w:val="26"/>
        </w:rPr>
        <w:t xml:space="preserve"> – ул. </w:t>
      </w:r>
      <w:proofErr w:type="spellStart"/>
      <w:r w:rsidRPr="003C0287">
        <w:rPr>
          <w:rFonts w:ascii="Arial" w:hAnsi="Arial" w:cs="Arial"/>
          <w:sz w:val="26"/>
          <w:szCs w:val="26"/>
        </w:rPr>
        <w:t>Мурлычёва</w:t>
      </w:r>
      <w:proofErr w:type="spellEnd"/>
      <w:r w:rsidRPr="003C0287">
        <w:rPr>
          <w:rFonts w:ascii="Arial" w:hAnsi="Arial" w:cs="Arial"/>
          <w:sz w:val="26"/>
          <w:szCs w:val="26"/>
        </w:rPr>
        <w:t xml:space="preserve"> – ул. 28-я линия – ул. 27-я линия – ул. Комсомольская – ул. 25-я линия – ул. </w:t>
      </w:r>
      <w:proofErr w:type="spellStart"/>
      <w:r w:rsidRPr="003C0287">
        <w:rPr>
          <w:rFonts w:ascii="Arial" w:hAnsi="Arial" w:cs="Arial"/>
          <w:sz w:val="26"/>
          <w:szCs w:val="26"/>
        </w:rPr>
        <w:t>Мясникова</w:t>
      </w:r>
      <w:proofErr w:type="spellEnd"/>
      <w:r w:rsidRPr="003C0287">
        <w:rPr>
          <w:rFonts w:ascii="Arial" w:hAnsi="Arial" w:cs="Arial"/>
          <w:sz w:val="26"/>
          <w:szCs w:val="26"/>
        </w:rPr>
        <w:t xml:space="preserve"> – ул. </w:t>
      </w:r>
      <w:proofErr w:type="spellStart"/>
      <w:r w:rsidRPr="003C0287">
        <w:rPr>
          <w:rFonts w:ascii="Arial" w:hAnsi="Arial" w:cs="Arial"/>
          <w:sz w:val="26"/>
          <w:szCs w:val="26"/>
        </w:rPr>
        <w:t>Нижненольная</w:t>
      </w:r>
      <w:proofErr w:type="spellEnd"/>
      <w:r w:rsidRPr="003C0287">
        <w:rPr>
          <w:rFonts w:ascii="Arial" w:hAnsi="Arial" w:cs="Arial"/>
          <w:sz w:val="26"/>
          <w:szCs w:val="26"/>
        </w:rPr>
        <w:t xml:space="preserve"> – ул. </w:t>
      </w:r>
      <w:proofErr w:type="spellStart"/>
      <w:r w:rsidRPr="003C0287">
        <w:rPr>
          <w:rFonts w:ascii="Arial" w:hAnsi="Arial" w:cs="Arial"/>
          <w:sz w:val="26"/>
          <w:szCs w:val="26"/>
        </w:rPr>
        <w:t>Закруткина</w:t>
      </w:r>
      <w:proofErr w:type="spellEnd"/>
      <w:r w:rsidRPr="003C0287">
        <w:rPr>
          <w:rFonts w:ascii="Arial" w:hAnsi="Arial" w:cs="Arial"/>
          <w:sz w:val="26"/>
          <w:szCs w:val="26"/>
        </w:rPr>
        <w:t xml:space="preserve"> – пер. Краснофлотский – ул. </w:t>
      </w:r>
      <w:proofErr w:type="spellStart"/>
      <w:r w:rsidRPr="003C0287">
        <w:rPr>
          <w:rFonts w:ascii="Arial" w:hAnsi="Arial" w:cs="Arial"/>
          <w:sz w:val="26"/>
          <w:szCs w:val="26"/>
        </w:rPr>
        <w:t>Кизлярская</w:t>
      </w:r>
      <w:proofErr w:type="spellEnd"/>
      <w:r w:rsidRPr="003C0287">
        <w:rPr>
          <w:rFonts w:ascii="Arial" w:hAnsi="Arial" w:cs="Arial"/>
          <w:sz w:val="26"/>
          <w:szCs w:val="26"/>
        </w:rPr>
        <w:t xml:space="preserve"> – ул. Станиславского – </w:t>
      </w:r>
      <w:proofErr w:type="spellStart"/>
      <w:r w:rsidRPr="003C0287">
        <w:rPr>
          <w:rFonts w:ascii="Arial" w:hAnsi="Arial" w:cs="Arial"/>
          <w:sz w:val="26"/>
          <w:szCs w:val="26"/>
        </w:rPr>
        <w:t>пр-кт</w:t>
      </w:r>
      <w:proofErr w:type="spellEnd"/>
      <w:r w:rsidRPr="003C0287">
        <w:rPr>
          <w:rFonts w:ascii="Arial" w:hAnsi="Arial" w:cs="Arial"/>
          <w:sz w:val="26"/>
          <w:szCs w:val="26"/>
        </w:rPr>
        <w:t xml:space="preserve"> Ворошиловский – ул. Ульяновская – пер. Газетный – ул. Донская – пер. Соборный – ул. Баумана – </w:t>
      </w:r>
      <w:proofErr w:type="spellStart"/>
      <w:r w:rsidRPr="003C0287">
        <w:rPr>
          <w:rFonts w:ascii="Arial" w:hAnsi="Arial" w:cs="Arial"/>
          <w:sz w:val="26"/>
          <w:szCs w:val="26"/>
        </w:rPr>
        <w:t>пр-кт</w:t>
      </w:r>
      <w:proofErr w:type="spellEnd"/>
      <w:r w:rsidRPr="003C0287">
        <w:rPr>
          <w:rFonts w:ascii="Arial" w:hAnsi="Arial" w:cs="Arial"/>
          <w:sz w:val="26"/>
          <w:szCs w:val="26"/>
        </w:rPr>
        <w:t xml:space="preserve"> </w:t>
      </w:r>
      <w:proofErr w:type="spellStart"/>
      <w:r w:rsidRPr="003C0287">
        <w:rPr>
          <w:rFonts w:ascii="Arial" w:hAnsi="Arial" w:cs="Arial"/>
          <w:sz w:val="26"/>
          <w:szCs w:val="26"/>
        </w:rPr>
        <w:t>Буденновский</w:t>
      </w:r>
      <w:proofErr w:type="spellEnd"/>
      <w:r w:rsidRPr="003C0287">
        <w:rPr>
          <w:rFonts w:ascii="Arial" w:hAnsi="Arial" w:cs="Arial"/>
          <w:sz w:val="26"/>
          <w:szCs w:val="26"/>
        </w:rPr>
        <w:t xml:space="preserve"> – ул. Тургеневская.</w:t>
      </w:r>
    </w:p>
    <w:p w:rsidR="00967E4E" w:rsidRPr="003C0287" w:rsidRDefault="00967E4E" w:rsidP="00367C8B">
      <w:pPr>
        <w:pStyle w:val="a3"/>
        <w:numPr>
          <w:ilvl w:val="0"/>
          <w:numId w:val="73"/>
        </w:numPr>
        <w:tabs>
          <w:tab w:val="left" w:pos="851"/>
          <w:tab w:val="left" w:pos="993"/>
        </w:tabs>
        <w:ind w:left="0" w:right="-20" w:firstLine="567"/>
        <w:rPr>
          <w:rFonts w:ascii="Arial" w:hAnsi="Arial" w:cs="Arial"/>
          <w:sz w:val="26"/>
          <w:szCs w:val="26"/>
        </w:rPr>
      </w:pPr>
      <w:r w:rsidRPr="003C0287">
        <w:rPr>
          <w:rFonts w:ascii="Arial" w:hAnsi="Arial" w:cs="Arial"/>
          <w:sz w:val="26"/>
          <w:szCs w:val="26"/>
        </w:rPr>
        <w:t xml:space="preserve">На территории </w:t>
      </w:r>
      <w:r w:rsidR="00271337" w:rsidRPr="003C0287">
        <w:rPr>
          <w:rFonts w:ascii="Arial" w:hAnsi="Arial" w:cs="Arial"/>
          <w:sz w:val="26"/>
          <w:szCs w:val="26"/>
        </w:rPr>
        <w:t>города Ростова-на-Дону</w:t>
      </w:r>
      <w:r w:rsidR="008C2846" w:rsidRPr="003C0287">
        <w:rPr>
          <w:rFonts w:ascii="Arial" w:hAnsi="Arial" w:cs="Arial"/>
          <w:sz w:val="26"/>
          <w:szCs w:val="26"/>
        </w:rPr>
        <w:t xml:space="preserve"> </w:t>
      </w:r>
      <w:r w:rsidRPr="003C0287">
        <w:rPr>
          <w:rFonts w:ascii="Arial" w:hAnsi="Arial" w:cs="Arial"/>
          <w:sz w:val="26"/>
          <w:szCs w:val="26"/>
        </w:rPr>
        <w:t>разрешается строительство многофункциональных зданий при условии соответствия функционального значения каждого функционально-планировочного компонента многофункционального здания градостроительному регламенту территориальной зоны, в которой планируется размещение данного многофункционального здания.</w:t>
      </w:r>
    </w:p>
    <w:p w:rsidR="00967E4E" w:rsidRPr="003C0287" w:rsidRDefault="00967E4E" w:rsidP="00367C8B">
      <w:pPr>
        <w:pStyle w:val="a3"/>
        <w:numPr>
          <w:ilvl w:val="0"/>
          <w:numId w:val="73"/>
        </w:numPr>
        <w:tabs>
          <w:tab w:val="left" w:pos="851"/>
          <w:tab w:val="left" w:pos="993"/>
        </w:tabs>
        <w:ind w:left="0" w:right="-20" w:firstLine="567"/>
        <w:rPr>
          <w:rFonts w:ascii="Arial" w:hAnsi="Arial" w:cs="Arial"/>
          <w:sz w:val="26"/>
          <w:szCs w:val="26"/>
        </w:rPr>
      </w:pPr>
      <w:r w:rsidRPr="003C0287">
        <w:rPr>
          <w:rFonts w:ascii="Arial" w:hAnsi="Arial" w:cs="Arial"/>
          <w:sz w:val="26"/>
          <w:szCs w:val="26"/>
        </w:rPr>
        <w:t xml:space="preserve">На территории </w:t>
      </w:r>
      <w:r w:rsidR="00271337" w:rsidRPr="003C0287">
        <w:rPr>
          <w:rFonts w:ascii="Arial" w:hAnsi="Arial" w:cs="Arial"/>
          <w:sz w:val="26"/>
          <w:szCs w:val="26"/>
        </w:rPr>
        <w:t>города Ростова-на-Дону</w:t>
      </w:r>
      <w:r w:rsidR="008C2846" w:rsidRPr="003C0287">
        <w:rPr>
          <w:rFonts w:ascii="Arial" w:hAnsi="Arial" w:cs="Arial"/>
          <w:sz w:val="26"/>
          <w:szCs w:val="26"/>
        </w:rPr>
        <w:t xml:space="preserve"> </w:t>
      </w:r>
      <w:r w:rsidRPr="003C0287">
        <w:rPr>
          <w:rFonts w:ascii="Arial" w:hAnsi="Arial" w:cs="Arial"/>
          <w:sz w:val="26"/>
          <w:szCs w:val="26"/>
        </w:rPr>
        <w:t>разрешается строительство многофункциональных комплексов при условии обеспечения каждого многофункционального здания, входящего в состав многофункционального комплекса, расчётными показателями минимально допустимого уровня обеспеченности объектами коммунальной, транспортной, социальной инфраструктур и расчётными показателями максимально допустимого уровня территориальной доступности указанных объектов для населения.</w:t>
      </w:r>
    </w:p>
    <w:p w:rsidR="003E0225" w:rsidRPr="003C0287" w:rsidRDefault="003E0225" w:rsidP="003E0225">
      <w:pPr>
        <w:pStyle w:val="a3"/>
        <w:tabs>
          <w:tab w:val="left" w:pos="851"/>
          <w:tab w:val="left" w:pos="993"/>
        </w:tabs>
        <w:ind w:left="567" w:right="112" w:firstLine="0"/>
        <w:rPr>
          <w:rFonts w:ascii="Arial" w:hAnsi="Arial" w:cs="Arial"/>
          <w:sz w:val="26"/>
          <w:szCs w:val="26"/>
        </w:rPr>
      </w:pPr>
    </w:p>
    <w:p w:rsidR="00967E4E" w:rsidRPr="003C0287" w:rsidRDefault="00967E4E" w:rsidP="00967E4E">
      <w:pPr>
        <w:pStyle w:val="3"/>
        <w:rPr>
          <w:rFonts w:ascii="Arial" w:hAnsi="Arial" w:cs="Arial"/>
          <w:sz w:val="26"/>
          <w:szCs w:val="26"/>
        </w:rPr>
      </w:pPr>
      <w:r w:rsidRPr="003C0287">
        <w:rPr>
          <w:rFonts w:ascii="Arial" w:hAnsi="Arial" w:cs="Arial"/>
          <w:sz w:val="26"/>
          <w:szCs w:val="26"/>
        </w:rPr>
        <w:t>СТАТЬЯ 5. ОБРАЗОВАНИЕ</w:t>
      </w:r>
    </w:p>
    <w:p w:rsidR="003C44F4" w:rsidRPr="003C0287" w:rsidRDefault="003C44F4" w:rsidP="003C44F4"/>
    <w:p w:rsidR="00967E4E" w:rsidRPr="003C0287" w:rsidRDefault="00967E4E" w:rsidP="00367C8B">
      <w:pPr>
        <w:pStyle w:val="a3"/>
        <w:numPr>
          <w:ilvl w:val="0"/>
          <w:numId w:val="26"/>
        </w:numPr>
        <w:tabs>
          <w:tab w:val="left" w:pos="851"/>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приведены в таблице 5.1</w:t>
      </w:r>
    </w:p>
    <w:p w:rsidR="00967E4E" w:rsidRPr="003C0287" w:rsidRDefault="00967E4E" w:rsidP="00F40339">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5.1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93"/>
        <w:gridCol w:w="1984"/>
        <w:gridCol w:w="2268"/>
        <w:gridCol w:w="3969"/>
      </w:tblGrid>
      <w:tr w:rsidR="00967E4E" w:rsidRPr="003C0287" w:rsidTr="00754FC2">
        <w:tc>
          <w:tcPr>
            <w:tcW w:w="2093"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4252"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3969"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1 место (учащийся)</w:t>
            </w:r>
          </w:p>
        </w:tc>
      </w:tr>
      <w:tr w:rsidR="00967E4E" w:rsidRPr="003C0287" w:rsidTr="00754FC2">
        <w:tc>
          <w:tcPr>
            <w:tcW w:w="2093"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мест / 1 тыс. жителей</w:t>
            </w:r>
          </w:p>
        </w:tc>
        <w:tc>
          <w:tcPr>
            <w:tcW w:w="2268"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396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93"/>
        <w:gridCol w:w="1984"/>
        <w:gridCol w:w="2268"/>
        <w:gridCol w:w="3969"/>
      </w:tblGrid>
      <w:tr w:rsidR="00967E4E" w:rsidRPr="003C0287" w:rsidTr="00754FC2">
        <w:trPr>
          <w:tblHeader/>
        </w:trPr>
        <w:tc>
          <w:tcPr>
            <w:tcW w:w="20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396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044A29">
        <w:tc>
          <w:tcPr>
            <w:tcW w:w="10314" w:type="dxa"/>
            <w:gridSpan w:val="4"/>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Дошкольные образовательные организации</w:t>
            </w:r>
          </w:p>
        </w:tc>
      </w:tr>
      <w:tr w:rsidR="00967E4E" w:rsidRPr="003C0287" w:rsidTr="00754FC2">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Дошкольные образовательные организации общего типа</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47 мест в 2023 году </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49 мест в период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с 2024 по 2027 год</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52 места в период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с 2028 по 2031 год</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55 мест в период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lastRenderedPageBreak/>
              <w:t xml:space="preserve">с 2032 по 2035 год </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lastRenderedPageBreak/>
              <w:t>Радиус пешеходной доступности – 500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 в условиях стеснённой городской застройки – 800 м</w:t>
            </w:r>
          </w:p>
          <w:p w:rsidR="00967E4E" w:rsidRPr="003C0287" w:rsidRDefault="00967E4E" w:rsidP="005B0EF7">
            <w:pPr>
              <w:pStyle w:val="TableParagraph"/>
              <w:rPr>
                <w:rFonts w:ascii="Arial" w:hAnsi="Arial" w:cs="Arial"/>
                <w:b/>
                <w:sz w:val="16"/>
                <w:szCs w:val="16"/>
              </w:rPr>
            </w:pPr>
          </w:p>
        </w:tc>
        <w:tc>
          <w:tcPr>
            <w:tcW w:w="3969" w:type="dxa"/>
            <w:vMerge w:val="restart"/>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Для отдельно стоящих дошкольных образовательных организаций при вместимости:</w:t>
            </w:r>
          </w:p>
          <w:p w:rsidR="00967E4E" w:rsidRPr="003C0287" w:rsidRDefault="00967E4E" w:rsidP="001E4127">
            <w:pPr>
              <w:pStyle w:val="TableParagraph"/>
              <w:tabs>
                <w:tab w:val="left" w:pos="281"/>
              </w:tabs>
              <w:rPr>
                <w:rFonts w:ascii="Arial" w:hAnsi="Arial" w:cs="Arial"/>
                <w:sz w:val="16"/>
                <w:szCs w:val="16"/>
              </w:rPr>
            </w:pPr>
            <w:r w:rsidRPr="003C0287">
              <w:rPr>
                <w:rFonts w:ascii="Arial" w:hAnsi="Arial" w:cs="Arial"/>
                <w:sz w:val="16"/>
                <w:szCs w:val="16"/>
              </w:rPr>
              <w:t>до 100 мест – 44 м</w:t>
            </w:r>
            <w:r w:rsidRPr="003C0287">
              <w:rPr>
                <w:rFonts w:ascii="Arial" w:hAnsi="Arial" w:cs="Arial"/>
                <w:sz w:val="16"/>
                <w:szCs w:val="16"/>
                <w:vertAlign w:val="superscript"/>
              </w:rPr>
              <w:t>2</w:t>
            </w:r>
          </w:p>
          <w:p w:rsidR="00967E4E" w:rsidRPr="003C0287" w:rsidRDefault="00967E4E" w:rsidP="001E4127">
            <w:pPr>
              <w:pStyle w:val="TableParagraph"/>
              <w:tabs>
                <w:tab w:val="left" w:pos="281"/>
              </w:tabs>
              <w:rPr>
                <w:rFonts w:ascii="Arial" w:hAnsi="Arial" w:cs="Arial"/>
                <w:sz w:val="16"/>
                <w:szCs w:val="16"/>
              </w:rPr>
            </w:pPr>
            <w:r w:rsidRPr="003C0287">
              <w:rPr>
                <w:rFonts w:ascii="Arial" w:hAnsi="Arial" w:cs="Arial"/>
                <w:sz w:val="16"/>
                <w:szCs w:val="16"/>
              </w:rPr>
              <w:t>от 100 до 500 мест – 38 м</w:t>
            </w:r>
            <w:r w:rsidRPr="003C0287">
              <w:rPr>
                <w:rFonts w:ascii="Arial" w:hAnsi="Arial" w:cs="Arial"/>
                <w:sz w:val="16"/>
                <w:szCs w:val="16"/>
                <w:vertAlign w:val="superscript"/>
              </w:rPr>
              <w:t>2</w:t>
            </w:r>
          </w:p>
          <w:p w:rsidR="00967E4E" w:rsidRPr="003C0287" w:rsidRDefault="00967E4E" w:rsidP="001E4127">
            <w:pPr>
              <w:pStyle w:val="TableParagraph"/>
              <w:tabs>
                <w:tab w:val="left" w:pos="281"/>
              </w:tabs>
              <w:rPr>
                <w:rFonts w:ascii="Arial" w:hAnsi="Arial" w:cs="Arial"/>
                <w:sz w:val="16"/>
                <w:szCs w:val="16"/>
              </w:rPr>
            </w:pPr>
            <w:r w:rsidRPr="003C0287">
              <w:rPr>
                <w:rFonts w:ascii="Arial" w:hAnsi="Arial" w:cs="Arial"/>
                <w:sz w:val="16"/>
                <w:szCs w:val="16"/>
              </w:rPr>
              <w:t>от 500 мест (в комплексе дошкольных образовательных организаций) – 30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pStyle w:val="TableParagraph"/>
              <w:tabs>
                <w:tab w:val="left" w:pos="281"/>
              </w:tabs>
              <w:rPr>
                <w:rFonts w:ascii="Arial" w:hAnsi="Arial" w:cs="Arial"/>
                <w:sz w:val="16"/>
                <w:szCs w:val="16"/>
              </w:rPr>
            </w:pPr>
          </w:p>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 xml:space="preserve">Для дошкольных образовательных организаций, размещаемых (размещённых) во встроенных, </w:t>
            </w:r>
            <w:r w:rsidRPr="003C0287">
              <w:rPr>
                <w:rFonts w:ascii="Arial" w:hAnsi="Arial" w:cs="Arial"/>
                <w:sz w:val="16"/>
                <w:szCs w:val="16"/>
              </w:rPr>
              <w:lastRenderedPageBreak/>
              <w:t>пристроенных или встроенно-пристроенных помещениях многоквартирного дома вне зависимости от вместимости – от 14 м</w:t>
            </w:r>
            <w:r w:rsidRPr="003C0287">
              <w:rPr>
                <w:rFonts w:ascii="Arial" w:hAnsi="Arial" w:cs="Arial"/>
                <w:sz w:val="16"/>
                <w:szCs w:val="16"/>
                <w:vertAlign w:val="superscript"/>
              </w:rPr>
              <w:t>2</w:t>
            </w:r>
            <w:r w:rsidRPr="003C0287">
              <w:rPr>
                <w:rFonts w:ascii="Arial" w:hAnsi="Arial" w:cs="Arial"/>
                <w:sz w:val="16"/>
                <w:szCs w:val="16"/>
              </w:rPr>
              <w:t xml:space="preserve"> до 29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pStyle w:val="TableParagraph"/>
              <w:tabs>
                <w:tab w:val="left" w:pos="281"/>
              </w:tabs>
              <w:rPr>
                <w:rFonts w:ascii="Arial" w:hAnsi="Arial" w:cs="Arial"/>
                <w:sz w:val="16"/>
                <w:szCs w:val="16"/>
              </w:rPr>
            </w:pPr>
          </w:p>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Размеры земельных участков дошкольных образовательных организаций могут быть уменьшены:</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на 20% – в условиях реконструкции, градостроительной реконструкции, стеснённых условиях</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на 20% – при размещении единого образовательного комплекса, состоящего из общеобразовательной организации и дошкольной общеобразовательной организации</w:t>
            </w:r>
          </w:p>
          <w:p w:rsidR="00967E4E" w:rsidRPr="003C0287" w:rsidRDefault="00967E4E" w:rsidP="00754FC2">
            <w:pPr>
              <w:pStyle w:val="TableParagraph"/>
              <w:tabs>
                <w:tab w:val="left" w:pos="281"/>
              </w:tabs>
              <w:rPr>
                <w:rFonts w:ascii="Arial" w:hAnsi="Arial" w:cs="Arial"/>
                <w:b/>
                <w:sz w:val="16"/>
                <w:szCs w:val="16"/>
              </w:rPr>
            </w:pPr>
            <w:r w:rsidRPr="003C0287">
              <w:rPr>
                <w:rFonts w:ascii="Arial" w:hAnsi="Arial" w:cs="Arial"/>
                <w:sz w:val="16"/>
                <w:szCs w:val="16"/>
              </w:rPr>
              <w:t>на 15% – при размещении на рельефе с уклоном более 20%</w:t>
            </w:r>
          </w:p>
        </w:tc>
      </w:tr>
      <w:tr w:rsidR="00967E4E" w:rsidRPr="003C0287" w:rsidTr="00754FC2">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Дошкольные образовательные организации специализированного типа</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969" w:type="dxa"/>
            <w:vMerge/>
          </w:tcPr>
          <w:p w:rsidR="00967E4E" w:rsidRPr="003C0287" w:rsidRDefault="00967E4E" w:rsidP="005B0EF7">
            <w:pPr>
              <w:pStyle w:val="TableParagraph"/>
              <w:rPr>
                <w:rFonts w:ascii="Arial" w:hAnsi="Arial" w:cs="Arial"/>
                <w:sz w:val="16"/>
                <w:szCs w:val="16"/>
              </w:rPr>
            </w:pPr>
          </w:p>
        </w:tc>
      </w:tr>
      <w:tr w:rsidR="00967E4E" w:rsidRPr="003C0287" w:rsidTr="00754FC2">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Дошкольные образовательные организации оздоровительного</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типа</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969" w:type="dxa"/>
            <w:vMerge/>
          </w:tcPr>
          <w:p w:rsidR="00967E4E" w:rsidRPr="003C0287" w:rsidRDefault="00967E4E" w:rsidP="005B0EF7">
            <w:pPr>
              <w:pStyle w:val="TableParagraph"/>
              <w:rPr>
                <w:rFonts w:ascii="Arial" w:hAnsi="Arial" w:cs="Arial"/>
                <w:sz w:val="16"/>
                <w:szCs w:val="16"/>
              </w:rPr>
            </w:pPr>
          </w:p>
        </w:tc>
      </w:tr>
      <w:tr w:rsidR="00967E4E" w:rsidRPr="003C0287" w:rsidTr="00044A29">
        <w:tc>
          <w:tcPr>
            <w:tcW w:w="10314" w:type="dxa"/>
            <w:gridSpan w:val="4"/>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Общеобразовательные организации</w:t>
            </w:r>
          </w:p>
        </w:tc>
      </w:tr>
      <w:tr w:rsidR="00967E4E" w:rsidRPr="003C0287" w:rsidTr="00754FC2">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Общеобразовательные организации</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106 мест в 2023 году </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110 мест в период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с 2024 по 2027 год</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114 мест в период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с 2028 по 2031 год</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118 мест в период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с 2032 по 2035 год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 – 500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 в условиях стеснённой городской застройки – 800 м</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Транспортная доступность – 15 мин </w:t>
            </w:r>
          </w:p>
        </w:tc>
        <w:tc>
          <w:tcPr>
            <w:tcW w:w="396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При вместимости общеобразовательной организации: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30 до 170 мест – 80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170 до 340 мест – 55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340 до 510 мест – 40 м</w:t>
            </w:r>
            <w:r w:rsidRPr="003C0287">
              <w:rPr>
                <w:rFonts w:ascii="Arial" w:hAnsi="Arial" w:cs="Arial"/>
                <w:sz w:val="16"/>
                <w:szCs w:val="16"/>
                <w:vertAlign w:val="superscript"/>
              </w:rPr>
              <w:t xml:space="preserve">2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510 до 660 мест – 35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660 до 1000 мест – 28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1000 до 1500 мест – 24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3E05B8" w:rsidP="00754FC2">
            <w:pPr>
              <w:pStyle w:val="TableParagraph"/>
              <w:tabs>
                <w:tab w:val="left" w:pos="281"/>
              </w:tabs>
              <w:rPr>
                <w:rFonts w:ascii="Arial" w:hAnsi="Arial" w:cs="Arial"/>
                <w:sz w:val="16"/>
                <w:szCs w:val="16"/>
              </w:rPr>
            </w:pPr>
            <w:r w:rsidRPr="003C0287">
              <w:rPr>
                <w:rFonts w:ascii="Arial" w:hAnsi="Arial" w:cs="Arial"/>
                <w:sz w:val="16"/>
                <w:szCs w:val="16"/>
              </w:rPr>
              <w:t xml:space="preserve">от 1500 </w:t>
            </w:r>
            <w:r w:rsidR="00967E4E" w:rsidRPr="003C0287">
              <w:rPr>
                <w:rFonts w:ascii="Arial" w:hAnsi="Arial" w:cs="Arial"/>
                <w:sz w:val="16"/>
                <w:szCs w:val="16"/>
              </w:rPr>
              <w:t>– 22 м</w:t>
            </w:r>
            <w:r w:rsidR="00967E4E" w:rsidRPr="003C0287">
              <w:rPr>
                <w:rFonts w:ascii="Arial" w:hAnsi="Arial" w:cs="Arial"/>
                <w:sz w:val="16"/>
                <w:szCs w:val="16"/>
                <w:vertAlign w:val="superscript"/>
              </w:rPr>
              <w:t>2</w:t>
            </w:r>
            <w:r w:rsidR="00967E4E" w:rsidRPr="003C0287">
              <w:rPr>
                <w:rFonts w:ascii="Arial" w:hAnsi="Arial" w:cs="Arial"/>
                <w:sz w:val="16"/>
                <w:szCs w:val="16"/>
              </w:rPr>
              <w:t xml:space="preserve"> </w:t>
            </w:r>
          </w:p>
          <w:p w:rsidR="00967E4E" w:rsidRPr="003C0287" w:rsidRDefault="00967E4E" w:rsidP="005B0EF7">
            <w:pPr>
              <w:pStyle w:val="TableParagraph"/>
              <w:tabs>
                <w:tab w:val="left" w:pos="419"/>
              </w:tabs>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Размеры земельных участков общеобразовательных организаций могут быть уменьшены на 20% в условиях реконструкции, градостроительной реконструкции, стеснённых условиях</w:t>
            </w:r>
          </w:p>
        </w:tc>
      </w:tr>
      <w:tr w:rsidR="00967E4E" w:rsidRPr="003C0287" w:rsidTr="00754FC2">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 xml:space="preserve">Общеобразовательные организации, имеющие интернат </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Не устанавливается</w:t>
            </w:r>
          </w:p>
        </w:tc>
        <w:tc>
          <w:tcPr>
            <w:tcW w:w="396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При вместимости общеобразовательной организации, имеющей интернат:</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200 до 300 мест – 70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300 до 500 мест – 65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754FC2">
            <w:pPr>
              <w:pStyle w:val="TableParagraph"/>
              <w:tabs>
                <w:tab w:val="left" w:pos="281"/>
              </w:tabs>
              <w:rPr>
                <w:rFonts w:ascii="Arial" w:hAnsi="Arial" w:cs="Arial"/>
                <w:sz w:val="16"/>
                <w:szCs w:val="16"/>
              </w:rPr>
            </w:pPr>
            <w:r w:rsidRPr="003C0287">
              <w:rPr>
                <w:rFonts w:ascii="Arial" w:hAnsi="Arial" w:cs="Arial"/>
                <w:sz w:val="16"/>
                <w:szCs w:val="16"/>
              </w:rPr>
              <w:t>от 500 мест – 45 м</w:t>
            </w:r>
            <w:r w:rsidRPr="003C0287">
              <w:rPr>
                <w:rFonts w:ascii="Arial" w:hAnsi="Arial" w:cs="Arial"/>
                <w:sz w:val="16"/>
                <w:szCs w:val="16"/>
                <w:vertAlign w:val="superscript"/>
              </w:rPr>
              <w:t xml:space="preserve">2 </w:t>
            </w:r>
          </w:p>
          <w:p w:rsidR="00967E4E" w:rsidRPr="003C0287" w:rsidRDefault="00967E4E" w:rsidP="005B0EF7">
            <w:pPr>
              <w:pStyle w:val="TableParagraph"/>
              <w:tabs>
                <w:tab w:val="left" w:pos="281"/>
              </w:tabs>
              <w:rPr>
                <w:rFonts w:ascii="Arial" w:hAnsi="Arial" w:cs="Arial"/>
                <w:sz w:val="16"/>
                <w:szCs w:val="16"/>
              </w:rPr>
            </w:pP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на 0,2 га</w:t>
            </w:r>
          </w:p>
        </w:tc>
      </w:tr>
      <w:tr w:rsidR="00967E4E" w:rsidRPr="003C0287" w:rsidTr="00044A29">
        <w:tc>
          <w:tcPr>
            <w:tcW w:w="10314" w:type="dxa"/>
            <w:gridSpan w:val="4"/>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Организации дополнительного образования детей</w:t>
            </w:r>
          </w:p>
        </w:tc>
      </w:tr>
      <w:tr w:rsidR="00967E4E" w:rsidRPr="003C0287" w:rsidTr="00754FC2">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Дворцы (дома) творчества школьников</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Не устанавливается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396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754FC2">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Детско-юношеские спортивные школы</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396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754FC2">
        <w:tc>
          <w:tcPr>
            <w:tcW w:w="2093"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Детские школы искусств</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(музыкальная, художественная, хореографическая)</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396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F0D55">
        <w:trPr>
          <w:trHeight w:val="132"/>
        </w:trPr>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Необходимая вместимость (количество мест) и иные технико-экономические показатели объектов образования определяются органами образования и указываются в задании на проектирование согласно СП 42.13330 и иных специализированных нормативных документов, в том числе для: </w:t>
            </w:r>
          </w:p>
          <w:p w:rsidR="00967E4E" w:rsidRPr="003C0287" w:rsidRDefault="00967E4E" w:rsidP="004B58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дворцов (домов) творчества школьников уровень обеспеченности местами должен быть установлен в пределах 4% от общего количества детей возрасте от 7 до 18 лет</w:t>
            </w:r>
            <w:r w:rsidR="004B5866" w:rsidRPr="003C0287">
              <w:rPr>
                <w:rFonts w:ascii="Arial" w:hAnsi="Arial" w:cs="Arial"/>
                <w:sz w:val="16"/>
                <w:szCs w:val="16"/>
              </w:rPr>
              <w:t>;</w:t>
            </w:r>
          </w:p>
          <w:p w:rsidR="00967E4E" w:rsidRPr="003C0287" w:rsidRDefault="00967E4E" w:rsidP="004B58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детско-юношеских спортивных школ уровень обеспеченности местами должен быть установлен в пределах 2,8% от общего количества детей возрасте от 7 до 18 лет</w:t>
            </w:r>
            <w:r w:rsidR="004B5866" w:rsidRPr="003C0287">
              <w:rPr>
                <w:rFonts w:ascii="Arial" w:hAnsi="Arial" w:cs="Arial"/>
                <w:sz w:val="16"/>
                <w:szCs w:val="16"/>
              </w:rPr>
              <w:t>;</w:t>
            </w:r>
          </w:p>
          <w:p w:rsidR="00967E4E" w:rsidRPr="003C0287" w:rsidRDefault="00967E4E" w:rsidP="004B58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детских школ искусств (музыкальной, художественной, хореографической) уровень обеспеченности местами должен быть установлен в пределах 3,2% от общего количества детей возрасте от 7 до 18 лет</w:t>
            </w:r>
            <w:r w:rsidR="004B5866" w:rsidRPr="003C0287">
              <w:rPr>
                <w:rFonts w:ascii="Arial" w:hAnsi="Arial" w:cs="Arial"/>
                <w:sz w:val="16"/>
                <w:szCs w:val="16"/>
              </w:rPr>
              <w:t>.</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Уровни общего образования в общеобразовательных организациях:</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начальное общее образование – 1-4 классы</w:t>
            </w:r>
            <w:r w:rsidR="004B5866" w:rsidRPr="003C0287">
              <w:rPr>
                <w:rFonts w:ascii="Arial" w:hAnsi="Arial" w:cs="Arial"/>
                <w:sz w:val="16"/>
                <w:szCs w:val="16"/>
              </w:rPr>
              <w:t>;</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основное общее образование – 5-9 классы</w:t>
            </w:r>
            <w:r w:rsidR="004B5866" w:rsidRPr="003C0287">
              <w:rPr>
                <w:rFonts w:ascii="Arial" w:hAnsi="Arial" w:cs="Arial"/>
                <w:sz w:val="16"/>
                <w:szCs w:val="16"/>
              </w:rPr>
              <w:t>;</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среднее общее образование – 10-11 классы</w:t>
            </w:r>
            <w:r w:rsidR="004B5866" w:rsidRPr="003C0287">
              <w:rPr>
                <w:rFonts w:ascii="Arial" w:hAnsi="Arial" w:cs="Arial"/>
                <w:sz w:val="16"/>
                <w:szCs w:val="16"/>
              </w:rPr>
              <w:t>.</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Процентное соотношение учащихся в классах общеобразовательных организаций </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1-4 классы – 38</w:t>
            </w:r>
            <w:r w:rsidR="004B5866" w:rsidRPr="003C0287">
              <w:rPr>
                <w:rFonts w:ascii="Arial" w:hAnsi="Arial" w:cs="Arial"/>
                <w:sz w:val="16"/>
                <w:szCs w:val="16"/>
              </w:rPr>
              <w:t>% от общей численности учащихся;</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5-9 классы – 48</w:t>
            </w:r>
            <w:r w:rsidR="004B5866" w:rsidRPr="003C0287">
              <w:rPr>
                <w:rFonts w:ascii="Arial" w:hAnsi="Arial" w:cs="Arial"/>
                <w:sz w:val="16"/>
                <w:szCs w:val="16"/>
              </w:rPr>
              <w:t>% от общей численности учащихся;</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10-11 классы – 14% от общей численности учащихся</w:t>
            </w:r>
            <w:r w:rsidR="004B5866" w:rsidRPr="003C0287">
              <w:rPr>
                <w:rFonts w:ascii="Arial" w:hAnsi="Arial" w:cs="Arial"/>
                <w:sz w:val="16"/>
                <w:szCs w:val="16"/>
              </w:rPr>
              <w:t>.</w:t>
            </w:r>
            <w:r w:rsidRPr="003C0287">
              <w:rPr>
                <w:rFonts w:ascii="Arial" w:hAnsi="Arial" w:cs="Arial"/>
                <w:sz w:val="16"/>
                <w:szCs w:val="16"/>
              </w:rPr>
              <w:t xml:space="preserve"> </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Размеры площади игровой площадки в дошкольных образовательных организациях на одного ребёнка:</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не менее 7 м</w:t>
            </w:r>
            <w:r w:rsidRPr="003C0287">
              <w:rPr>
                <w:rFonts w:ascii="Arial" w:hAnsi="Arial" w:cs="Arial"/>
                <w:sz w:val="16"/>
                <w:szCs w:val="16"/>
                <w:vertAlign w:val="superscript"/>
              </w:rPr>
              <w:t xml:space="preserve">2 </w:t>
            </w:r>
            <w:r w:rsidRPr="003C0287">
              <w:rPr>
                <w:rFonts w:ascii="Arial" w:hAnsi="Arial" w:cs="Arial"/>
                <w:sz w:val="16"/>
                <w:szCs w:val="16"/>
              </w:rPr>
              <w:t>на одн</w:t>
            </w:r>
            <w:r w:rsidR="004B5866" w:rsidRPr="003C0287">
              <w:rPr>
                <w:rFonts w:ascii="Arial" w:hAnsi="Arial" w:cs="Arial"/>
                <w:sz w:val="16"/>
                <w:szCs w:val="16"/>
              </w:rPr>
              <w:t>ого ребёнка в возрасте до 3 лет;</w:t>
            </w:r>
          </w:p>
          <w:p w:rsidR="00967E4E" w:rsidRPr="003C0287" w:rsidRDefault="00967E4E" w:rsidP="004B5866">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не менее 9 м</w:t>
            </w:r>
            <w:r w:rsidRPr="003C0287">
              <w:rPr>
                <w:rFonts w:ascii="Arial" w:hAnsi="Arial" w:cs="Arial"/>
                <w:sz w:val="16"/>
                <w:szCs w:val="16"/>
                <w:vertAlign w:val="superscript"/>
              </w:rPr>
              <w:t>2</w:t>
            </w:r>
            <w:r w:rsidRPr="003C0287">
              <w:rPr>
                <w:rFonts w:ascii="Arial" w:hAnsi="Arial" w:cs="Arial"/>
                <w:sz w:val="16"/>
                <w:szCs w:val="16"/>
              </w:rPr>
              <w:t xml:space="preserve"> на одного ребёнка в возрасте от 3 до 7 лет.</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Минимальная вместимость дошкольных образовательных организаций, размещаемых (размещённых) в помещениях многоквартирного дома:</w:t>
            </w:r>
          </w:p>
          <w:p w:rsidR="00967E4E" w:rsidRPr="003C0287" w:rsidRDefault="00967E4E" w:rsidP="00B25124">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в</w:t>
            </w:r>
            <w:r w:rsidR="00B25124" w:rsidRPr="003C0287">
              <w:rPr>
                <w:rFonts w:ascii="Arial" w:hAnsi="Arial" w:cs="Arial"/>
                <w:sz w:val="16"/>
                <w:szCs w:val="16"/>
              </w:rPr>
              <w:t>строенных помещениях – 30 мест;</w:t>
            </w:r>
          </w:p>
          <w:p w:rsidR="00967E4E" w:rsidRPr="003C0287" w:rsidRDefault="00967E4E" w:rsidP="00B25124">
            <w:pPr>
              <w:pStyle w:val="TableParagraph"/>
              <w:tabs>
                <w:tab w:val="left" w:pos="281"/>
                <w:tab w:val="left" w:pos="426"/>
                <w:tab w:val="left" w:pos="851"/>
              </w:tabs>
              <w:ind w:left="284" w:right="33"/>
              <w:rPr>
                <w:rFonts w:ascii="Arial" w:hAnsi="Arial" w:cs="Arial"/>
                <w:sz w:val="16"/>
                <w:szCs w:val="16"/>
              </w:rPr>
            </w:pPr>
            <w:r w:rsidRPr="003C0287">
              <w:rPr>
                <w:rFonts w:ascii="Arial" w:hAnsi="Arial" w:cs="Arial"/>
                <w:sz w:val="16"/>
                <w:szCs w:val="16"/>
              </w:rPr>
              <w:t xml:space="preserve">пристроенных и встроенно-пристроенных – 45 мест. </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случае размещения дошкольной образовательной организации во встроенных, пристроенных или встроенно-пристроенных помещениях многоквартирного дома отдельный земельный участок для размещения территории, необходимой для эксплуатации дошкольной образовательной организации, допускается не формировать. </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При размещении дошкольной образовательной организации во встроенных, пристроенных или встроенно-пристроенных помещениях многоквартирного дома, площадь земельного участка определяется отдельно для многоквартирного жилого дома (многоквартирных жилых домов в случае размещения нескольких многоквартирных жилых домов на одном земельном участке) и для </w:t>
            </w:r>
            <w:r w:rsidRPr="003C0287">
              <w:rPr>
                <w:rFonts w:ascii="Arial" w:hAnsi="Arial" w:cs="Arial"/>
                <w:sz w:val="16"/>
                <w:szCs w:val="16"/>
              </w:rPr>
              <w:lastRenderedPageBreak/>
              <w:t xml:space="preserve">дошкольной общеобразовательной организации, а затем суммируется. Площадь земельного участка для многоквартирного жилого дома (многоквартирных жилых домов в случае размещения нескольких многоквартирных жилых домов на одном земельном участке) определяется в соответствии с п. 4 ст. 13 настоящих </w:t>
            </w:r>
            <w:r w:rsidR="00A9107F" w:rsidRPr="003C0287">
              <w:rPr>
                <w:rFonts w:ascii="Arial" w:hAnsi="Arial" w:cs="Arial"/>
                <w:sz w:val="16"/>
                <w:szCs w:val="16"/>
              </w:rPr>
              <w:t>Н</w:t>
            </w:r>
            <w:r w:rsidRPr="003C0287">
              <w:rPr>
                <w:rFonts w:ascii="Arial" w:hAnsi="Arial" w:cs="Arial"/>
                <w:sz w:val="16"/>
                <w:szCs w:val="16"/>
              </w:rPr>
              <w:t>ормативов. Площадь земельного участка (территории) дошкольной образовательной организации, необходимая для обустройства игровых и хозяйственных площадок, элементов озеленения и благоустройства, и иных элементов территории, необходимых и достаточных для обеспечения всех нужд дошкольной образовательной организации, определяется в соответствии с  Методическим пособием «Проектирование зданий дошкольных 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 исходя из нормы от 14 м</w:t>
            </w:r>
            <w:r w:rsidRPr="003C0287">
              <w:rPr>
                <w:rFonts w:ascii="Arial" w:hAnsi="Arial" w:cs="Arial"/>
                <w:sz w:val="16"/>
                <w:szCs w:val="16"/>
                <w:vertAlign w:val="superscript"/>
              </w:rPr>
              <w:t>2</w:t>
            </w:r>
            <w:r w:rsidRPr="003C0287">
              <w:rPr>
                <w:rFonts w:ascii="Arial" w:hAnsi="Arial" w:cs="Arial"/>
                <w:sz w:val="16"/>
                <w:szCs w:val="16"/>
              </w:rPr>
              <w:t xml:space="preserve"> до 29 м</w:t>
            </w:r>
            <w:r w:rsidRPr="003C0287">
              <w:rPr>
                <w:rFonts w:ascii="Arial" w:hAnsi="Arial" w:cs="Arial"/>
                <w:sz w:val="16"/>
                <w:szCs w:val="16"/>
                <w:vertAlign w:val="superscript"/>
              </w:rPr>
              <w:t>2</w:t>
            </w:r>
            <w:r w:rsidRPr="003C0287">
              <w:rPr>
                <w:rFonts w:ascii="Arial" w:hAnsi="Arial" w:cs="Arial"/>
                <w:sz w:val="16"/>
                <w:szCs w:val="16"/>
              </w:rPr>
              <w:t xml:space="preserve"> на 1 место. При проектировании новых многоквартирных жилых домов, во встроенных, пристроенных или встроенно-пристроенных помещениях которых предполагается размещение дошкольной образовательной организации площадь земельного участка (территории) дошкольной образовательной организации необходимо определять в соответствии с  Методическим пособием «Проектирование зданий дошкольных 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 исходя из нормы от 20 м</w:t>
            </w:r>
            <w:r w:rsidRPr="003C0287">
              <w:rPr>
                <w:rFonts w:ascii="Arial" w:hAnsi="Arial" w:cs="Arial"/>
                <w:sz w:val="16"/>
                <w:szCs w:val="16"/>
                <w:vertAlign w:val="superscript"/>
              </w:rPr>
              <w:t>2</w:t>
            </w:r>
            <w:r w:rsidRPr="003C0287">
              <w:rPr>
                <w:rFonts w:ascii="Arial" w:hAnsi="Arial" w:cs="Arial"/>
                <w:sz w:val="16"/>
                <w:szCs w:val="16"/>
              </w:rPr>
              <w:t xml:space="preserve"> до 29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Территория дошкольной образовательной организации, необходимая для обустройства игровых и хозяйственных площадок, элементов озеленения и благоустройства, и иных элементов территории, необходимых и достаточных для обеспечения всех нужд дошкольной образовательной организации, может быть размещена на эксплуатируемой кровле при обеспечении требований СП 4.13130, СП 17.13330.</w:t>
            </w:r>
          </w:p>
          <w:p w:rsidR="00967E4E" w:rsidRPr="003C0287" w:rsidRDefault="00967E4E" w:rsidP="00F72E7E">
            <w:pPr>
              <w:pStyle w:val="a3"/>
              <w:numPr>
                <w:ilvl w:val="0"/>
                <w:numId w:val="2"/>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Расстояние от зданий отдельно стоящих зданий дошкольных образовательных организаций до красных линий магистральных улиц должно составлять не менее 25 метров.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Расстояние от территории дошкольных образовательных организаций, размещаемых во встроенных, пристроенных или встроенно-пристроенных помещениях многоквартирного дома до красных линий магистральных улиц должно составлять не менее 25 метров. Данное требование не распространяется на территории дошкольных образовательных организаций, размещаемых на эксплуатируемой кровле, за исключением территорий дошкольных образовательных организаций, размещаемых на эксплуатируемой кровле подземной автостоянки.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Пути подходов учащихся к дошкольным образовательным и общеобразовательным организациям, реализующим программы начального общего образования, не должны пересекать проезжую часть магистральных улиц общегородского значения в одном уровне.</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В районах застройки блокированными жилыми домами и индивидуальными жилыми домами радиус пешеходной доступности общеобразовательных организаций допускается увеличивать до 1 000 м.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Магистральные и транзитные инженерные сооружения и коммуникации (сети, коллекторы), в том числе сооружения и коммуникации инженерных систем электроснабжения, водоснабжения, водоотведения, газоснабжения, теплоснабжения и связи, не должны проходить через земельные участки дошкольных образовательных и общеобразовательных организаций, а также через территорию дошкольной образовательной организации, размещаемой во встроенных, пристроенных или встроенно-пристроенных помещениях многоквартирного дома, вне зависимости от того является ли данная территория отдельным сформированным земельным участком или входит в состав земельного участка многоквартирного жилого дома.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При проектировании зданий дошкольных образовательных организаций необходимо руководствоваться СП 252.1325800 и Методическим пособием «Проектирование зданий дошкольных 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При проектировании зданий общеобразовательных организаций необходимо руководствоваться СП 251.1325800 и Методическим пособием «Проектирование зданий общеобразовательных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При размещении единого образовательного комплекса, состоящего из общеобразовательной организации и дошкольной общеобразовательной организации, площадь земельного участка определяется отдельно для общеобразовательной организации и для дошкольной общеобразовательной организации в соответствии с настоящей таблицей, а затем суммируется. При определении площади земельного участка для общеобразовательной организации, входящей в состав единого образовательного комплекса, не допускается отклонений от нормативного размера земельного участка, рассчитываемого в соответствии с разделом «Общеобразовательные организации» настоящей таблицы. При определении площади земельного участка для дошкольной общеобразовательной организации, входящей в состав единого образовательного комплекса, допускается уменьшение нормативного размера земельного участка, рассчитываемого в соответствии с разделом «Дошкольные образовательные организации» настоящей таблицы, не более, чем на 30%.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В сложившейся плотной застройке, при дефиците участка территории или при невозможности формирования единого участка для размещения общеобразовательной организации или единого образовательного комплекса, допускается располагать отдельные зоны территории общеобразовательной организации (физкультурно-спортивную, учебно-опытную и т.д.) на отдельном земельном участке, находящемся на расстоянии не более 100 м от земельного участка, на котором располагается основное здание общеобразовательной организации или единого образовательного комплекса.</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В случае реконструкции существующей дошкольной образовательной организации, общеобразовательной организации или единого образовательного комплекса при условии сохранения или изменения плановой (проектной) мощности (вместимости) образовательной организации не более, чем на 10%, допускается сохранение существующего размера площади земельного участка, сформированного для эксплуатации образовательной организации.</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Территорию дошкольных образовательных и общеобразовательных организаций рекомендуется озеленять из расчёта не менее 25% площади территории, свободной от застройки.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Спортивные объекты общеобразовательных организаций и других образовательных организаций допускается объединять c возможным сокращением территории со спортивными объектами учреждений физической культуры и массового спорта, учреждений отдыха и культуры, а также спортивными объектами общего пользования.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Зона отдыха, учебно-опытная зона, игровые площадки (при наличии в составе организации дошкольных групп) могут быть расположены на эксплуатируемой кровле в зданиях общеобразовательных организаций при обеспечении требований СП 4.13130, СП 17.13330.</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образования, характеристики которых утверждены документацией по планировке территории до вступления в силу настоящих </w:t>
            </w:r>
            <w:r w:rsidR="00FB6457" w:rsidRPr="003C0287">
              <w:rPr>
                <w:rFonts w:ascii="Arial" w:hAnsi="Arial" w:cs="Arial"/>
                <w:sz w:val="16"/>
                <w:szCs w:val="16"/>
              </w:rPr>
              <w:t>Н</w:t>
            </w:r>
            <w:r w:rsidRPr="003C0287">
              <w:rPr>
                <w:rFonts w:ascii="Arial" w:hAnsi="Arial" w:cs="Arial"/>
                <w:sz w:val="16"/>
                <w:szCs w:val="16"/>
              </w:rPr>
              <w:t xml:space="preserve">ормативов, технико-экономические показатели объектов образования (площадь, этажность, количество этажей, вместимость и т.д.) и земельных участков, предназначенных для размещения объектов образования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w:t>
            </w:r>
            <w:r w:rsidR="00FB6457" w:rsidRPr="003C0287">
              <w:rPr>
                <w:rFonts w:ascii="Arial" w:hAnsi="Arial" w:cs="Arial"/>
                <w:sz w:val="16"/>
                <w:szCs w:val="16"/>
              </w:rPr>
              <w:t>Н</w:t>
            </w:r>
            <w:r w:rsidRPr="003C0287">
              <w:rPr>
                <w:rFonts w:ascii="Arial" w:hAnsi="Arial" w:cs="Arial"/>
                <w:sz w:val="16"/>
                <w:szCs w:val="16"/>
              </w:rPr>
              <w:t>ормативам</w:t>
            </w:r>
            <w:r w:rsidR="00FB6457" w:rsidRPr="003C0287">
              <w:rPr>
                <w:rFonts w:ascii="Arial" w:hAnsi="Arial" w:cs="Arial"/>
                <w:sz w:val="16"/>
                <w:szCs w:val="16"/>
              </w:rPr>
              <w:t>.</w:t>
            </w:r>
            <w:r w:rsidRPr="003C0287">
              <w:rPr>
                <w:rFonts w:ascii="Arial" w:hAnsi="Arial" w:cs="Arial"/>
                <w:sz w:val="16"/>
                <w:szCs w:val="16"/>
              </w:rPr>
              <w:t xml:space="preserve">  </w:t>
            </w:r>
          </w:p>
          <w:p w:rsidR="00967E4E" w:rsidRPr="003C0287" w:rsidRDefault="00967E4E" w:rsidP="00F72E7E">
            <w:pPr>
              <w:pStyle w:val="a3"/>
              <w:numPr>
                <w:ilvl w:val="0"/>
                <w:numId w:val="2"/>
              </w:numPr>
              <w:tabs>
                <w:tab w:val="left" w:pos="426"/>
                <w:tab w:val="left" w:pos="567"/>
              </w:tabs>
              <w:ind w:left="0" w:right="33"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образования,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FB6457"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технико-экономические показатели объектов образования (площадь, этажность, количество этажей, вместимость и т.д.) и земельных участков, предназначенных для размещения объектов образования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370FF5"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и считаются соответствующими действующим на момент проектирования и (или) проведения экспертизы проектной документации нормам, в том числе </w:t>
            </w:r>
            <w:r w:rsidR="00370FF5" w:rsidRPr="003C0287">
              <w:rPr>
                <w:rFonts w:ascii="Arial" w:hAnsi="Arial" w:cs="Arial"/>
                <w:sz w:val="16"/>
                <w:szCs w:val="16"/>
              </w:rPr>
              <w:t>Н</w:t>
            </w:r>
            <w:r w:rsidRPr="003C0287">
              <w:rPr>
                <w:rFonts w:ascii="Arial" w:hAnsi="Arial" w:cs="Arial"/>
                <w:sz w:val="16"/>
                <w:szCs w:val="16"/>
              </w:rPr>
              <w:t>ормативам</w:t>
            </w:r>
            <w:r w:rsidR="00370FF5" w:rsidRPr="003C0287">
              <w:rPr>
                <w:rFonts w:ascii="Arial" w:hAnsi="Arial" w:cs="Arial"/>
                <w:sz w:val="16"/>
                <w:szCs w:val="16"/>
              </w:rPr>
              <w:t>.</w:t>
            </w:r>
          </w:p>
        </w:tc>
      </w:tr>
    </w:tbl>
    <w:p w:rsidR="00044A29" w:rsidRPr="003C0287" w:rsidRDefault="00044A29" w:rsidP="00367C8B">
      <w:pPr>
        <w:rPr>
          <w:rFonts w:ascii="Arial" w:hAnsi="Arial" w:cs="Arial"/>
          <w:b/>
          <w:sz w:val="26"/>
          <w:szCs w:val="26"/>
        </w:rPr>
      </w:pPr>
    </w:p>
    <w:p w:rsidR="00967E4E" w:rsidRPr="003C0287" w:rsidRDefault="00967E4E" w:rsidP="00367C8B">
      <w:pPr>
        <w:pStyle w:val="3"/>
        <w:rPr>
          <w:rFonts w:ascii="Arial" w:hAnsi="Arial" w:cs="Arial"/>
          <w:sz w:val="26"/>
          <w:szCs w:val="26"/>
        </w:rPr>
      </w:pPr>
      <w:r w:rsidRPr="003C0287">
        <w:rPr>
          <w:rFonts w:ascii="Arial" w:hAnsi="Arial" w:cs="Arial"/>
          <w:sz w:val="26"/>
          <w:szCs w:val="26"/>
        </w:rPr>
        <w:t>СТАТЬЯ 6. ЗДРАВООХРАНЕНИЕ</w:t>
      </w:r>
    </w:p>
    <w:p w:rsidR="00967E4E" w:rsidRPr="003C0287" w:rsidRDefault="00967E4E" w:rsidP="00367C8B">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367C8B">
      <w:pPr>
        <w:pStyle w:val="a3"/>
        <w:numPr>
          <w:ilvl w:val="0"/>
          <w:numId w:val="29"/>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здравоохранения приведены в таблице 6.1</w:t>
      </w:r>
    </w:p>
    <w:p w:rsidR="00967E4E" w:rsidRPr="003C0287" w:rsidRDefault="00967E4E" w:rsidP="00367C8B">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6.1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2268"/>
        <w:gridCol w:w="2268"/>
        <w:gridCol w:w="3827"/>
      </w:tblGrid>
      <w:tr w:rsidR="00967E4E" w:rsidRPr="003C0287" w:rsidTr="00B25124">
        <w:tc>
          <w:tcPr>
            <w:tcW w:w="1951"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медицинской организации</w:t>
            </w:r>
          </w:p>
        </w:tc>
        <w:tc>
          <w:tcPr>
            <w:tcW w:w="4536"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3827"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койка (место)</w:t>
            </w:r>
          </w:p>
        </w:tc>
      </w:tr>
      <w:tr w:rsidR="00967E4E" w:rsidRPr="003C0287" w:rsidTr="00B25124">
        <w:tc>
          <w:tcPr>
            <w:tcW w:w="1951"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ед. изм. / кол-во жителей</w:t>
            </w:r>
          </w:p>
        </w:tc>
        <w:tc>
          <w:tcPr>
            <w:tcW w:w="2268"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382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2268"/>
        <w:gridCol w:w="2268"/>
        <w:gridCol w:w="3827"/>
      </w:tblGrid>
      <w:tr w:rsidR="00967E4E" w:rsidRPr="003C0287" w:rsidTr="00B25124">
        <w:trPr>
          <w:tblHeader/>
        </w:trPr>
        <w:tc>
          <w:tcPr>
            <w:tcW w:w="19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382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Инфекционные (за исключением туберкулёзных)</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При вместимости:</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до 50 коек (мест) – 410 м</w:t>
            </w:r>
            <w:r w:rsidRPr="003C0287">
              <w:rPr>
                <w:rFonts w:ascii="Arial" w:hAnsi="Arial" w:cs="Arial"/>
                <w:sz w:val="16"/>
                <w:szCs w:val="16"/>
                <w:vertAlign w:val="superscript"/>
              </w:rPr>
              <w:t>2</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 до 100 коек (мест) – от 410 м</w:t>
            </w:r>
            <w:r w:rsidRPr="003C0287">
              <w:rPr>
                <w:rFonts w:ascii="Arial" w:hAnsi="Arial" w:cs="Arial"/>
                <w:sz w:val="16"/>
                <w:szCs w:val="16"/>
                <w:vertAlign w:val="superscript"/>
              </w:rPr>
              <w:t>2</w:t>
            </w:r>
            <w:r w:rsidRPr="003C0287">
              <w:rPr>
                <w:rFonts w:ascii="Arial" w:hAnsi="Arial" w:cs="Arial"/>
                <w:sz w:val="16"/>
                <w:szCs w:val="16"/>
              </w:rPr>
              <w:t xml:space="preserve"> до 360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100 до 200 коек (мест) – от 360 м</w:t>
            </w:r>
            <w:r w:rsidRPr="003C0287">
              <w:rPr>
                <w:rFonts w:ascii="Arial" w:hAnsi="Arial" w:cs="Arial"/>
                <w:sz w:val="16"/>
                <w:szCs w:val="16"/>
                <w:vertAlign w:val="superscript"/>
              </w:rPr>
              <w:t>2</w:t>
            </w:r>
            <w:r w:rsidRPr="003C0287">
              <w:rPr>
                <w:rFonts w:ascii="Arial" w:hAnsi="Arial" w:cs="Arial"/>
                <w:sz w:val="16"/>
                <w:szCs w:val="16"/>
              </w:rPr>
              <w:t xml:space="preserve"> до 310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200 до 300 коек (мест) – от 310 м</w:t>
            </w:r>
            <w:r w:rsidRPr="003C0287">
              <w:rPr>
                <w:rFonts w:ascii="Arial" w:hAnsi="Arial" w:cs="Arial"/>
                <w:sz w:val="16"/>
                <w:szCs w:val="16"/>
                <w:vertAlign w:val="superscript"/>
              </w:rPr>
              <w:t>2</w:t>
            </w:r>
            <w:r w:rsidRPr="003C0287">
              <w:rPr>
                <w:rFonts w:ascii="Arial" w:hAnsi="Arial" w:cs="Arial"/>
                <w:sz w:val="16"/>
                <w:szCs w:val="16"/>
              </w:rPr>
              <w:t xml:space="preserve"> до 260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300 до 500 коек (мест) – от 260 м</w:t>
            </w:r>
            <w:r w:rsidRPr="003C0287">
              <w:rPr>
                <w:rFonts w:ascii="Arial" w:hAnsi="Arial" w:cs="Arial"/>
                <w:sz w:val="16"/>
                <w:szCs w:val="16"/>
                <w:vertAlign w:val="superscript"/>
              </w:rPr>
              <w:t>2</w:t>
            </w:r>
            <w:r w:rsidRPr="003C0287">
              <w:rPr>
                <w:rFonts w:ascii="Arial" w:hAnsi="Arial" w:cs="Arial"/>
                <w:sz w:val="16"/>
                <w:szCs w:val="16"/>
              </w:rPr>
              <w:t xml:space="preserve"> до 230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500 до 1 000 коек (мест) – от 230 до 200 м</w:t>
            </w:r>
            <w:r w:rsidRPr="003C0287">
              <w:rPr>
                <w:rFonts w:ascii="Arial" w:hAnsi="Arial" w:cs="Arial"/>
                <w:sz w:val="16"/>
                <w:szCs w:val="16"/>
                <w:vertAlign w:val="superscript"/>
              </w:rPr>
              <w:t>2</w:t>
            </w:r>
            <w:r w:rsidRPr="003C0287">
              <w:rPr>
                <w:rFonts w:ascii="Arial" w:hAnsi="Arial" w:cs="Arial"/>
                <w:sz w:val="16"/>
                <w:szCs w:val="16"/>
              </w:rPr>
              <w:t xml:space="preserve"> </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Стационары длительного лечения, реабилитационные центры</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При вместимости:</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до 50 коек (мест) – 360 м</w:t>
            </w:r>
            <w:r w:rsidRPr="003C0287">
              <w:rPr>
                <w:rFonts w:ascii="Arial" w:hAnsi="Arial" w:cs="Arial"/>
                <w:sz w:val="16"/>
                <w:szCs w:val="16"/>
                <w:vertAlign w:val="superscript"/>
              </w:rPr>
              <w:t>2</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 до 100 коек (мест) – от 360 м</w:t>
            </w:r>
            <w:r w:rsidRPr="003C0287">
              <w:rPr>
                <w:rFonts w:ascii="Arial" w:hAnsi="Arial" w:cs="Arial"/>
                <w:sz w:val="16"/>
                <w:szCs w:val="16"/>
                <w:vertAlign w:val="superscript"/>
              </w:rPr>
              <w:t>2</w:t>
            </w:r>
            <w:r w:rsidRPr="003C0287">
              <w:rPr>
                <w:rFonts w:ascii="Arial" w:hAnsi="Arial" w:cs="Arial"/>
                <w:sz w:val="16"/>
                <w:szCs w:val="16"/>
              </w:rPr>
              <w:t xml:space="preserve"> до 310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100 до 200 коек (мест) – от 310 м</w:t>
            </w:r>
            <w:r w:rsidRPr="003C0287">
              <w:rPr>
                <w:rFonts w:ascii="Arial" w:hAnsi="Arial" w:cs="Arial"/>
                <w:sz w:val="16"/>
                <w:szCs w:val="16"/>
                <w:vertAlign w:val="superscript"/>
              </w:rPr>
              <w:t>2</w:t>
            </w:r>
            <w:r w:rsidRPr="003C0287">
              <w:rPr>
                <w:rFonts w:ascii="Arial" w:hAnsi="Arial" w:cs="Arial"/>
                <w:sz w:val="16"/>
                <w:szCs w:val="16"/>
              </w:rPr>
              <w:t xml:space="preserve"> до 260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200 до 300 коек (мест) – от 260 м</w:t>
            </w:r>
            <w:r w:rsidRPr="003C0287">
              <w:rPr>
                <w:rFonts w:ascii="Arial" w:hAnsi="Arial" w:cs="Arial"/>
                <w:sz w:val="16"/>
                <w:szCs w:val="16"/>
                <w:vertAlign w:val="superscript"/>
              </w:rPr>
              <w:t>2</w:t>
            </w:r>
            <w:r w:rsidRPr="003C0287">
              <w:rPr>
                <w:rFonts w:ascii="Arial" w:hAnsi="Arial" w:cs="Arial"/>
                <w:sz w:val="16"/>
                <w:szCs w:val="16"/>
              </w:rPr>
              <w:t xml:space="preserve"> до 210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300 до 500 коек (мест) – от 210 м</w:t>
            </w:r>
            <w:r w:rsidRPr="003C0287">
              <w:rPr>
                <w:rFonts w:ascii="Arial" w:hAnsi="Arial" w:cs="Arial"/>
                <w:sz w:val="16"/>
                <w:szCs w:val="16"/>
                <w:vertAlign w:val="superscript"/>
              </w:rPr>
              <w:t>2</w:t>
            </w:r>
            <w:r w:rsidRPr="003C0287">
              <w:rPr>
                <w:rFonts w:ascii="Arial" w:hAnsi="Arial" w:cs="Arial"/>
                <w:sz w:val="16"/>
                <w:szCs w:val="16"/>
              </w:rPr>
              <w:t xml:space="preserve"> до 180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500 до 1 000 коек (мест) – от 180 до 150 м</w:t>
            </w:r>
            <w:r w:rsidRPr="003C0287">
              <w:rPr>
                <w:rFonts w:ascii="Arial" w:hAnsi="Arial" w:cs="Arial"/>
                <w:sz w:val="16"/>
                <w:szCs w:val="16"/>
                <w:vertAlign w:val="superscript"/>
              </w:rPr>
              <w:t>2</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Радиологические корпуса</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При вместимости:</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до 50 коек (мест) – 300 м</w:t>
            </w:r>
            <w:r w:rsidRPr="003C0287">
              <w:rPr>
                <w:rFonts w:ascii="Arial" w:hAnsi="Arial" w:cs="Arial"/>
                <w:sz w:val="16"/>
                <w:szCs w:val="16"/>
                <w:vertAlign w:val="superscript"/>
              </w:rPr>
              <w:t>2</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 до 100 коек (мест) – от 300 м</w:t>
            </w:r>
            <w:r w:rsidRPr="003C0287">
              <w:rPr>
                <w:rFonts w:ascii="Arial" w:hAnsi="Arial" w:cs="Arial"/>
                <w:sz w:val="16"/>
                <w:szCs w:val="16"/>
                <w:vertAlign w:val="superscript"/>
              </w:rPr>
              <w:t>2</w:t>
            </w:r>
            <w:r w:rsidRPr="003C0287">
              <w:rPr>
                <w:rFonts w:ascii="Arial" w:hAnsi="Arial" w:cs="Arial"/>
                <w:sz w:val="16"/>
                <w:szCs w:val="16"/>
              </w:rPr>
              <w:t xml:space="preserve"> до 250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100 до 200 коек (мест) – от 250 м</w:t>
            </w:r>
            <w:r w:rsidRPr="003C0287">
              <w:rPr>
                <w:rFonts w:ascii="Arial" w:hAnsi="Arial" w:cs="Arial"/>
                <w:sz w:val="16"/>
                <w:szCs w:val="16"/>
                <w:vertAlign w:val="superscript"/>
              </w:rPr>
              <w:t>2</w:t>
            </w:r>
            <w:r w:rsidRPr="003C0287">
              <w:rPr>
                <w:rFonts w:ascii="Arial" w:hAnsi="Arial" w:cs="Arial"/>
                <w:sz w:val="16"/>
                <w:szCs w:val="16"/>
              </w:rPr>
              <w:t xml:space="preserve"> до 200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200 до 300 коек (мест) – от 200 м</w:t>
            </w:r>
            <w:r w:rsidRPr="003C0287">
              <w:rPr>
                <w:rFonts w:ascii="Arial" w:hAnsi="Arial" w:cs="Arial"/>
                <w:sz w:val="16"/>
                <w:szCs w:val="16"/>
                <w:vertAlign w:val="superscript"/>
              </w:rPr>
              <w:t>2</w:t>
            </w:r>
            <w:r w:rsidRPr="003C0287">
              <w:rPr>
                <w:rFonts w:ascii="Arial" w:hAnsi="Arial" w:cs="Arial"/>
                <w:sz w:val="16"/>
                <w:szCs w:val="16"/>
              </w:rPr>
              <w:t xml:space="preserve"> до 150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300 до 500 коек (мест) – от 150 м</w:t>
            </w:r>
            <w:r w:rsidRPr="003C0287">
              <w:rPr>
                <w:rFonts w:ascii="Arial" w:hAnsi="Arial" w:cs="Arial"/>
                <w:sz w:val="16"/>
                <w:szCs w:val="16"/>
                <w:vertAlign w:val="superscript"/>
              </w:rPr>
              <w:t>2</w:t>
            </w:r>
            <w:r w:rsidRPr="003C0287">
              <w:rPr>
                <w:rFonts w:ascii="Arial" w:hAnsi="Arial" w:cs="Arial"/>
                <w:sz w:val="16"/>
                <w:szCs w:val="16"/>
              </w:rPr>
              <w:t xml:space="preserve"> до 100 м</w:t>
            </w:r>
            <w:r w:rsidRPr="003C0287">
              <w:rPr>
                <w:rFonts w:ascii="Arial" w:hAnsi="Arial" w:cs="Arial"/>
                <w:sz w:val="16"/>
                <w:szCs w:val="16"/>
                <w:vertAlign w:val="superscript"/>
              </w:rPr>
              <w:t>2</w:t>
            </w:r>
            <w:r w:rsidRPr="003C0287">
              <w:rPr>
                <w:rFonts w:ascii="Arial" w:hAnsi="Arial" w:cs="Arial"/>
                <w:sz w:val="16"/>
                <w:szCs w:val="16"/>
              </w:rPr>
              <w:t xml:space="preserve"> </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Перинатальные центры, родильные дома, акушерские стационары</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При вместимости:</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до 50 коек (мест) – 280 м</w:t>
            </w:r>
            <w:r w:rsidRPr="003C0287">
              <w:rPr>
                <w:rFonts w:ascii="Arial" w:hAnsi="Arial" w:cs="Arial"/>
                <w:sz w:val="16"/>
                <w:szCs w:val="16"/>
                <w:vertAlign w:val="superscript"/>
              </w:rPr>
              <w:t>2</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 до 100 коек (мест) – от 280 м</w:t>
            </w:r>
            <w:r w:rsidRPr="003C0287">
              <w:rPr>
                <w:rFonts w:ascii="Arial" w:hAnsi="Arial" w:cs="Arial"/>
                <w:sz w:val="16"/>
                <w:szCs w:val="16"/>
                <w:vertAlign w:val="superscript"/>
              </w:rPr>
              <w:t>2</w:t>
            </w:r>
            <w:r w:rsidRPr="003C0287">
              <w:rPr>
                <w:rFonts w:ascii="Arial" w:hAnsi="Arial" w:cs="Arial"/>
                <w:sz w:val="16"/>
                <w:szCs w:val="16"/>
              </w:rPr>
              <w:t xml:space="preserve"> до 230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100 до 200 коек (мест) – от 230 м</w:t>
            </w:r>
            <w:r w:rsidRPr="003C0287">
              <w:rPr>
                <w:rFonts w:ascii="Arial" w:hAnsi="Arial" w:cs="Arial"/>
                <w:sz w:val="16"/>
                <w:szCs w:val="16"/>
                <w:vertAlign w:val="superscript"/>
              </w:rPr>
              <w:t>2</w:t>
            </w:r>
            <w:r w:rsidRPr="003C0287">
              <w:rPr>
                <w:rFonts w:ascii="Arial" w:hAnsi="Arial" w:cs="Arial"/>
                <w:sz w:val="16"/>
                <w:szCs w:val="16"/>
              </w:rPr>
              <w:t xml:space="preserve"> до 180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200 до 300 коек (мест) – от 180 м</w:t>
            </w:r>
            <w:r w:rsidRPr="003C0287">
              <w:rPr>
                <w:rFonts w:ascii="Arial" w:hAnsi="Arial" w:cs="Arial"/>
                <w:sz w:val="16"/>
                <w:szCs w:val="16"/>
                <w:vertAlign w:val="superscript"/>
              </w:rPr>
              <w:t>2</w:t>
            </w:r>
            <w:r w:rsidRPr="003C0287">
              <w:rPr>
                <w:rFonts w:ascii="Arial" w:hAnsi="Arial" w:cs="Arial"/>
                <w:sz w:val="16"/>
                <w:szCs w:val="16"/>
              </w:rPr>
              <w:t xml:space="preserve"> до 150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300 до 500 коек (мест) – от 150 м</w:t>
            </w:r>
            <w:r w:rsidRPr="003C0287">
              <w:rPr>
                <w:rFonts w:ascii="Arial" w:hAnsi="Arial" w:cs="Arial"/>
                <w:sz w:val="16"/>
                <w:szCs w:val="16"/>
                <w:vertAlign w:val="superscript"/>
              </w:rPr>
              <w:t>2</w:t>
            </w:r>
            <w:r w:rsidRPr="003C0287">
              <w:rPr>
                <w:rFonts w:ascii="Arial" w:hAnsi="Arial" w:cs="Arial"/>
                <w:sz w:val="16"/>
                <w:szCs w:val="16"/>
              </w:rPr>
              <w:t xml:space="preserve"> до 100 м</w:t>
            </w:r>
            <w:r w:rsidRPr="003C0287">
              <w:rPr>
                <w:rFonts w:ascii="Arial" w:hAnsi="Arial" w:cs="Arial"/>
                <w:sz w:val="16"/>
                <w:szCs w:val="16"/>
                <w:vertAlign w:val="superscript"/>
              </w:rPr>
              <w:t>2</w:t>
            </w:r>
            <w:r w:rsidRPr="003C0287">
              <w:rPr>
                <w:rFonts w:ascii="Arial" w:hAnsi="Arial" w:cs="Arial"/>
                <w:sz w:val="16"/>
                <w:szCs w:val="16"/>
              </w:rPr>
              <w:t xml:space="preserve"> </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Стационары интенсивного кратковременного лечения, лечебно-диагностические центры</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При вместимости:</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до 50 коек (мест) – 210 м</w:t>
            </w:r>
            <w:r w:rsidRPr="003C0287">
              <w:rPr>
                <w:rFonts w:ascii="Arial" w:hAnsi="Arial" w:cs="Arial"/>
                <w:sz w:val="16"/>
                <w:szCs w:val="16"/>
                <w:vertAlign w:val="superscript"/>
              </w:rPr>
              <w:t>2</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 до 100 коек (мест) – от 210 м</w:t>
            </w:r>
            <w:r w:rsidRPr="003C0287">
              <w:rPr>
                <w:rFonts w:ascii="Arial" w:hAnsi="Arial" w:cs="Arial"/>
                <w:sz w:val="16"/>
                <w:szCs w:val="16"/>
                <w:vertAlign w:val="superscript"/>
              </w:rPr>
              <w:t>2</w:t>
            </w:r>
            <w:r w:rsidRPr="003C0287">
              <w:rPr>
                <w:rFonts w:ascii="Arial" w:hAnsi="Arial" w:cs="Arial"/>
                <w:sz w:val="16"/>
                <w:szCs w:val="16"/>
              </w:rPr>
              <w:t xml:space="preserve"> до 160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100 до 200 коек (мест) – от 160 м</w:t>
            </w:r>
            <w:r w:rsidRPr="003C0287">
              <w:rPr>
                <w:rFonts w:ascii="Arial" w:hAnsi="Arial" w:cs="Arial"/>
                <w:sz w:val="16"/>
                <w:szCs w:val="16"/>
                <w:vertAlign w:val="superscript"/>
              </w:rPr>
              <w:t>2</w:t>
            </w:r>
            <w:r w:rsidRPr="003C0287">
              <w:rPr>
                <w:rFonts w:ascii="Arial" w:hAnsi="Arial" w:cs="Arial"/>
                <w:sz w:val="16"/>
                <w:szCs w:val="16"/>
              </w:rPr>
              <w:t xml:space="preserve"> до 110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200 до 300 коек (мест) – от 110 м</w:t>
            </w:r>
            <w:r w:rsidRPr="003C0287">
              <w:rPr>
                <w:rFonts w:ascii="Arial" w:hAnsi="Arial" w:cs="Arial"/>
                <w:sz w:val="16"/>
                <w:szCs w:val="16"/>
                <w:vertAlign w:val="superscript"/>
              </w:rPr>
              <w:t>2</w:t>
            </w:r>
            <w:r w:rsidRPr="003C0287">
              <w:rPr>
                <w:rFonts w:ascii="Arial" w:hAnsi="Arial" w:cs="Arial"/>
                <w:sz w:val="16"/>
                <w:szCs w:val="16"/>
              </w:rPr>
              <w:t xml:space="preserve"> до 80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300 до 500 коек (мест) – от 80 м</w:t>
            </w:r>
            <w:r w:rsidRPr="003C0287">
              <w:rPr>
                <w:rFonts w:ascii="Arial" w:hAnsi="Arial" w:cs="Arial"/>
                <w:sz w:val="16"/>
                <w:szCs w:val="16"/>
                <w:vertAlign w:val="superscript"/>
              </w:rPr>
              <w:t>2</w:t>
            </w:r>
            <w:r w:rsidRPr="003C0287">
              <w:rPr>
                <w:rFonts w:ascii="Arial" w:hAnsi="Arial" w:cs="Arial"/>
                <w:sz w:val="16"/>
                <w:szCs w:val="16"/>
              </w:rPr>
              <w:t xml:space="preserve"> до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500 до 1 000 коек (мест) – 60 м</w:t>
            </w:r>
            <w:r w:rsidRPr="003C0287">
              <w:rPr>
                <w:rFonts w:ascii="Arial" w:hAnsi="Arial" w:cs="Arial"/>
                <w:sz w:val="16"/>
                <w:szCs w:val="16"/>
                <w:vertAlign w:val="superscript"/>
              </w:rPr>
              <w:t>2</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Пансионат для амбулаторных больных, родственников и приглашённых специалистов</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Для отдельно стоящих зданий при вместимости:</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до 50 коек (мест) – 120 м</w:t>
            </w:r>
            <w:r w:rsidRPr="003C0287">
              <w:rPr>
                <w:rFonts w:ascii="Arial" w:hAnsi="Arial" w:cs="Arial"/>
                <w:sz w:val="16"/>
                <w:szCs w:val="16"/>
                <w:vertAlign w:val="superscript"/>
              </w:rPr>
              <w:t>2</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50 до 100 коек (мест) – от 120 м</w:t>
            </w:r>
            <w:r w:rsidRPr="003C0287">
              <w:rPr>
                <w:rFonts w:ascii="Arial" w:hAnsi="Arial" w:cs="Arial"/>
                <w:sz w:val="16"/>
                <w:szCs w:val="16"/>
                <w:vertAlign w:val="superscript"/>
              </w:rPr>
              <w:t>2</w:t>
            </w:r>
            <w:r w:rsidRPr="003C0287">
              <w:rPr>
                <w:rFonts w:ascii="Arial" w:hAnsi="Arial" w:cs="Arial"/>
                <w:sz w:val="16"/>
                <w:szCs w:val="16"/>
              </w:rPr>
              <w:t xml:space="preserve"> до 100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100 до 200 коек (мест) – от 100 м</w:t>
            </w:r>
            <w:r w:rsidRPr="003C0287">
              <w:rPr>
                <w:rFonts w:ascii="Arial" w:hAnsi="Arial" w:cs="Arial"/>
                <w:sz w:val="16"/>
                <w:szCs w:val="16"/>
                <w:vertAlign w:val="superscript"/>
              </w:rPr>
              <w:t>2</w:t>
            </w:r>
            <w:r w:rsidRPr="003C0287">
              <w:rPr>
                <w:rFonts w:ascii="Arial" w:hAnsi="Arial" w:cs="Arial"/>
                <w:sz w:val="16"/>
                <w:szCs w:val="16"/>
              </w:rPr>
              <w:t xml:space="preserve"> до 80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200 до 300 коек (мест) – от 80 м</w:t>
            </w:r>
            <w:r w:rsidRPr="003C0287">
              <w:rPr>
                <w:rFonts w:ascii="Arial" w:hAnsi="Arial" w:cs="Arial"/>
                <w:sz w:val="16"/>
                <w:szCs w:val="16"/>
                <w:vertAlign w:val="superscript"/>
              </w:rPr>
              <w:t>2</w:t>
            </w:r>
            <w:r w:rsidRPr="003C0287">
              <w:rPr>
                <w:rFonts w:ascii="Arial" w:hAnsi="Arial" w:cs="Arial"/>
                <w:sz w:val="16"/>
                <w:szCs w:val="16"/>
              </w:rPr>
              <w:t xml:space="preserve"> до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300 до 500 коек (мест) – 60 м</w:t>
            </w:r>
            <w:r w:rsidRPr="003C0287">
              <w:rPr>
                <w:rFonts w:ascii="Arial" w:hAnsi="Arial" w:cs="Arial"/>
                <w:sz w:val="16"/>
                <w:szCs w:val="16"/>
                <w:vertAlign w:val="superscript"/>
              </w:rPr>
              <w:t>2</w:t>
            </w:r>
            <w:r w:rsidRPr="003C0287">
              <w:rPr>
                <w:rFonts w:ascii="Arial" w:hAnsi="Arial" w:cs="Arial"/>
                <w:sz w:val="16"/>
                <w:szCs w:val="16"/>
              </w:rPr>
              <w:t xml:space="preserve"> </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Амбулаторно-поликлинические организации (подразделения)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20 посещений в смену* на 1 тыс. жителей, в том числе:</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16 посещений в смену* на 1 тыс. жителей для взрослого населения</w:t>
            </w:r>
            <w:r w:rsidR="005E6938" w:rsidRPr="003C0287">
              <w:rPr>
                <w:rFonts w:ascii="Arial" w:hAnsi="Arial" w:cs="Arial"/>
                <w:sz w:val="16"/>
                <w:szCs w:val="16"/>
              </w:rPr>
              <w:t>;</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4 посещения в смену* на 1 тыс. жителей для детского населения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 – 1 000 м</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Для отдельно стоящих зданий: </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до 200 посещений в смену – не менее 0,3 га</w:t>
            </w:r>
          </w:p>
          <w:p w:rsidR="00967E4E" w:rsidRPr="003C0287" w:rsidRDefault="00967E4E" w:rsidP="00B25124">
            <w:pPr>
              <w:pStyle w:val="TableParagraph"/>
              <w:tabs>
                <w:tab w:val="left" w:pos="277"/>
              </w:tabs>
              <w:rPr>
                <w:rFonts w:ascii="Arial" w:hAnsi="Arial" w:cs="Arial"/>
                <w:sz w:val="16"/>
                <w:szCs w:val="16"/>
              </w:rPr>
            </w:pPr>
            <w:r w:rsidRPr="003C0287">
              <w:rPr>
                <w:rFonts w:ascii="Arial" w:hAnsi="Arial" w:cs="Arial"/>
                <w:sz w:val="16"/>
                <w:szCs w:val="16"/>
              </w:rPr>
              <w:t>от 200 посещений в смену – не менее 0,3 га плюс не менее 0,1 га на каждые последующие 100 посещений в смену сверх 200 посещений в смену</w:t>
            </w:r>
          </w:p>
          <w:p w:rsidR="00967E4E" w:rsidRPr="003C0287" w:rsidRDefault="00967E4E" w:rsidP="005B0EF7">
            <w:pPr>
              <w:pStyle w:val="TableParagraph"/>
              <w:rPr>
                <w:rFonts w:ascii="Arial" w:hAnsi="Arial" w:cs="Arial"/>
                <w:sz w:val="16"/>
                <w:szCs w:val="16"/>
              </w:rPr>
            </w:pP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Станции (подстанции) скорой медицинской помощи</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1 </w:t>
            </w:r>
            <w:proofErr w:type="spellStart"/>
            <w:r w:rsidRPr="003C0287">
              <w:rPr>
                <w:rFonts w:ascii="Arial" w:hAnsi="Arial" w:cs="Arial"/>
                <w:sz w:val="16"/>
                <w:szCs w:val="16"/>
              </w:rPr>
              <w:t>общепрофильная</w:t>
            </w:r>
            <w:proofErr w:type="spellEnd"/>
            <w:r w:rsidRPr="003C0287">
              <w:rPr>
                <w:rFonts w:ascii="Arial" w:hAnsi="Arial" w:cs="Arial"/>
                <w:sz w:val="16"/>
                <w:szCs w:val="16"/>
              </w:rPr>
              <w:t xml:space="preserve"> выездная бригада*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на 10 тыс. жителей</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Доступность объекта специализированным транспортом – 20 мин</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B25124">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Аптеки</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Не устанавливается </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многоэтажной и высотной городской застройке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500 м</w:t>
            </w:r>
            <w:r w:rsidR="005E6938" w:rsidRPr="003C0287">
              <w:rPr>
                <w:rFonts w:ascii="Arial" w:hAnsi="Arial" w:cs="Arial"/>
                <w:sz w:val="16"/>
                <w:szCs w:val="16"/>
              </w:rPr>
              <w:t>;</w:t>
            </w:r>
          </w:p>
          <w:p w:rsidR="00967E4E" w:rsidRPr="003C0287" w:rsidRDefault="00967E4E" w:rsidP="00B25124">
            <w:pPr>
              <w:pStyle w:val="TableParagraph"/>
              <w:rPr>
                <w:rFonts w:ascii="Arial" w:hAnsi="Arial" w:cs="Arial"/>
                <w:sz w:val="16"/>
                <w:szCs w:val="16"/>
              </w:rPr>
            </w:pPr>
            <w:r w:rsidRPr="003C0287">
              <w:rPr>
                <w:rFonts w:ascii="Arial" w:hAnsi="Arial" w:cs="Arial"/>
                <w:sz w:val="16"/>
                <w:szCs w:val="16"/>
              </w:rPr>
              <w:t>В малоэтажной городской застройке – 800 м</w:t>
            </w:r>
          </w:p>
        </w:tc>
        <w:tc>
          <w:tcPr>
            <w:tcW w:w="382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044A29">
        <w:tc>
          <w:tcPr>
            <w:tcW w:w="10314" w:type="dxa"/>
          </w:tcPr>
          <w:p w:rsidR="00967E4E" w:rsidRPr="003C0287" w:rsidRDefault="00967E4E" w:rsidP="00F72E7E">
            <w:pPr>
              <w:pStyle w:val="a3"/>
              <w:tabs>
                <w:tab w:val="left" w:pos="426"/>
                <w:tab w:val="left" w:pos="993"/>
              </w:tabs>
              <w:ind w:left="0" w:right="33" w:firstLine="284"/>
              <w:rPr>
                <w:rFonts w:ascii="Arial" w:hAnsi="Arial" w:cs="Arial"/>
                <w:sz w:val="16"/>
                <w:szCs w:val="16"/>
              </w:rPr>
            </w:pPr>
            <w:r w:rsidRPr="003C0287">
              <w:rPr>
                <w:rFonts w:ascii="Arial" w:hAnsi="Arial" w:cs="Arial"/>
                <w:sz w:val="16"/>
                <w:szCs w:val="16"/>
              </w:rPr>
              <w:t>* Проектная мощность и иные характеристики амбулаторно-поликлинических организации (подразделений), станций (подстанций) скорой медицинской помощи определяются по согласованию с органами здравоохранения исходя из их фактического наличия (отсутствия).</w:t>
            </w:r>
          </w:p>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Размеры земельных участков для объектов здравоохранения указаны без учёта площади под стоянки автомобилей, трансформаторные подстанции, кислородные станции, дизель-генераторные установки.</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При проектировании на участке действующих медицинских организаций новых корпусов, реконструкции существующих </w:t>
            </w:r>
            <w:r w:rsidRPr="003C0287">
              <w:rPr>
                <w:rFonts w:ascii="Arial" w:hAnsi="Arial" w:cs="Arial"/>
                <w:sz w:val="16"/>
                <w:szCs w:val="16"/>
              </w:rPr>
              <w:lastRenderedPageBreak/>
              <w:t xml:space="preserve">корпусов или других медицинских объектов по заданию на проектирование допускается уменьшать удельные показатели земельного участка. </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Для стационаров с неполным набором вспомогательных зданий площадь участка может быть соответственно уменьшена по заданию на проектирование. Для размещения стоянок автомобилей, трансформаторных подстанций, кислородных станций, дизель-генераторных установок для них следует предусматривать дополнительную площадь.</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К стационарам длительного лечения относятся психиатрические, наркологические, восстановительные, туберкулёзные стационары.</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К стационарам интенсивного кратковременного лечения относятся многопрофильные и специализированные стационары (родильные дома, перинатальные центры, инфекционные больницы, кардиологические, онкологические центры и другие специализированные больницы и лечебно-диагностические центры).</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Проектная мощность амбулаторно-поликлинических организаций (подразделений), диспансеров без стационаров определяется заданием на проектирование и рассчитывается как сумма пропускной способности всех кабинетов врачебного приёма. Для определения проектной мощности среднюю пропускную способность одного кабинета врачебного приёма в территориальных поликлиниках для взрослых принимают равной 18 посещениям в смену, для детей – 14; в консультативных поликлиниках и диагностических центрах для взрослых – 12 посещениям в смену, для детей – 9 посещениям в смену.</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Проектная мощность и иные технико-экономические показатели объектов здравоохранения определяются органами здравоохранения и указываются в задании на проектирование согласно СП 42.13330, СП 158.133330 и иных специализированных нормативных документов. </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Время </w:t>
            </w:r>
            <w:proofErr w:type="spellStart"/>
            <w:r w:rsidRPr="003C0287">
              <w:rPr>
                <w:rFonts w:ascii="Arial" w:hAnsi="Arial" w:cs="Arial"/>
                <w:sz w:val="16"/>
                <w:szCs w:val="16"/>
              </w:rPr>
              <w:t>доезда</w:t>
            </w:r>
            <w:proofErr w:type="spellEnd"/>
            <w:r w:rsidRPr="003C0287">
              <w:rPr>
                <w:rFonts w:ascii="Arial" w:hAnsi="Arial" w:cs="Arial"/>
                <w:sz w:val="16"/>
                <w:szCs w:val="16"/>
              </w:rPr>
              <w:t xml:space="preserve"> до пациента выездной бригады скорой медицинской помощи при оказании скорой медицинской помощи в экстренной форме не должно превышать 20 минут с момента её вызова в соответствии с приказом Министерства здравоохранения Российской Федерации от 20.06.2013 №388н.</w:t>
            </w:r>
          </w:p>
          <w:p w:rsidR="00967E4E" w:rsidRPr="003C0287" w:rsidRDefault="00967E4E" w:rsidP="00F72E7E">
            <w:pPr>
              <w:pStyle w:val="a3"/>
              <w:numPr>
                <w:ilvl w:val="0"/>
                <w:numId w:val="74"/>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случае реконструкции существующего объекта здравоохранения при условии сохранения или изменения его плановой (проектной) мощности (вместимости) не более, чем на 10%, допускается сохранение существующего размера площади земельного участка, сформированного для эксплуатации объекта здравоохранения.  </w:t>
            </w:r>
          </w:p>
          <w:p w:rsidR="00967E4E" w:rsidRPr="003C0287" w:rsidRDefault="00967E4E" w:rsidP="00F72E7E">
            <w:pPr>
              <w:pStyle w:val="a3"/>
              <w:numPr>
                <w:ilvl w:val="0"/>
                <w:numId w:val="74"/>
              </w:numPr>
              <w:tabs>
                <w:tab w:val="left" w:pos="570"/>
                <w:tab w:val="left" w:pos="993"/>
              </w:tabs>
              <w:ind w:left="0" w:right="33"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здравоохранения, характеристики которых утверждены документацией по планировке территории до вступления в силу настоящих </w:t>
            </w:r>
            <w:r w:rsidR="00FB6457" w:rsidRPr="003C0287">
              <w:rPr>
                <w:rFonts w:ascii="Arial" w:hAnsi="Arial" w:cs="Arial"/>
                <w:sz w:val="16"/>
                <w:szCs w:val="16"/>
              </w:rPr>
              <w:t>Н</w:t>
            </w:r>
            <w:r w:rsidRPr="003C0287">
              <w:rPr>
                <w:rFonts w:ascii="Arial" w:hAnsi="Arial" w:cs="Arial"/>
                <w:sz w:val="16"/>
                <w:szCs w:val="16"/>
              </w:rPr>
              <w:t xml:space="preserve">ормативов, технико-экономические показатели объектов здравоохранения (площадь, этажность, количество этажей, вместимость и т.д.) и земельных участков, предназначенных для размещения объектов здравоохранения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w:t>
            </w:r>
            <w:r w:rsidR="00FB6457" w:rsidRPr="003C0287">
              <w:rPr>
                <w:rFonts w:ascii="Arial" w:hAnsi="Arial" w:cs="Arial"/>
                <w:sz w:val="16"/>
                <w:szCs w:val="16"/>
              </w:rPr>
              <w:t>Н</w:t>
            </w:r>
            <w:r w:rsidRPr="003C0287">
              <w:rPr>
                <w:rFonts w:ascii="Arial" w:hAnsi="Arial" w:cs="Arial"/>
                <w:sz w:val="16"/>
                <w:szCs w:val="16"/>
              </w:rPr>
              <w:t xml:space="preserve">ормативам.  </w:t>
            </w:r>
          </w:p>
          <w:p w:rsidR="00967E4E" w:rsidRPr="003C0287" w:rsidRDefault="00967E4E" w:rsidP="00F72E7E">
            <w:pPr>
              <w:pStyle w:val="a3"/>
              <w:numPr>
                <w:ilvl w:val="0"/>
                <w:numId w:val="74"/>
              </w:numPr>
              <w:tabs>
                <w:tab w:val="left" w:pos="570"/>
                <w:tab w:val="left" w:pos="993"/>
              </w:tabs>
              <w:ind w:left="0" w:right="33"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здравоохранения,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A9107F"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технико-экономические показатели объектов здравоохранения (площадь, этажность, количество этажей, вместимость и т.д.) и земельных участков, предназначенных для размещения объектов здравоохранения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9D2177"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и считаются соответствующими действующим на момент проектирования и (или) проведения экспертизы проектной документации нормам, в том числе </w:t>
            </w:r>
            <w:r w:rsidR="00D90BA4" w:rsidRPr="003C0287">
              <w:rPr>
                <w:rFonts w:ascii="Arial" w:hAnsi="Arial" w:cs="Arial"/>
                <w:sz w:val="16"/>
                <w:szCs w:val="16"/>
              </w:rPr>
              <w:t>Н</w:t>
            </w:r>
            <w:r w:rsidRPr="003C0287">
              <w:rPr>
                <w:rFonts w:ascii="Arial" w:hAnsi="Arial" w:cs="Arial"/>
                <w:sz w:val="16"/>
                <w:szCs w:val="16"/>
              </w:rPr>
              <w:t>ормативам</w:t>
            </w:r>
            <w:r w:rsidR="00D90BA4" w:rsidRPr="003C0287">
              <w:rPr>
                <w:rFonts w:ascii="Arial" w:hAnsi="Arial" w:cs="Arial"/>
                <w:sz w:val="16"/>
                <w:szCs w:val="16"/>
              </w:rPr>
              <w:t>.</w:t>
            </w:r>
          </w:p>
        </w:tc>
      </w:tr>
    </w:tbl>
    <w:p w:rsidR="00967E4E" w:rsidRPr="003C0287" w:rsidRDefault="00967E4E" w:rsidP="00367C8B">
      <w:pPr>
        <w:rPr>
          <w:rFonts w:ascii="Arial" w:hAnsi="Arial" w:cs="Arial"/>
          <w:b/>
          <w:sz w:val="26"/>
          <w:szCs w:val="26"/>
        </w:rPr>
      </w:pPr>
    </w:p>
    <w:p w:rsidR="00967E4E" w:rsidRPr="003C0287" w:rsidRDefault="00967E4E" w:rsidP="00367C8B">
      <w:pPr>
        <w:pStyle w:val="3"/>
        <w:rPr>
          <w:rFonts w:ascii="Arial" w:hAnsi="Arial" w:cs="Arial"/>
          <w:sz w:val="26"/>
          <w:szCs w:val="26"/>
        </w:rPr>
      </w:pPr>
      <w:r w:rsidRPr="003C0287">
        <w:rPr>
          <w:rFonts w:ascii="Arial" w:hAnsi="Arial" w:cs="Arial"/>
          <w:sz w:val="26"/>
          <w:szCs w:val="26"/>
        </w:rPr>
        <w:t>СТАТЬЯ 7. СОЦИАЛЬНАЯ ЗАЩИТА (ОБЕСПЕЧЕНИЕ)</w:t>
      </w:r>
    </w:p>
    <w:p w:rsidR="00967E4E" w:rsidRPr="003C0287" w:rsidRDefault="00967E4E" w:rsidP="00367C8B">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367C8B">
      <w:pPr>
        <w:pStyle w:val="a3"/>
        <w:numPr>
          <w:ilvl w:val="0"/>
          <w:numId w:val="30"/>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социальной защиты (обеспечения) приведены в таблице 7.1</w:t>
      </w:r>
    </w:p>
    <w:p w:rsidR="00967E4E" w:rsidRPr="003C0287" w:rsidRDefault="00967E4E" w:rsidP="00367C8B">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7.1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2268"/>
        <w:gridCol w:w="2268"/>
        <w:gridCol w:w="2409"/>
      </w:tblGrid>
      <w:tr w:rsidR="00967E4E" w:rsidRPr="003C0287" w:rsidTr="00611532">
        <w:tc>
          <w:tcPr>
            <w:tcW w:w="3369"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4536"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2409"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611532">
        <w:tc>
          <w:tcPr>
            <w:tcW w:w="336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ед. изм. / кол-во жителей</w:t>
            </w:r>
          </w:p>
        </w:tc>
        <w:tc>
          <w:tcPr>
            <w:tcW w:w="2268"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240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2268"/>
        <w:gridCol w:w="2268"/>
        <w:gridCol w:w="2409"/>
      </w:tblGrid>
      <w:tr w:rsidR="00967E4E" w:rsidRPr="003C0287" w:rsidTr="00611532">
        <w:trPr>
          <w:tblHeader/>
        </w:trPr>
        <w:tc>
          <w:tcPr>
            <w:tcW w:w="336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24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общего типа и пансионат для лиц старших возрастных групп</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60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5B0EF7">
            <w:pPr>
              <w:pStyle w:val="TableParagraph"/>
              <w:rPr>
                <w:rFonts w:ascii="Arial" w:hAnsi="Arial" w:cs="Arial"/>
                <w:sz w:val="16"/>
                <w:szCs w:val="16"/>
              </w:rPr>
            </w:pP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для инвалидов, ветеранов войны и труда</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для лиц, вышедших из мест заключения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60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5B0EF7">
            <w:pPr>
              <w:pStyle w:val="TableParagraph"/>
              <w:rPr>
                <w:rFonts w:ascii="Arial" w:hAnsi="Arial" w:cs="Arial"/>
                <w:sz w:val="16"/>
                <w:szCs w:val="16"/>
              </w:rPr>
            </w:pPr>
          </w:p>
        </w:tc>
      </w:tr>
      <w:tr w:rsidR="00967E4E" w:rsidRPr="003C0287" w:rsidTr="00611532">
        <w:trPr>
          <w:trHeight w:val="104"/>
        </w:trPr>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Психоневрологические дома-интернаты</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611532">
            <w:pPr>
              <w:pStyle w:val="TableParagraph"/>
              <w:rPr>
                <w:rFonts w:ascii="Arial" w:hAnsi="Arial" w:cs="Arial"/>
                <w:sz w:val="16"/>
                <w:szCs w:val="16"/>
              </w:rPr>
            </w:pPr>
            <w:r w:rsidRPr="003C0287">
              <w:rPr>
                <w:rFonts w:ascii="Arial" w:hAnsi="Arial" w:cs="Arial"/>
                <w:sz w:val="16"/>
                <w:szCs w:val="16"/>
              </w:rPr>
              <w:t>Не менее 50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Дома-интернаты для граждан, имеющих психические расстройства</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Детские дома-интернаты</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Территориальный центр социального обслуживания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40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5B0EF7">
            <w:pPr>
              <w:pStyle w:val="TableParagraph"/>
              <w:rPr>
                <w:rFonts w:ascii="Arial" w:hAnsi="Arial" w:cs="Arial"/>
                <w:sz w:val="16"/>
                <w:szCs w:val="16"/>
              </w:rPr>
            </w:pP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Хоспис</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0,8 га</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Геронтологический центр</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100 м</w:t>
            </w:r>
            <w:r w:rsidRPr="003C0287">
              <w:rPr>
                <w:rFonts w:ascii="Arial" w:hAnsi="Arial" w:cs="Arial"/>
                <w:sz w:val="16"/>
                <w:szCs w:val="16"/>
                <w:vertAlign w:val="superscript"/>
              </w:rPr>
              <w:t>2</w:t>
            </w:r>
            <w:r w:rsidRPr="003C0287">
              <w:rPr>
                <w:rFonts w:ascii="Arial" w:hAnsi="Arial" w:cs="Arial"/>
                <w:sz w:val="16"/>
                <w:szCs w:val="16"/>
              </w:rPr>
              <w:t xml:space="preserve"> на 1 место, но не менее 2,0 га</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Геронтопсихиатрический центр</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100 м</w:t>
            </w:r>
            <w:r w:rsidRPr="003C0287">
              <w:rPr>
                <w:rFonts w:ascii="Arial" w:hAnsi="Arial" w:cs="Arial"/>
                <w:sz w:val="16"/>
                <w:szCs w:val="16"/>
                <w:vertAlign w:val="superscript"/>
              </w:rPr>
              <w:t>2</w:t>
            </w:r>
            <w:r w:rsidRPr="003C0287">
              <w:rPr>
                <w:rFonts w:ascii="Arial" w:hAnsi="Arial" w:cs="Arial"/>
                <w:sz w:val="16"/>
                <w:szCs w:val="16"/>
              </w:rPr>
              <w:t xml:space="preserve"> на 1 место, но не менее 2,0 га</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сестринского ухода</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60 м</w:t>
            </w:r>
            <w:r w:rsidRPr="003C0287">
              <w:rPr>
                <w:rFonts w:ascii="Arial" w:hAnsi="Arial" w:cs="Arial"/>
                <w:sz w:val="16"/>
                <w:szCs w:val="16"/>
                <w:vertAlign w:val="superscript"/>
              </w:rPr>
              <w:t>2</w:t>
            </w:r>
            <w:r w:rsidRPr="003C0287">
              <w:rPr>
                <w:rFonts w:ascii="Arial" w:hAnsi="Arial" w:cs="Arial"/>
                <w:sz w:val="16"/>
                <w:szCs w:val="16"/>
              </w:rPr>
              <w:t xml:space="preserve"> на 1 место, но не менее 0,6 га</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Специальные жилые дома и</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группы квартир для ветеранов войны и труда и одиноких престарелых</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Специальные жилые дома и</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группы квартир для инвалидов на</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креслах-колясках и их семей</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tabs>
                <w:tab w:val="left" w:pos="277"/>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rPr>
          <w:trHeight w:val="53"/>
        </w:trPr>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Социальная гостиница</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9,9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Приют</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8,1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ночного пребывания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9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611532">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Центр социальной адаптации</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10,7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F0D55">
        <w:tc>
          <w:tcPr>
            <w:tcW w:w="10314" w:type="dxa"/>
          </w:tcPr>
          <w:p w:rsidR="00967E4E" w:rsidRPr="003C0287" w:rsidRDefault="00967E4E" w:rsidP="00F72E7E">
            <w:pPr>
              <w:tabs>
                <w:tab w:val="left" w:pos="48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2"/>
              </w:numPr>
              <w:tabs>
                <w:tab w:val="left" w:pos="489"/>
                <w:tab w:val="left" w:pos="851"/>
              </w:tabs>
              <w:ind w:left="0" w:right="33" w:firstLine="284"/>
              <w:rPr>
                <w:rFonts w:ascii="Arial" w:hAnsi="Arial" w:cs="Arial"/>
                <w:sz w:val="16"/>
                <w:szCs w:val="16"/>
              </w:rPr>
            </w:pPr>
            <w:r w:rsidRPr="003C0287">
              <w:rPr>
                <w:rFonts w:ascii="Arial" w:hAnsi="Arial" w:cs="Arial"/>
                <w:sz w:val="16"/>
                <w:szCs w:val="16"/>
              </w:rPr>
              <w:t xml:space="preserve">Необходимая вместимость (количество мест) и иные технико-экономические показатели объектов социальной защиты определяются органами социальной защиты и указываются в задании на проектирование согласно СП 42.13330, СП 141.13330, СП 145.13330 и иных специализированных нормативных документов, в том числе для: </w:t>
            </w:r>
          </w:p>
          <w:p w:rsidR="00967E4E" w:rsidRPr="003C0287" w:rsidRDefault="00967E4E" w:rsidP="001A2538">
            <w:pPr>
              <w:pStyle w:val="TableParagraph"/>
              <w:tabs>
                <w:tab w:val="left" w:pos="284"/>
                <w:tab w:val="left" w:pos="851"/>
              </w:tabs>
              <w:ind w:right="33" w:firstLine="284"/>
              <w:jc w:val="both"/>
              <w:rPr>
                <w:rFonts w:ascii="Arial" w:hAnsi="Arial" w:cs="Arial"/>
                <w:sz w:val="16"/>
                <w:szCs w:val="16"/>
              </w:rPr>
            </w:pPr>
            <w:r w:rsidRPr="003C0287">
              <w:rPr>
                <w:rFonts w:ascii="Arial" w:hAnsi="Arial" w:cs="Arial"/>
                <w:sz w:val="16"/>
                <w:szCs w:val="16"/>
              </w:rPr>
              <w:t>психоневрологических домов-интернатов уровень обеспеченности должен быть установлен в пределах 3 мест на 1 тыс. жителей в возрасте от 18 лет;</w:t>
            </w:r>
          </w:p>
          <w:p w:rsidR="00967E4E" w:rsidRPr="003C0287" w:rsidRDefault="00967E4E" w:rsidP="001A2538">
            <w:pPr>
              <w:pStyle w:val="TableParagraph"/>
              <w:tabs>
                <w:tab w:val="left" w:pos="284"/>
                <w:tab w:val="left" w:pos="851"/>
              </w:tabs>
              <w:ind w:right="33" w:firstLine="284"/>
              <w:jc w:val="both"/>
              <w:rPr>
                <w:rFonts w:ascii="Arial" w:hAnsi="Arial" w:cs="Arial"/>
                <w:sz w:val="16"/>
                <w:szCs w:val="16"/>
              </w:rPr>
            </w:pPr>
            <w:r w:rsidRPr="003C0287">
              <w:rPr>
                <w:rFonts w:ascii="Arial" w:hAnsi="Arial" w:cs="Arial"/>
                <w:sz w:val="16"/>
                <w:szCs w:val="16"/>
              </w:rPr>
              <w:t>домов-интернатов для граждан, имеющих психические расстройства уровень обеспеченности должен быть установлен в пределах 28 мест на 1 тыс. жителей в возрасте от 18 лет;</w:t>
            </w:r>
          </w:p>
          <w:p w:rsidR="00967E4E" w:rsidRPr="003C0287" w:rsidRDefault="00967E4E" w:rsidP="001A2538">
            <w:pPr>
              <w:pStyle w:val="TableParagraph"/>
              <w:tabs>
                <w:tab w:val="left" w:pos="284"/>
                <w:tab w:val="left" w:pos="851"/>
              </w:tabs>
              <w:ind w:right="33" w:firstLine="284"/>
              <w:jc w:val="both"/>
              <w:rPr>
                <w:rFonts w:ascii="Arial" w:hAnsi="Arial" w:cs="Arial"/>
                <w:sz w:val="16"/>
                <w:szCs w:val="16"/>
              </w:rPr>
            </w:pPr>
            <w:r w:rsidRPr="003C0287">
              <w:rPr>
                <w:rFonts w:ascii="Arial" w:hAnsi="Arial" w:cs="Arial"/>
                <w:sz w:val="16"/>
                <w:szCs w:val="16"/>
              </w:rPr>
              <w:t>детских домов-интернатов уровень обеспеченности должен быть установлен в пределах 3 мест на 1 тыс. жителей в возрасте от 4 до 17 лет;</w:t>
            </w:r>
          </w:p>
          <w:p w:rsidR="00967E4E" w:rsidRPr="003C0287" w:rsidRDefault="00967E4E" w:rsidP="001A2538">
            <w:pPr>
              <w:pStyle w:val="TableParagraph"/>
              <w:tabs>
                <w:tab w:val="left" w:pos="284"/>
                <w:tab w:val="left" w:pos="851"/>
              </w:tabs>
              <w:ind w:right="33" w:firstLine="284"/>
              <w:jc w:val="both"/>
              <w:rPr>
                <w:rFonts w:ascii="Arial" w:hAnsi="Arial" w:cs="Arial"/>
                <w:sz w:val="16"/>
                <w:szCs w:val="16"/>
              </w:rPr>
            </w:pPr>
            <w:r w:rsidRPr="003C0287">
              <w:rPr>
                <w:rFonts w:ascii="Arial" w:hAnsi="Arial" w:cs="Arial"/>
                <w:sz w:val="16"/>
                <w:szCs w:val="16"/>
              </w:rPr>
              <w:t>учреждений медико-социального обслуживания (хоспис, геронтологический центр, гериатрический центр, дом сестринского ухода) уровень обеспеченности должен быть установлен в пределах 2 мест на 1 тыс. жителей в возрасте от 65 лет;</w:t>
            </w:r>
          </w:p>
          <w:p w:rsidR="00967E4E" w:rsidRPr="003C0287" w:rsidRDefault="00967E4E" w:rsidP="001A2538">
            <w:pPr>
              <w:pStyle w:val="TableParagraph"/>
              <w:tabs>
                <w:tab w:val="left" w:pos="284"/>
                <w:tab w:val="left" w:pos="851"/>
              </w:tabs>
              <w:ind w:right="33" w:firstLine="284"/>
              <w:jc w:val="both"/>
              <w:rPr>
                <w:rFonts w:ascii="Arial" w:hAnsi="Arial" w:cs="Arial"/>
                <w:sz w:val="16"/>
                <w:szCs w:val="16"/>
              </w:rPr>
            </w:pPr>
            <w:r w:rsidRPr="003C0287">
              <w:rPr>
                <w:rFonts w:ascii="Arial" w:hAnsi="Arial" w:cs="Arial"/>
                <w:sz w:val="16"/>
                <w:szCs w:val="16"/>
              </w:rPr>
              <w:t>специальных жилых домов и групп квартир для ветеранов войны, труда и одиноких престарелых (домов жилищного фонда социального использования) уровень обеспеченности должен быть установлен в пределах 60 мест на 1 тыс. жителей в возрасте от 65 лет;</w:t>
            </w:r>
          </w:p>
          <w:p w:rsidR="00967E4E" w:rsidRPr="003C0287" w:rsidRDefault="00967E4E" w:rsidP="001A2538">
            <w:pPr>
              <w:pStyle w:val="TableParagraph"/>
              <w:tabs>
                <w:tab w:val="left" w:pos="284"/>
                <w:tab w:val="left" w:pos="851"/>
              </w:tabs>
              <w:ind w:right="33" w:firstLine="284"/>
              <w:jc w:val="both"/>
              <w:rPr>
                <w:rFonts w:ascii="Arial" w:hAnsi="Arial" w:cs="Arial"/>
                <w:sz w:val="16"/>
                <w:szCs w:val="16"/>
              </w:rPr>
            </w:pPr>
            <w:r w:rsidRPr="003C0287">
              <w:rPr>
                <w:rFonts w:ascii="Arial" w:hAnsi="Arial" w:cs="Arial"/>
                <w:sz w:val="16"/>
                <w:szCs w:val="16"/>
              </w:rPr>
              <w:t>специальных жилых домов и групп квартир для инвалидов на креслах-колясках и их семей (домов жилищного фонда социального использования) уровень обеспеченности должен быть установлен в пределах 0,5 мест на 1 тыс. жителей.</w:t>
            </w:r>
          </w:p>
          <w:p w:rsidR="00967E4E" w:rsidRPr="003C0287" w:rsidRDefault="00967E4E" w:rsidP="00F72E7E">
            <w:pPr>
              <w:pStyle w:val="a3"/>
              <w:numPr>
                <w:ilvl w:val="0"/>
                <w:numId w:val="22"/>
              </w:numPr>
              <w:tabs>
                <w:tab w:val="left" w:pos="489"/>
                <w:tab w:val="left" w:pos="851"/>
              </w:tabs>
              <w:ind w:left="0" w:right="33" w:firstLine="284"/>
              <w:rPr>
                <w:rFonts w:ascii="Arial" w:hAnsi="Arial" w:cs="Arial"/>
                <w:sz w:val="16"/>
                <w:szCs w:val="16"/>
              </w:rPr>
            </w:pPr>
            <w:r w:rsidRPr="003C0287">
              <w:rPr>
                <w:rFonts w:ascii="Arial" w:hAnsi="Arial" w:cs="Arial"/>
                <w:sz w:val="16"/>
                <w:szCs w:val="16"/>
              </w:rPr>
              <w:t>Нормы расчёта организаций социального обслуживания следует уточнять в зависимости от уровня комфортности по СП 145.13330.</w:t>
            </w:r>
          </w:p>
          <w:p w:rsidR="00967E4E" w:rsidRPr="003C0287" w:rsidRDefault="00967E4E" w:rsidP="00F72E7E">
            <w:pPr>
              <w:pStyle w:val="a3"/>
              <w:numPr>
                <w:ilvl w:val="0"/>
                <w:numId w:val="22"/>
              </w:numPr>
              <w:tabs>
                <w:tab w:val="left" w:pos="489"/>
                <w:tab w:val="left" w:pos="851"/>
              </w:tabs>
              <w:ind w:left="0" w:right="33" w:firstLine="284"/>
              <w:rPr>
                <w:rFonts w:ascii="Arial" w:hAnsi="Arial" w:cs="Arial"/>
                <w:sz w:val="16"/>
                <w:szCs w:val="16"/>
              </w:rPr>
            </w:pPr>
            <w:r w:rsidRPr="003C0287">
              <w:rPr>
                <w:rFonts w:ascii="Arial" w:hAnsi="Arial" w:cs="Arial"/>
                <w:sz w:val="16"/>
                <w:szCs w:val="16"/>
              </w:rPr>
              <w:t>Радиус обслуживания организаций для детей-сирот и детей, оставшихся без попечения родителей, организаций социального обслуживания с предоставлением проживания до общеобразовательных и дошкольных общеобразовательных организаций составляет 1 000 м. При расстоянии выше 1 000 м необходима организация транспортного обслуживания (до организации и обратно).</w:t>
            </w:r>
          </w:p>
        </w:tc>
      </w:tr>
    </w:tbl>
    <w:p w:rsidR="00967E4E" w:rsidRPr="003C0287" w:rsidRDefault="00967E4E" w:rsidP="00367C8B">
      <w:pPr>
        <w:pStyle w:val="a3"/>
        <w:tabs>
          <w:tab w:val="left" w:pos="1134"/>
          <w:tab w:val="left" w:pos="1276"/>
          <w:tab w:val="left" w:pos="1560"/>
          <w:tab w:val="left" w:pos="9356"/>
        </w:tabs>
        <w:ind w:left="0" w:firstLine="0"/>
        <w:rPr>
          <w:rFonts w:ascii="Arial" w:hAnsi="Arial" w:cs="Arial"/>
          <w:b/>
          <w:sz w:val="26"/>
          <w:szCs w:val="26"/>
        </w:rPr>
      </w:pPr>
    </w:p>
    <w:p w:rsidR="00967E4E" w:rsidRPr="003C0287" w:rsidRDefault="00967E4E" w:rsidP="00367C8B">
      <w:pPr>
        <w:pStyle w:val="3"/>
        <w:rPr>
          <w:rFonts w:ascii="Arial" w:hAnsi="Arial" w:cs="Arial"/>
          <w:sz w:val="26"/>
          <w:szCs w:val="26"/>
        </w:rPr>
      </w:pPr>
      <w:r w:rsidRPr="003C0287">
        <w:rPr>
          <w:rFonts w:ascii="Arial" w:hAnsi="Arial" w:cs="Arial"/>
          <w:sz w:val="26"/>
          <w:szCs w:val="26"/>
        </w:rPr>
        <w:t>СТАТЬЯ 8. ФИЗИЧЕСКАЯ КУЛЬТУРА И МАССОВЫЙ СПОРТ</w:t>
      </w:r>
    </w:p>
    <w:p w:rsidR="00967E4E" w:rsidRPr="003C0287" w:rsidRDefault="00967E4E" w:rsidP="00367C8B">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367C8B">
      <w:pPr>
        <w:pStyle w:val="a3"/>
        <w:numPr>
          <w:ilvl w:val="0"/>
          <w:numId w:val="32"/>
        </w:numPr>
        <w:tabs>
          <w:tab w:val="left" w:pos="851"/>
          <w:tab w:val="left" w:pos="9356"/>
          <w:tab w:val="left" w:pos="14884"/>
        </w:tabs>
        <w:ind w:left="0" w:firstLine="567"/>
        <w:rPr>
          <w:rFonts w:ascii="Arial" w:hAnsi="Arial" w:cs="Arial"/>
          <w:sz w:val="26"/>
          <w:szCs w:val="26"/>
        </w:rPr>
      </w:pPr>
      <w:r w:rsidRPr="003C0287">
        <w:rPr>
          <w:rFonts w:ascii="Arial" w:hAnsi="Arial" w:cs="Arial"/>
          <w:sz w:val="26"/>
          <w:szCs w:val="26"/>
        </w:rPr>
        <w:t>Предельные рекомендуемые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физической культуры и массового спорта приведены в таблицах 8.1 и 8.2</w:t>
      </w:r>
    </w:p>
    <w:p w:rsidR="00967E4E" w:rsidRPr="003C0287" w:rsidRDefault="00967E4E" w:rsidP="00367C8B">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8.1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61"/>
        <w:gridCol w:w="2268"/>
        <w:gridCol w:w="1843"/>
        <w:gridCol w:w="1842"/>
      </w:tblGrid>
      <w:tr w:rsidR="00967E4E" w:rsidRPr="003C0287" w:rsidTr="00611532">
        <w:tc>
          <w:tcPr>
            <w:tcW w:w="4361"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 спортивной инфраструктуры</w:t>
            </w:r>
          </w:p>
        </w:tc>
        <w:tc>
          <w:tcPr>
            <w:tcW w:w="4111"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рекомендуемые значения расчётных показателей</w:t>
            </w:r>
          </w:p>
        </w:tc>
        <w:tc>
          <w:tcPr>
            <w:tcW w:w="1842"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611532">
        <w:tc>
          <w:tcPr>
            <w:tcW w:w="4361"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минимально допустимого уровня обеспеченности, </w:t>
            </w:r>
          </w:p>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ед. изм. / 100 000 жителей</w:t>
            </w:r>
          </w:p>
        </w:tc>
        <w:tc>
          <w:tcPr>
            <w:tcW w:w="1843"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транспортной доступности</w:t>
            </w:r>
          </w:p>
        </w:tc>
        <w:tc>
          <w:tcPr>
            <w:tcW w:w="1842"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61"/>
        <w:gridCol w:w="2268"/>
        <w:gridCol w:w="1843"/>
        <w:gridCol w:w="1842"/>
      </w:tblGrid>
      <w:tr w:rsidR="00967E4E" w:rsidRPr="003C0287" w:rsidTr="00611532">
        <w:trPr>
          <w:tblHeader/>
        </w:trPr>
        <w:tc>
          <w:tcPr>
            <w:tcW w:w="436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611532">
        <w:tc>
          <w:tcPr>
            <w:tcW w:w="43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Стадионы с трибунами на 1500 мест и более </w:t>
            </w: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w:t>
            </w:r>
          </w:p>
        </w:tc>
        <w:tc>
          <w:tcPr>
            <w:tcW w:w="184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Не более 30 мин</w:t>
            </w:r>
          </w:p>
        </w:tc>
        <w:tc>
          <w:tcPr>
            <w:tcW w:w="184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43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Плоскостные спортсооружения </w:t>
            </w: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w:t>
            </w:r>
          </w:p>
        </w:tc>
        <w:tc>
          <w:tcPr>
            <w:tcW w:w="184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Не более 30 мин</w:t>
            </w:r>
          </w:p>
        </w:tc>
        <w:tc>
          <w:tcPr>
            <w:tcW w:w="184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43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Спортивные залы </w:t>
            </w: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59</w:t>
            </w:r>
          </w:p>
        </w:tc>
        <w:tc>
          <w:tcPr>
            <w:tcW w:w="184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Не более 30 мин</w:t>
            </w:r>
          </w:p>
        </w:tc>
        <w:tc>
          <w:tcPr>
            <w:tcW w:w="184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43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Крытые плавательные бассейны </w:t>
            </w: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 5</w:t>
            </w:r>
          </w:p>
        </w:tc>
        <w:tc>
          <w:tcPr>
            <w:tcW w:w="184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Не более 30 мин</w:t>
            </w:r>
          </w:p>
        </w:tc>
        <w:tc>
          <w:tcPr>
            <w:tcW w:w="184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43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w:t>
            </w: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46</w:t>
            </w:r>
          </w:p>
        </w:tc>
        <w:tc>
          <w:tcPr>
            <w:tcW w:w="184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Не более 30 мин</w:t>
            </w:r>
          </w:p>
        </w:tc>
        <w:tc>
          <w:tcPr>
            <w:tcW w:w="184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611532">
        <w:tc>
          <w:tcPr>
            <w:tcW w:w="43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тренажёрами, сезонные катки</w:t>
            </w: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227</w:t>
            </w:r>
          </w:p>
        </w:tc>
        <w:tc>
          <w:tcPr>
            <w:tcW w:w="184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Не более 30 мин</w:t>
            </w:r>
          </w:p>
        </w:tc>
        <w:tc>
          <w:tcPr>
            <w:tcW w:w="184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F0D55">
        <w:trPr>
          <w:trHeight w:val="1387"/>
        </w:trPr>
        <w:tc>
          <w:tcPr>
            <w:tcW w:w="10314" w:type="dxa"/>
          </w:tcPr>
          <w:p w:rsidR="00967E4E" w:rsidRPr="003C0287" w:rsidRDefault="00967E4E" w:rsidP="00F72E7E">
            <w:pPr>
              <w:tabs>
                <w:tab w:val="left" w:pos="43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108"/>
              </w:numPr>
              <w:tabs>
                <w:tab w:val="left" w:pos="439"/>
                <w:tab w:val="left" w:pos="851"/>
              </w:tabs>
              <w:ind w:left="0" w:right="33" w:firstLine="284"/>
              <w:rPr>
                <w:rFonts w:ascii="Arial" w:hAnsi="Arial" w:cs="Arial"/>
                <w:sz w:val="16"/>
                <w:szCs w:val="16"/>
              </w:rPr>
            </w:pPr>
            <w:r w:rsidRPr="003C0287">
              <w:rPr>
                <w:rFonts w:ascii="Arial" w:hAnsi="Arial" w:cs="Arial"/>
                <w:sz w:val="16"/>
                <w:szCs w:val="16"/>
                <w:lang w:eastAsia="ru-RU"/>
              </w:rPr>
              <w:t xml:space="preserve">Плоскостные спортсооружения – </w:t>
            </w:r>
            <w:r w:rsidRPr="003C0287">
              <w:rPr>
                <w:rFonts w:ascii="Arial" w:hAnsi="Arial" w:cs="Arial"/>
                <w:sz w:val="16"/>
                <w:szCs w:val="16"/>
              </w:rPr>
              <w:t>открытые плоскостные физкультурно-спортивные и физкультурно-досуговые площадки и поля, используемые как индивидуально, так и для организованных занятий всех категорий населения.</w:t>
            </w:r>
          </w:p>
          <w:p w:rsidR="00967E4E" w:rsidRPr="003C0287" w:rsidRDefault="00967E4E" w:rsidP="00F72E7E">
            <w:pPr>
              <w:pStyle w:val="a3"/>
              <w:numPr>
                <w:ilvl w:val="0"/>
                <w:numId w:val="108"/>
              </w:numPr>
              <w:tabs>
                <w:tab w:val="left" w:pos="439"/>
                <w:tab w:val="left" w:pos="851"/>
              </w:tabs>
              <w:ind w:left="0" w:right="33" w:firstLine="284"/>
              <w:rPr>
                <w:rFonts w:ascii="Arial" w:hAnsi="Arial" w:cs="Arial"/>
                <w:sz w:val="16"/>
                <w:szCs w:val="16"/>
              </w:rPr>
            </w:pPr>
            <w:r w:rsidRPr="003C0287">
              <w:rPr>
                <w:rFonts w:ascii="Arial" w:hAnsi="Arial" w:cs="Arial"/>
                <w:sz w:val="16"/>
                <w:szCs w:val="16"/>
              </w:rPr>
              <w:t xml:space="preserve">Один объект, относящийся к </w:t>
            </w:r>
            <w:r w:rsidRPr="003C0287">
              <w:rPr>
                <w:rFonts w:ascii="Arial" w:hAnsi="Arial" w:cs="Arial"/>
                <w:sz w:val="16"/>
                <w:szCs w:val="16"/>
                <w:lang w:eastAsia="ru-RU"/>
              </w:rPr>
              <w:t xml:space="preserve">физкультурно-спортивным сооружениям сети общего пользования; спортивным объектам учреждений образования, учреждений отдыха и культуры, учреждений физической культуры и массового спорта; объектам жилищного строительства; </w:t>
            </w:r>
            <w:r w:rsidRPr="003C0287">
              <w:rPr>
                <w:rFonts w:ascii="Arial" w:hAnsi="Arial" w:cs="Arial"/>
                <w:sz w:val="16"/>
                <w:szCs w:val="16"/>
              </w:rPr>
              <w:t xml:space="preserve">объектам благоустройства территории, расположенным как в границах территории общего пользования, так и в границах придомовой территории объектов жилищного строительства, может включать в себя несколько объектов спортивной инфраструктуры. </w:t>
            </w:r>
          </w:p>
        </w:tc>
      </w:tr>
    </w:tbl>
    <w:p w:rsidR="00967E4E" w:rsidRPr="003C0287" w:rsidRDefault="00967E4E" w:rsidP="00967E4E">
      <w:pPr>
        <w:pStyle w:val="a3"/>
        <w:tabs>
          <w:tab w:val="left" w:pos="1134"/>
          <w:tab w:val="left" w:pos="1276"/>
          <w:tab w:val="left" w:pos="1560"/>
          <w:tab w:val="left" w:pos="9356"/>
        </w:tabs>
        <w:ind w:left="0" w:right="142" w:firstLine="0"/>
        <w:jc w:val="center"/>
        <w:rPr>
          <w:rFonts w:ascii="Arial" w:hAnsi="Arial" w:cs="Arial"/>
          <w:b/>
          <w:sz w:val="26"/>
          <w:szCs w:val="26"/>
        </w:rPr>
      </w:pPr>
    </w:p>
    <w:p w:rsidR="00967E4E" w:rsidRPr="003C0287" w:rsidRDefault="00967E4E" w:rsidP="002821AF">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8.2</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5528"/>
        <w:gridCol w:w="1843"/>
        <w:gridCol w:w="2126"/>
      </w:tblGrid>
      <w:tr w:rsidR="00967E4E" w:rsidRPr="003C0287" w:rsidTr="009F0D55">
        <w:trPr>
          <w:trHeight w:val="539"/>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Код,</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552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Наименование объектов</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Единая пропускная способность,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кол-во занимающихся</w:t>
            </w: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rPr>
              <w:t>Норма м</w:t>
            </w:r>
            <w:r w:rsidRPr="003C0287">
              <w:rPr>
                <w:rFonts w:ascii="Arial" w:hAnsi="Arial" w:cs="Arial"/>
                <w:sz w:val="16"/>
                <w:szCs w:val="16"/>
                <w:vertAlign w:val="superscript"/>
              </w:rPr>
              <w:t>2</w:t>
            </w:r>
            <w:r w:rsidRPr="003C0287">
              <w:rPr>
                <w:rFonts w:ascii="Arial" w:hAnsi="Arial" w:cs="Arial"/>
                <w:sz w:val="16"/>
                <w:szCs w:val="16"/>
              </w:rPr>
              <w:t xml:space="preserve"> на одного человека (минимум)</w:t>
            </w:r>
          </w:p>
        </w:tc>
      </w:tr>
    </w:tbl>
    <w:p w:rsidR="00967E4E" w:rsidRPr="003C0287" w:rsidRDefault="00967E4E" w:rsidP="00967E4E">
      <w:pPr>
        <w:pStyle w:val="a3"/>
        <w:tabs>
          <w:tab w:val="left" w:pos="1134"/>
          <w:tab w:val="left" w:pos="1276"/>
          <w:tab w:val="left" w:pos="1560"/>
          <w:tab w:val="left" w:pos="9356"/>
        </w:tabs>
        <w:ind w:left="0" w:right="-2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5528"/>
        <w:gridCol w:w="1843"/>
        <w:gridCol w:w="2126"/>
      </w:tblGrid>
      <w:tr w:rsidR="00967E4E" w:rsidRPr="003C0287" w:rsidTr="009F0D55">
        <w:trPr>
          <w:tblHeader/>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552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4</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w:t>
            </w:r>
          </w:p>
        </w:tc>
        <w:tc>
          <w:tcPr>
            <w:tcW w:w="9497" w:type="dxa"/>
            <w:gridSpan w:val="3"/>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Стадионы с трибунами на 1500 мест и более, плоскостные спортивные сооружения</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1.1</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Спортивные ядра для занятий лёгкой атлетикой:</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1.1.1</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Отдельная прямая беговая дорожка (на 1 дорожку длиной 60 – 100 м)</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103"/>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1.1.2</w:t>
            </w:r>
          </w:p>
        </w:tc>
        <w:tc>
          <w:tcPr>
            <w:tcW w:w="5528" w:type="dxa"/>
            <w:tcBorders>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Круговые беговые дорожки (в расчёте на 1 дорожку)</w:t>
            </w:r>
            <w:r w:rsidR="006244E8" w:rsidRPr="003C0287">
              <w:rPr>
                <w:rFonts w:ascii="Arial" w:hAnsi="Arial" w:cs="Arial"/>
                <w:sz w:val="16"/>
                <w:szCs w:val="16"/>
              </w:rPr>
              <w:t>:</w:t>
            </w:r>
          </w:p>
        </w:tc>
        <w:tc>
          <w:tcPr>
            <w:tcW w:w="1843"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длина дорожки 200 м</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длина дорожки 333 м</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70"/>
        </w:trPr>
        <w:tc>
          <w:tcPr>
            <w:tcW w:w="817" w:type="dxa"/>
            <w:tcBorders>
              <w:top w:val="nil"/>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single" w:sz="4" w:space="0" w:color="000000"/>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длина дорожки 400 м</w:t>
            </w:r>
          </w:p>
        </w:tc>
        <w:tc>
          <w:tcPr>
            <w:tcW w:w="1843" w:type="dxa"/>
            <w:tcBorders>
              <w:top w:val="nil"/>
              <w:bottom w:val="single" w:sz="4" w:space="0" w:color="000000"/>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6</w:t>
            </w:r>
          </w:p>
        </w:tc>
        <w:tc>
          <w:tcPr>
            <w:tcW w:w="2126" w:type="dxa"/>
            <w:tcBorders>
              <w:top w:val="nil"/>
              <w:bottom w:val="single" w:sz="4" w:space="0" w:color="000000"/>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Borders>
              <w:top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1.1.3</w:t>
            </w:r>
          </w:p>
        </w:tc>
        <w:tc>
          <w:tcPr>
            <w:tcW w:w="5528" w:type="dxa"/>
            <w:tcBorders>
              <w:top w:val="single" w:sz="4" w:space="0" w:color="000000"/>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Места для прыжков (в расчёте на 1 сектор)</w:t>
            </w:r>
          </w:p>
        </w:tc>
        <w:tc>
          <w:tcPr>
            <w:tcW w:w="1843" w:type="dxa"/>
            <w:tcBorders>
              <w:top w:val="single" w:sz="4" w:space="0" w:color="000000"/>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5</w:t>
            </w:r>
          </w:p>
        </w:tc>
        <w:tc>
          <w:tcPr>
            <w:tcW w:w="2126" w:type="dxa"/>
            <w:tcBorders>
              <w:top w:val="single" w:sz="4" w:space="0" w:color="000000"/>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1.1.4</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Места для толкания ядра, метания молота, диска, копья (в расчёте на 1 сектор)</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6</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117"/>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1.2</w:t>
            </w:r>
          </w:p>
        </w:tc>
        <w:tc>
          <w:tcPr>
            <w:tcW w:w="5528" w:type="dxa"/>
            <w:tcBorders>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Конькобежные дорожки</w:t>
            </w:r>
          </w:p>
        </w:tc>
        <w:tc>
          <w:tcPr>
            <w:tcW w:w="1843"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214"/>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Размер круговых дорожек:</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6244E8">
        <w:trPr>
          <w:trHeight w:val="87"/>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400 x 13 м</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80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115"/>
        </w:trPr>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333 x 13 м</w:t>
            </w:r>
          </w:p>
        </w:tc>
        <w:tc>
          <w:tcPr>
            <w:tcW w:w="1843"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lang w:val="en-US"/>
              </w:rPr>
              <w:t>60</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1.3</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Спортивные площадки* для:</w:t>
            </w:r>
          </w:p>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(в расчёте на 1 площадку)</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1.3.1</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Бадминтона</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6</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1.3.2</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Баскетбола</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18</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1.3.3</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Волейбола</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20</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1.3.4</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Городошного спорта</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10</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1.3.5</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Гандбола</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22</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1.3.6</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Тенниса</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6</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1.3.7</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Тенниса настольного (1 стол)</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4</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1.3.8</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Хоккея с шайбой</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30</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60"/>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1.3.9</w:t>
            </w:r>
          </w:p>
        </w:tc>
        <w:tc>
          <w:tcPr>
            <w:tcW w:w="5528" w:type="dxa"/>
            <w:tcBorders>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Фигурного катания:</w:t>
            </w:r>
          </w:p>
        </w:tc>
        <w:tc>
          <w:tcPr>
            <w:tcW w:w="1843"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массовое катание</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15 м</w:t>
            </w:r>
            <w:r w:rsidRPr="003C0287">
              <w:rPr>
                <w:rFonts w:ascii="Arial" w:hAnsi="Arial" w:cs="Arial"/>
                <w:sz w:val="16"/>
                <w:szCs w:val="16"/>
                <w:vertAlign w:val="superscript"/>
              </w:rPr>
              <w:t>2</w:t>
            </w:r>
          </w:p>
        </w:tc>
      </w:tr>
      <w:tr w:rsidR="00967E4E" w:rsidRPr="003C0287" w:rsidTr="009F0D55">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одиночное</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60"/>
        </w:trPr>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парное</w:t>
            </w:r>
          </w:p>
        </w:tc>
        <w:tc>
          <w:tcPr>
            <w:tcW w:w="1843"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8</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rPr>
          <w:trHeight w:val="60"/>
        </w:trPr>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1.3.10</w:t>
            </w:r>
          </w:p>
        </w:tc>
        <w:tc>
          <w:tcPr>
            <w:tcW w:w="5528" w:type="dxa"/>
            <w:tcBorders>
              <w:top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Спортивных игр (универсальные)</w:t>
            </w:r>
          </w:p>
        </w:tc>
        <w:tc>
          <w:tcPr>
            <w:tcW w:w="1843"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30</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1.4</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Поля для игры в:</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1.4.1</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Регби</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28</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1.4.2</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Футбол</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28</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1.4.3</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Хоккей на траве</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28</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1.4.4</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Хоккей с мячом</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30</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1.5</w:t>
            </w:r>
          </w:p>
        </w:tc>
        <w:tc>
          <w:tcPr>
            <w:tcW w:w="5528" w:type="dxa"/>
            <w:tcBorders>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Площадка для физкультурно-оздоровительных занятий для:</w:t>
            </w:r>
          </w:p>
        </w:tc>
        <w:tc>
          <w:tcPr>
            <w:tcW w:w="1843"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w:t>
            </w: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детей 6 – 10 лет</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 м</w:t>
            </w:r>
            <w:r w:rsidRPr="003C0287">
              <w:rPr>
                <w:rFonts w:ascii="Arial" w:hAnsi="Arial" w:cs="Arial"/>
                <w:sz w:val="16"/>
                <w:szCs w:val="16"/>
                <w:vertAlign w:val="superscript"/>
              </w:rPr>
              <w:t>2</w:t>
            </w: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детей 11 – 14 лет</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5 м</w:t>
            </w:r>
            <w:r w:rsidRPr="003C0287">
              <w:rPr>
                <w:rFonts w:ascii="Arial" w:hAnsi="Arial" w:cs="Arial"/>
                <w:sz w:val="16"/>
                <w:szCs w:val="16"/>
                <w:vertAlign w:val="superscript"/>
              </w:rPr>
              <w:t>2</w:t>
            </w: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rPr>
            </w:pPr>
            <w:r w:rsidRPr="003C0287">
              <w:rPr>
                <w:rFonts w:ascii="Arial" w:hAnsi="Arial" w:cs="Arial"/>
                <w:sz w:val="16"/>
                <w:szCs w:val="16"/>
              </w:rPr>
              <w:t>юношей и взрослых</w:t>
            </w:r>
          </w:p>
        </w:tc>
        <w:tc>
          <w:tcPr>
            <w:tcW w:w="1843"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10 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1.6</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Комплексная площадка для подвижных игр</w:t>
            </w:r>
          </w:p>
        </w:tc>
        <w:tc>
          <w:tcPr>
            <w:tcW w:w="1843"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20 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1.7</w:t>
            </w:r>
          </w:p>
        </w:tc>
        <w:tc>
          <w:tcPr>
            <w:tcW w:w="5528"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Полоса для преодоления препятствий</w:t>
            </w:r>
          </w:p>
        </w:tc>
        <w:tc>
          <w:tcPr>
            <w:tcW w:w="3969" w:type="dxa"/>
            <w:gridSpan w:val="2"/>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1 человек на 10 м длины</w:t>
            </w: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1.8</w:t>
            </w:r>
          </w:p>
        </w:tc>
        <w:tc>
          <w:tcPr>
            <w:tcW w:w="5528" w:type="dxa"/>
            <w:tcBorders>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Сооружения для конного спорта:</w:t>
            </w:r>
          </w:p>
        </w:tc>
        <w:tc>
          <w:tcPr>
            <w:tcW w:w="1843"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Площадка для выездки</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Конкурное поле</w:t>
            </w:r>
          </w:p>
        </w:tc>
        <w:tc>
          <w:tcPr>
            <w:tcW w:w="1843"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10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Скаковой круг (</w:t>
            </w:r>
            <w:proofErr w:type="spellStart"/>
            <w:r w:rsidRPr="003C0287">
              <w:rPr>
                <w:rFonts w:ascii="Arial" w:hAnsi="Arial" w:cs="Arial"/>
                <w:sz w:val="16"/>
                <w:szCs w:val="16"/>
              </w:rPr>
              <w:t>стипл-чез</w:t>
            </w:r>
            <w:proofErr w:type="spellEnd"/>
            <w:r w:rsidRPr="003C0287">
              <w:rPr>
                <w:rFonts w:ascii="Arial" w:hAnsi="Arial" w:cs="Arial"/>
                <w:sz w:val="16"/>
                <w:szCs w:val="16"/>
              </w:rPr>
              <w:t>)</w:t>
            </w:r>
          </w:p>
        </w:tc>
        <w:tc>
          <w:tcPr>
            <w:tcW w:w="1843"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16</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w:t>
            </w:r>
          </w:p>
        </w:tc>
        <w:tc>
          <w:tcPr>
            <w:tcW w:w="9497" w:type="dxa"/>
            <w:gridSpan w:val="3"/>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lang w:eastAsia="ru-RU"/>
              </w:rPr>
              <w:t>Спортивные залы</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Залы для занятий:</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2.1.2</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Акробатикой</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50</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20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2.1.3</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Бадминтоном</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w:t>
            </w: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17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2.1.4</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Баскетболом</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18</w:t>
            </w: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30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2.1.5</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Боксом</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15</w:t>
            </w: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13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2.1.6</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Дзюдо</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20</w:t>
            </w: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12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2.1.7</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Волейболом</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20</w:t>
            </w: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18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2.1.8</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Спортивной гимнастикой</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Женщины (количество человек в расчёте на 1 снаряд):</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11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а) бревно</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б) брусья</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в) ковёр для вольных упражнений</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г) опорный прыжок</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Мужчины (количество человек в расчёте на 1 снаряд):</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11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а) брусья</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б) ковёр для вольных упражнений</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в) конь</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г) кольца</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д) опорный прыжок</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е) перекладина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b/>
                <w:sz w:val="16"/>
                <w:szCs w:val="16"/>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2.1.9</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Художественной гимнастикой</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20</w:t>
            </w:r>
          </w:p>
        </w:tc>
        <w:tc>
          <w:tcPr>
            <w:tcW w:w="2126" w:type="dxa"/>
          </w:tcPr>
          <w:p w:rsidR="00967E4E" w:rsidRPr="003C0287" w:rsidRDefault="00967E4E" w:rsidP="005B0EF7">
            <w:pPr>
              <w:pStyle w:val="TableParagraph"/>
              <w:tabs>
                <w:tab w:val="left" w:pos="281"/>
              </w:tabs>
              <w:jc w:val="center"/>
              <w:rPr>
                <w:rFonts w:ascii="Arial" w:hAnsi="Arial" w:cs="Arial"/>
                <w:b/>
                <w:sz w:val="16"/>
                <w:szCs w:val="16"/>
              </w:rPr>
            </w:pPr>
            <w:r w:rsidRPr="003C0287">
              <w:rPr>
                <w:rFonts w:ascii="Arial" w:hAnsi="Arial" w:cs="Arial"/>
                <w:sz w:val="16"/>
                <w:szCs w:val="16"/>
                <w:lang w:eastAsia="ru-RU"/>
              </w:rPr>
              <w:t xml:space="preserve">32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2.1.10</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Гандболом</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22</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45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2.1.11</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Спортивной борьбой</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16</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22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2.1.12</w:t>
            </w:r>
          </w:p>
        </w:tc>
        <w:tc>
          <w:tcPr>
            <w:tcW w:w="5528" w:type="dxa"/>
          </w:tcPr>
          <w:p w:rsidR="00967E4E" w:rsidRPr="003C0287" w:rsidRDefault="00967E4E" w:rsidP="005B0EF7">
            <w:pPr>
              <w:pStyle w:val="TableParagraph"/>
              <w:tabs>
                <w:tab w:val="left" w:pos="2177"/>
              </w:tabs>
              <w:rPr>
                <w:rFonts w:ascii="Arial" w:hAnsi="Arial" w:cs="Arial"/>
                <w:sz w:val="16"/>
                <w:szCs w:val="16"/>
                <w:lang w:eastAsia="ru-RU"/>
              </w:rPr>
            </w:pPr>
            <w:r w:rsidRPr="003C0287">
              <w:rPr>
                <w:rFonts w:ascii="Arial" w:hAnsi="Arial" w:cs="Arial"/>
                <w:sz w:val="16"/>
                <w:szCs w:val="16"/>
                <w:lang w:eastAsia="ru-RU"/>
              </w:rPr>
              <w:t>Теннисом</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108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6244E8">
        <w:trPr>
          <w:trHeight w:val="183"/>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2.1.13</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Настольным теннисом</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стол (чел.)</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4</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rPr>
          <w:trHeight w:val="60"/>
        </w:trPr>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занимающегося (</w:t>
            </w: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lang w:eastAsia="ru-RU"/>
              </w:rPr>
              <w:t xml:space="preserve"> площади зала)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9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rPr>
          <w:trHeight w:val="60"/>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2.1.14</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Тяжёлой атлетикой:</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помост и на 1 комплект оборудования</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занимающегося (</w:t>
            </w: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lang w:eastAsia="ru-RU"/>
              </w:rPr>
              <w:t xml:space="preserve"> площади зала)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14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6244E8">
        <w:trPr>
          <w:trHeight w:val="57"/>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2.1.15</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Фехтованием:</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дорожку</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7</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занимающегося</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20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2.1.16</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Прыжками на батуте:</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батут (чел).</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 расчёте на 1 занимающегося (</w:t>
            </w: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lang w:eastAsia="ru-RU"/>
              </w:rPr>
              <w:t xml:space="preserve"> площади зала)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5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2.2</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Зал для общефизической подготовки</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10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2.3</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Помещения для физкультурно-оздоровительных занятий:</w:t>
            </w:r>
          </w:p>
        </w:tc>
        <w:tc>
          <w:tcPr>
            <w:tcW w:w="1843" w:type="dxa"/>
            <w:tcBorders>
              <w:bottom w:val="nil"/>
            </w:tcBorders>
          </w:tcPr>
          <w:p w:rsidR="00967E4E" w:rsidRPr="003C0287" w:rsidRDefault="00967E4E" w:rsidP="005B0EF7">
            <w:pPr>
              <w:pStyle w:val="TableParagraph"/>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42 x 24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50</w:t>
            </w:r>
          </w:p>
        </w:tc>
        <w:tc>
          <w:tcPr>
            <w:tcW w:w="2126" w:type="dxa"/>
            <w:tcBorders>
              <w:top w:val="nil"/>
              <w:bottom w:val="nil"/>
            </w:tcBorders>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36 x 18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40</w:t>
            </w:r>
          </w:p>
        </w:tc>
        <w:tc>
          <w:tcPr>
            <w:tcW w:w="2126" w:type="dxa"/>
            <w:tcBorders>
              <w:top w:val="nil"/>
              <w:bottom w:val="nil"/>
            </w:tcBorders>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30 x 15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35</w:t>
            </w:r>
          </w:p>
        </w:tc>
        <w:tc>
          <w:tcPr>
            <w:tcW w:w="2126" w:type="dxa"/>
            <w:tcBorders>
              <w:top w:val="nil"/>
              <w:bottom w:val="nil"/>
            </w:tcBorders>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24 x 12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35</w:t>
            </w:r>
          </w:p>
        </w:tc>
        <w:tc>
          <w:tcPr>
            <w:tcW w:w="2126" w:type="dxa"/>
            <w:tcBorders>
              <w:top w:val="nil"/>
              <w:bottom w:val="nil"/>
            </w:tcBorders>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18 x 12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25</w:t>
            </w:r>
          </w:p>
        </w:tc>
        <w:tc>
          <w:tcPr>
            <w:tcW w:w="2126" w:type="dxa"/>
            <w:tcBorders>
              <w:top w:val="nil"/>
              <w:bottom w:val="nil"/>
            </w:tcBorders>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12 x 6 м</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12</w:t>
            </w:r>
          </w:p>
        </w:tc>
        <w:tc>
          <w:tcPr>
            <w:tcW w:w="2126" w:type="dxa"/>
            <w:tcBorders>
              <w:top w:val="nil"/>
            </w:tcBorders>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w:t>
            </w:r>
          </w:p>
        </w:tc>
        <w:tc>
          <w:tcPr>
            <w:tcW w:w="9497" w:type="dxa"/>
            <w:gridSpan w:val="3"/>
          </w:tcPr>
          <w:p w:rsidR="00967E4E" w:rsidRPr="003C0287" w:rsidRDefault="00967E4E" w:rsidP="005B0EF7">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Крытые спортивные объекты с искусственным льдом</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3.1</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Для занятий:</w:t>
            </w:r>
          </w:p>
        </w:tc>
        <w:tc>
          <w:tcPr>
            <w:tcW w:w="1843" w:type="dxa"/>
          </w:tcPr>
          <w:p w:rsidR="00967E4E" w:rsidRPr="003C0287" w:rsidRDefault="00967E4E" w:rsidP="005B0EF7">
            <w:pPr>
              <w:pStyle w:val="TableParagraph"/>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3.1.1</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Массовым катанием</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80</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3.1.2</w:t>
            </w:r>
          </w:p>
        </w:tc>
        <w:tc>
          <w:tcPr>
            <w:tcW w:w="5528" w:type="dxa"/>
            <w:tcBorders>
              <w:bottom w:val="single" w:sz="4" w:space="0" w:color="000000"/>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Хоккеем с шайбой</w:t>
            </w:r>
          </w:p>
        </w:tc>
        <w:tc>
          <w:tcPr>
            <w:tcW w:w="1843" w:type="dxa"/>
            <w:tcBorders>
              <w:bottom w:val="single" w:sz="4" w:space="0" w:color="000000"/>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30</w:t>
            </w:r>
          </w:p>
        </w:tc>
        <w:tc>
          <w:tcPr>
            <w:tcW w:w="2126" w:type="dxa"/>
            <w:tcBorders>
              <w:bottom w:val="single" w:sz="4" w:space="0" w:color="000000"/>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3.1.3</w:t>
            </w:r>
          </w:p>
        </w:tc>
        <w:tc>
          <w:tcPr>
            <w:tcW w:w="5528" w:type="dxa"/>
            <w:tcBorders>
              <w:top w:val="single" w:sz="4" w:space="0" w:color="000000"/>
              <w:left w:val="single" w:sz="4" w:space="0" w:color="000000"/>
              <w:bottom w:val="nil"/>
              <w:right w:val="single" w:sz="4" w:space="0" w:color="000000"/>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Фигурным катанием:</w:t>
            </w:r>
          </w:p>
        </w:tc>
        <w:tc>
          <w:tcPr>
            <w:tcW w:w="1843" w:type="dxa"/>
            <w:tcBorders>
              <w:top w:val="single" w:sz="4" w:space="0" w:color="000000"/>
              <w:left w:val="single" w:sz="4" w:space="0" w:color="000000"/>
              <w:bottom w:val="nil"/>
              <w:right w:val="single" w:sz="4" w:space="0" w:color="000000"/>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single" w:sz="4" w:space="0" w:color="000000"/>
              <w:left w:val="single" w:sz="4" w:space="0" w:color="000000"/>
              <w:bottom w:val="nil"/>
              <w:right w:val="single" w:sz="4" w:space="0" w:color="000000"/>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а) одиночное</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30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б) парное</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3.1.4</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Крытые конькобежные дорожки</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400 x 13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333 x 13 м</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60</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4</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Манежи</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4.1</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Легкоатлетический манеж:</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а) на 1 прямую беговую дорожку дл. 60 – 100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4</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б) на 1 круговую дорожку -</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длина дорожки 160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длина дорожки 200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длина дорожки 250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в) места для прыжков в высоту, длину, тройным, с шестом (на 1 сектор)</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5528" w:type="dxa"/>
            <w:tcBorders>
              <w:top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г) места для толкания ядра метания копья, диска, молота (на 1 сектор)</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4.2</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Конный манеж (площадь манежа в расчёте на 1 всадника)</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80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4.3</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Футбольный манеж (площадь манежа в расчёте на 1 человека)</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150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5</w:t>
            </w:r>
          </w:p>
        </w:tc>
        <w:tc>
          <w:tcPr>
            <w:tcW w:w="9497" w:type="dxa"/>
            <w:gridSpan w:val="3"/>
          </w:tcPr>
          <w:p w:rsidR="00967E4E" w:rsidRPr="003C0287" w:rsidRDefault="00967E4E" w:rsidP="005B0EF7">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Велотреки, велодромы</w:t>
            </w: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5.1</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Длина полотна:</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400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300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333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250 м</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20</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w:t>
            </w:r>
          </w:p>
        </w:tc>
        <w:tc>
          <w:tcPr>
            <w:tcW w:w="9497" w:type="dxa"/>
            <w:gridSpan w:val="3"/>
          </w:tcPr>
          <w:p w:rsidR="00967E4E" w:rsidRPr="003C0287" w:rsidRDefault="00967E4E" w:rsidP="005B0EF7">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Плавательные бассейны</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6.1</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Крытые бассейны:</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50"/>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6.1.1</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Плавание (на дорожку):</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12</w:t>
            </w: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50-метровая ванна</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25-метровая ванна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50"/>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6.1.2</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Водное поло:</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25</w:t>
            </w: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50-метровая ванна</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25-метровая ванна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15</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rPr>
          <w:trHeight w:val="102"/>
        </w:trPr>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6.1.3</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Прыжки в воду (на 1 прыжковое устройство)</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6.1.4</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Синхронное плавание (</w:t>
            </w: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lang w:eastAsia="ru-RU"/>
              </w:rPr>
              <w:t xml:space="preserve"> площади зеркала воды в расчёте на 1 человека)</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20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rPr>
          <w:trHeight w:val="101"/>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6.1.5</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Бассейн для гребли:</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на 8 мест (академическая гребля)</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12</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на 4 места (гребля на байдарках и каноэ)</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6.1.6</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Ванны для физкультурно-оздоровительных занятий и обучения не умеющих плавать:</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детей от 7 до 10 лет (10 x 6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детей от 10 до 14 лет (10 x 6 м; 12,5 x 6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16</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детей старше 14 лет и взрослых (10 x 6 м; 12,5 x 6 м)</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16</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6.2</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Открытые бассейны:</w:t>
            </w:r>
          </w:p>
        </w:tc>
        <w:tc>
          <w:tcPr>
            <w:tcW w:w="1843" w:type="dxa"/>
          </w:tcPr>
          <w:p w:rsidR="00967E4E" w:rsidRPr="003C0287" w:rsidRDefault="00967E4E" w:rsidP="005B0EF7">
            <w:pPr>
              <w:pStyle w:val="TableParagraph"/>
              <w:jc w:val="center"/>
              <w:rPr>
                <w:rFonts w:ascii="Arial" w:hAnsi="Arial" w:cs="Arial"/>
                <w:sz w:val="16"/>
                <w:szCs w:val="16"/>
                <w:lang w:eastAsia="ru-RU"/>
              </w:rPr>
            </w:pP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rPr>
          <w:trHeight w:val="99"/>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6.2.1</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Плавание (на дорожку):</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50-метровая ванна</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12</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25-метровая ванна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8</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rPr>
          <w:trHeight w:val="56"/>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6.2.2</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Водное поло:</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50-метровая ванна</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25-метровая ванна</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15</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6.2.3</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Прыжки в воду (на 1 прыжковое устройство)</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6.2.4</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Синхронное плавание (</w:t>
            </w: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lang w:eastAsia="ru-RU"/>
              </w:rPr>
              <w:t xml:space="preserve"> площади зеркала воды в расчёте на 1 человека)</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 xml:space="preserve">20 </w:t>
            </w:r>
            <w:r w:rsidR="00C920BD" w:rsidRPr="003C0287">
              <w:rPr>
                <w:rFonts w:ascii="Arial" w:hAnsi="Arial" w:cs="Arial"/>
                <w:sz w:val="16"/>
                <w:szCs w:val="16"/>
              </w:rPr>
              <w:t>м</w:t>
            </w:r>
            <w:r w:rsidR="00C920BD" w:rsidRPr="003C0287">
              <w:rPr>
                <w:rFonts w:ascii="Arial" w:hAnsi="Arial" w:cs="Arial"/>
                <w:sz w:val="16"/>
                <w:szCs w:val="16"/>
                <w:vertAlign w:val="superscript"/>
              </w:rPr>
              <w:t>2</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7</w:t>
            </w:r>
          </w:p>
        </w:tc>
        <w:tc>
          <w:tcPr>
            <w:tcW w:w="9497" w:type="dxa"/>
            <w:gridSpan w:val="3"/>
          </w:tcPr>
          <w:p w:rsidR="00967E4E" w:rsidRPr="003C0287" w:rsidRDefault="00967E4E" w:rsidP="005B0EF7">
            <w:pPr>
              <w:pStyle w:val="TableParagraph"/>
              <w:tabs>
                <w:tab w:val="left" w:pos="281"/>
              </w:tabs>
              <w:rPr>
                <w:rFonts w:ascii="Arial" w:hAnsi="Arial" w:cs="Arial"/>
                <w:sz w:val="16"/>
                <w:szCs w:val="16"/>
                <w:lang w:eastAsia="ru-RU"/>
              </w:rPr>
            </w:pPr>
            <w:proofErr w:type="spellStart"/>
            <w:r w:rsidRPr="003C0287">
              <w:rPr>
                <w:rFonts w:ascii="Arial" w:hAnsi="Arial" w:cs="Arial"/>
                <w:sz w:val="16"/>
                <w:szCs w:val="16"/>
                <w:lang w:eastAsia="ru-RU"/>
              </w:rPr>
              <w:t>Лыжероллерные</w:t>
            </w:r>
            <w:proofErr w:type="spellEnd"/>
            <w:r w:rsidRPr="003C0287">
              <w:rPr>
                <w:rFonts w:ascii="Arial" w:hAnsi="Arial" w:cs="Arial"/>
                <w:sz w:val="16"/>
                <w:szCs w:val="16"/>
                <w:lang w:eastAsia="ru-RU"/>
              </w:rPr>
              <w:t xml:space="preserve"> базы</w:t>
            </w:r>
          </w:p>
        </w:tc>
      </w:tr>
      <w:tr w:rsidR="00967E4E" w:rsidRPr="003C0287" w:rsidTr="009F0D55">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7.1</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proofErr w:type="spellStart"/>
            <w:r w:rsidRPr="003C0287">
              <w:rPr>
                <w:rFonts w:ascii="Arial" w:hAnsi="Arial" w:cs="Arial"/>
                <w:sz w:val="16"/>
                <w:szCs w:val="16"/>
                <w:lang w:eastAsia="ru-RU"/>
              </w:rPr>
              <w:t>Лыжероллерные</w:t>
            </w:r>
            <w:proofErr w:type="spellEnd"/>
            <w:r w:rsidRPr="003C0287">
              <w:rPr>
                <w:rFonts w:ascii="Arial" w:hAnsi="Arial" w:cs="Arial"/>
                <w:sz w:val="16"/>
                <w:szCs w:val="16"/>
                <w:lang w:eastAsia="ru-RU"/>
              </w:rPr>
              <w:t xml:space="preserve"> трассы, длина дистанции:</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2 км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20</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3 км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25</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5 км</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40</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8</w:t>
            </w:r>
          </w:p>
        </w:tc>
        <w:tc>
          <w:tcPr>
            <w:tcW w:w="9497" w:type="dxa"/>
            <w:gridSpan w:val="3"/>
          </w:tcPr>
          <w:p w:rsidR="00967E4E" w:rsidRPr="003C0287" w:rsidRDefault="00967E4E" w:rsidP="005B0EF7">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Сооружения для стрелковых видов спорта</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8.1</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Стрелковые тиры - дистанция 10, 25, 50 метров (на 1 мишень)</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8.2</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Стрелковые стенды (круговой, траншейный) (на 1 площадку)</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6</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8.3</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Поля для стрельбы из лука (на одну мишень)</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4</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8.4</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Тир для стрельбы из лука (на одну мишень)</w:t>
            </w:r>
          </w:p>
        </w:tc>
        <w:tc>
          <w:tcPr>
            <w:tcW w:w="1843" w:type="dxa"/>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1</w:t>
            </w:r>
          </w:p>
        </w:tc>
        <w:tc>
          <w:tcPr>
            <w:tcW w:w="2126" w:type="dxa"/>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9</w:t>
            </w:r>
          </w:p>
        </w:tc>
        <w:tc>
          <w:tcPr>
            <w:tcW w:w="9497" w:type="dxa"/>
            <w:gridSpan w:val="3"/>
          </w:tcPr>
          <w:p w:rsidR="00967E4E" w:rsidRPr="003C0287" w:rsidRDefault="00967E4E" w:rsidP="005B0EF7">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Гребные базы и каналы</w:t>
            </w:r>
          </w:p>
        </w:tc>
      </w:tr>
      <w:tr w:rsidR="00967E4E" w:rsidRPr="003C0287" w:rsidTr="009F0D55">
        <w:trPr>
          <w:trHeight w:val="60"/>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9.1</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Гребной канал:</w:t>
            </w:r>
          </w:p>
        </w:tc>
        <w:tc>
          <w:tcPr>
            <w:tcW w:w="1843" w:type="dxa"/>
            <w:tcBorders>
              <w:bottom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для академической гребли (на 1 дорожку размером 13,5 x 2000 м)</w:t>
            </w:r>
          </w:p>
        </w:tc>
        <w:tc>
          <w:tcPr>
            <w:tcW w:w="1843" w:type="dxa"/>
            <w:tcBorders>
              <w:top w:val="nil"/>
              <w:bottom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4 лодки</w:t>
            </w:r>
          </w:p>
        </w:tc>
        <w:tc>
          <w:tcPr>
            <w:tcW w:w="2126" w:type="dxa"/>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для гребли на байдарках и каноэ (на 1 дорожку размером 9 x 2000 м)</w:t>
            </w:r>
          </w:p>
        </w:tc>
        <w:tc>
          <w:tcPr>
            <w:tcW w:w="1843" w:type="dxa"/>
            <w:tcBorders>
              <w:top w:val="nil"/>
            </w:tcBorders>
          </w:tcPr>
          <w:p w:rsidR="00967E4E" w:rsidRPr="003C0287" w:rsidRDefault="00967E4E" w:rsidP="005B0EF7">
            <w:pPr>
              <w:pStyle w:val="TableParagraph"/>
              <w:jc w:val="center"/>
              <w:rPr>
                <w:rFonts w:ascii="Arial" w:hAnsi="Arial" w:cs="Arial"/>
                <w:sz w:val="16"/>
                <w:szCs w:val="16"/>
                <w:lang w:eastAsia="ru-RU"/>
              </w:rPr>
            </w:pPr>
            <w:r w:rsidRPr="003C0287">
              <w:rPr>
                <w:rFonts w:ascii="Arial" w:hAnsi="Arial" w:cs="Arial"/>
                <w:sz w:val="16"/>
                <w:szCs w:val="16"/>
                <w:lang w:eastAsia="ru-RU"/>
              </w:rPr>
              <w:t>4 лодки</w:t>
            </w:r>
          </w:p>
        </w:tc>
        <w:tc>
          <w:tcPr>
            <w:tcW w:w="2126" w:type="dxa"/>
            <w:tcBorders>
              <w:top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10</w:t>
            </w:r>
          </w:p>
        </w:tc>
        <w:tc>
          <w:tcPr>
            <w:tcW w:w="9497" w:type="dxa"/>
            <w:gridSpan w:val="3"/>
          </w:tcPr>
          <w:p w:rsidR="00967E4E" w:rsidRPr="003C0287" w:rsidRDefault="00967E4E" w:rsidP="005B0EF7">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Другие спортивные сооружения</w:t>
            </w:r>
          </w:p>
        </w:tc>
      </w:tr>
      <w:tr w:rsidR="00967E4E" w:rsidRPr="003C0287" w:rsidTr="009F0D55">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10.1</w:t>
            </w:r>
          </w:p>
        </w:tc>
        <w:tc>
          <w:tcPr>
            <w:tcW w:w="5528" w:type="dxa"/>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Тропа здоровья</w:t>
            </w:r>
          </w:p>
        </w:tc>
        <w:tc>
          <w:tcPr>
            <w:tcW w:w="3969" w:type="dxa"/>
            <w:gridSpan w:val="2"/>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1 человек на 20 м длины</w:t>
            </w:r>
          </w:p>
        </w:tc>
      </w:tr>
      <w:tr w:rsidR="00967E4E" w:rsidRPr="003C0287" w:rsidTr="006244E8">
        <w:trPr>
          <w:trHeight w:val="50"/>
        </w:trPr>
        <w:tc>
          <w:tcPr>
            <w:tcW w:w="817"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10.2</w:t>
            </w:r>
          </w:p>
        </w:tc>
        <w:tc>
          <w:tcPr>
            <w:tcW w:w="5528" w:type="dxa"/>
            <w:tcBorders>
              <w:bottom w:val="nil"/>
            </w:tcBorders>
          </w:tcPr>
          <w:p w:rsidR="00967E4E" w:rsidRPr="003C0287" w:rsidRDefault="00967E4E" w:rsidP="005B0EF7">
            <w:pPr>
              <w:widowControl/>
              <w:autoSpaceDE/>
              <w:autoSpaceDN/>
              <w:textAlignment w:val="baseline"/>
              <w:rPr>
                <w:rFonts w:ascii="Arial" w:hAnsi="Arial" w:cs="Arial"/>
                <w:sz w:val="16"/>
                <w:szCs w:val="16"/>
                <w:lang w:eastAsia="ru-RU"/>
              </w:rPr>
            </w:pPr>
            <w:r w:rsidRPr="003C0287">
              <w:rPr>
                <w:rFonts w:ascii="Arial" w:hAnsi="Arial" w:cs="Arial"/>
                <w:sz w:val="16"/>
                <w:szCs w:val="16"/>
                <w:lang w:eastAsia="ru-RU"/>
              </w:rPr>
              <w:t>Объекты городской и рекреационной инфраструктуры:</w:t>
            </w:r>
          </w:p>
        </w:tc>
        <w:tc>
          <w:tcPr>
            <w:tcW w:w="3969" w:type="dxa"/>
            <w:gridSpan w:val="2"/>
            <w:tcBorders>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p>
        </w:tc>
      </w:tr>
      <w:tr w:rsidR="00967E4E" w:rsidRPr="003C0287" w:rsidTr="006244E8">
        <w:trPr>
          <w:trHeight w:val="60"/>
        </w:trPr>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универсальная спортивная площадка</w:t>
            </w:r>
          </w:p>
        </w:tc>
        <w:tc>
          <w:tcPr>
            <w:tcW w:w="1843" w:type="dxa"/>
            <w:tcBorders>
              <w:top w:val="nil"/>
              <w:bottom w:val="nil"/>
              <w:right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left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23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дистанция (велодорожка)</w:t>
            </w:r>
          </w:p>
        </w:tc>
        <w:tc>
          <w:tcPr>
            <w:tcW w:w="3969" w:type="dxa"/>
            <w:gridSpan w:val="2"/>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1 человек на 60 м длины</w:t>
            </w: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спот (плаза начального уровня)</w:t>
            </w:r>
          </w:p>
        </w:tc>
        <w:tc>
          <w:tcPr>
            <w:tcW w:w="3969" w:type="dxa"/>
            <w:gridSpan w:val="2"/>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2 человека на 1 фигуру</w:t>
            </w:r>
          </w:p>
        </w:tc>
      </w:tr>
      <w:tr w:rsidR="00967E4E" w:rsidRPr="003C0287" w:rsidTr="009F0D55">
        <w:tc>
          <w:tcPr>
            <w:tcW w:w="817"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bottom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площадка с тренажёрами</w:t>
            </w:r>
          </w:p>
        </w:tc>
        <w:tc>
          <w:tcPr>
            <w:tcW w:w="3969" w:type="dxa"/>
            <w:gridSpan w:val="2"/>
            <w:tcBorders>
              <w:top w:val="nil"/>
              <w:bottom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1 человек на 1 снаряд</w:t>
            </w:r>
          </w:p>
        </w:tc>
      </w:tr>
      <w:tr w:rsidR="00967E4E" w:rsidRPr="003C0287" w:rsidTr="009F0D55">
        <w:tc>
          <w:tcPr>
            <w:tcW w:w="817"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p>
        </w:tc>
        <w:tc>
          <w:tcPr>
            <w:tcW w:w="5528" w:type="dxa"/>
            <w:tcBorders>
              <w:top w:val="nil"/>
            </w:tcBorders>
          </w:tcPr>
          <w:p w:rsidR="00967E4E" w:rsidRPr="003C0287" w:rsidRDefault="00967E4E" w:rsidP="006244E8">
            <w:pPr>
              <w:pStyle w:val="TableParagraph"/>
              <w:tabs>
                <w:tab w:val="left" w:pos="281"/>
              </w:tabs>
              <w:rPr>
                <w:rFonts w:ascii="Arial" w:hAnsi="Arial" w:cs="Arial"/>
                <w:sz w:val="16"/>
                <w:szCs w:val="16"/>
                <w:lang w:eastAsia="ru-RU"/>
              </w:rPr>
            </w:pPr>
            <w:r w:rsidRPr="003C0287">
              <w:rPr>
                <w:rFonts w:ascii="Arial" w:hAnsi="Arial" w:cs="Arial"/>
                <w:sz w:val="16"/>
                <w:szCs w:val="16"/>
                <w:lang w:eastAsia="ru-RU"/>
              </w:rPr>
              <w:t>каток (сезонный)</w:t>
            </w:r>
          </w:p>
        </w:tc>
        <w:tc>
          <w:tcPr>
            <w:tcW w:w="1843" w:type="dxa"/>
            <w:tcBorders>
              <w:top w:val="nil"/>
              <w:right w:val="nil"/>
            </w:tcBorders>
          </w:tcPr>
          <w:p w:rsidR="00967E4E" w:rsidRPr="003C0287" w:rsidRDefault="00967E4E" w:rsidP="005B0EF7">
            <w:pPr>
              <w:pStyle w:val="TableParagraph"/>
              <w:jc w:val="center"/>
              <w:rPr>
                <w:rFonts w:ascii="Arial" w:hAnsi="Arial" w:cs="Arial"/>
                <w:sz w:val="16"/>
                <w:szCs w:val="16"/>
                <w:lang w:eastAsia="ru-RU"/>
              </w:rPr>
            </w:pPr>
          </w:p>
        </w:tc>
        <w:tc>
          <w:tcPr>
            <w:tcW w:w="2126" w:type="dxa"/>
            <w:tcBorders>
              <w:top w:val="nil"/>
              <w:left w:val="nil"/>
            </w:tcBorders>
          </w:tcPr>
          <w:p w:rsidR="00967E4E" w:rsidRPr="003C0287" w:rsidRDefault="00967E4E" w:rsidP="005B0EF7">
            <w:pPr>
              <w:pStyle w:val="TableParagraph"/>
              <w:tabs>
                <w:tab w:val="left" w:pos="281"/>
              </w:tabs>
              <w:jc w:val="center"/>
              <w:rPr>
                <w:rFonts w:ascii="Arial" w:hAnsi="Arial" w:cs="Arial"/>
                <w:sz w:val="16"/>
                <w:szCs w:val="16"/>
                <w:lang w:eastAsia="ru-RU"/>
              </w:rPr>
            </w:pPr>
            <w:r w:rsidRPr="003C0287">
              <w:rPr>
                <w:rFonts w:ascii="Arial" w:hAnsi="Arial" w:cs="Arial"/>
                <w:sz w:val="16"/>
                <w:szCs w:val="16"/>
                <w:lang w:eastAsia="ru-RU"/>
              </w:rPr>
              <w:t xml:space="preserve">15 </w:t>
            </w:r>
            <w:r w:rsidRPr="003C0287">
              <w:rPr>
                <w:rFonts w:ascii="Arial" w:hAnsi="Arial" w:cs="Arial"/>
                <w:sz w:val="16"/>
                <w:szCs w:val="16"/>
              </w:rPr>
              <w:t>м</w:t>
            </w:r>
            <w:r w:rsidRPr="003C0287">
              <w:rPr>
                <w:rFonts w:ascii="Arial" w:hAnsi="Arial" w:cs="Arial"/>
                <w:sz w:val="16"/>
                <w:szCs w:val="16"/>
                <w:vertAlign w:val="superscript"/>
              </w:rPr>
              <w:t>2</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3540A8">
        <w:tc>
          <w:tcPr>
            <w:tcW w:w="10314" w:type="dxa"/>
          </w:tcPr>
          <w:p w:rsidR="00967E4E" w:rsidRPr="003C0287" w:rsidRDefault="00967E4E" w:rsidP="00F72E7E">
            <w:pPr>
              <w:tabs>
                <w:tab w:val="left" w:pos="426"/>
                <w:tab w:val="left" w:pos="10065"/>
              </w:tabs>
              <w:ind w:right="33" w:firstLine="284"/>
              <w:jc w:val="both"/>
              <w:rPr>
                <w:rFonts w:ascii="Arial" w:hAnsi="Arial" w:cs="Arial"/>
                <w:sz w:val="16"/>
                <w:szCs w:val="16"/>
              </w:rPr>
            </w:pPr>
            <w:r w:rsidRPr="003C0287">
              <w:rPr>
                <w:rFonts w:ascii="Arial" w:hAnsi="Arial" w:cs="Arial"/>
                <w:sz w:val="16"/>
                <w:szCs w:val="16"/>
              </w:rPr>
              <w:lastRenderedPageBreak/>
              <w:t xml:space="preserve">* Размеры спортивных площадок приведены в таблице 14.10 настоящих </w:t>
            </w:r>
            <w:r w:rsidR="00D90BA4" w:rsidRPr="003C0287">
              <w:rPr>
                <w:rFonts w:ascii="Arial" w:hAnsi="Arial" w:cs="Arial"/>
                <w:sz w:val="16"/>
                <w:szCs w:val="16"/>
              </w:rPr>
              <w:t>Н</w:t>
            </w:r>
            <w:r w:rsidRPr="003C0287">
              <w:rPr>
                <w:rFonts w:ascii="Arial" w:hAnsi="Arial" w:cs="Arial"/>
                <w:sz w:val="16"/>
                <w:szCs w:val="16"/>
              </w:rPr>
              <w:t>ормативов</w:t>
            </w:r>
            <w:r w:rsidR="00D90BA4" w:rsidRPr="003C0287">
              <w:rPr>
                <w:rFonts w:ascii="Arial" w:hAnsi="Arial" w:cs="Arial"/>
                <w:sz w:val="16"/>
                <w:szCs w:val="16"/>
              </w:rPr>
              <w:t>.</w:t>
            </w:r>
          </w:p>
          <w:p w:rsidR="00967E4E" w:rsidRPr="003C0287" w:rsidRDefault="00967E4E" w:rsidP="00F72E7E">
            <w:pPr>
              <w:tabs>
                <w:tab w:val="left" w:pos="426"/>
                <w:tab w:val="left" w:pos="10065"/>
              </w:tabs>
              <w:ind w:right="33" w:firstLine="284"/>
              <w:jc w:val="both"/>
              <w:rPr>
                <w:rFonts w:ascii="Arial" w:hAnsi="Arial" w:cs="Arial"/>
                <w:sz w:val="16"/>
                <w:szCs w:val="16"/>
              </w:rPr>
            </w:pPr>
          </w:p>
          <w:p w:rsidR="00967E4E" w:rsidRPr="003C0287" w:rsidRDefault="00967E4E" w:rsidP="00F72E7E">
            <w:pPr>
              <w:tabs>
                <w:tab w:val="left" w:pos="426"/>
                <w:tab w:val="left" w:pos="10065"/>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4"/>
              </w:numPr>
              <w:tabs>
                <w:tab w:val="left" w:pos="426"/>
                <w:tab w:val="left" w:pos="851"/>
                <w:tab w:val="left" w:pos="10065"/>
              </w:tabs>
              <w:ind w:left="0" w:right="33" w:firstLine="284"/>
              <w:rPr>
                <w:rFonts w:ascii="Arial" w:hAnsi="Arial" w:cs="Arial"/>
                <w:sz w:val="16"/>
                <w:szCs w:val="16"/>
              </w:rPr>
            </w:pPr>
            <w:r w:rsidRPr="003C0287">
              <w:rPr>
                <w:rFonts w:ascii="Arial" w:hAnsi="Arial" w:cs="Arial"/>
                <w:sz w:val="16"/>
                <w:szCs w:val="16"/>
              </w:rPr>
              <w:t>Предельные значения расчётных показателей максимально допустимого уровня территориальной доступности для:</w:t>
            </w:r>
          </w:p>
          <w:p w:rsidR="00967E4E" w:rsidRPr="003C0287" w:rsidRDefault="00967E4E" w:rsidP="006244E8">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объектов физической культуры и массового спорта с кодами 2.2 (</w:t>
            </w:r>
            <w:r w:rsidRPr="003C0287">
              <w:rPr>
                <w:rFonts w:ascii="Arial" w:hAnsi="Arial" w:cs="Arial"/>
                <w:sz w:val="16"/>
                <w:szCs w:val="16"/>
                <w:lang w:eastAsia="ru-RU"/>
              </w:rPr>
              <w:t>залы для общефизической подготовки</w:t>
            </w:r>
            <w:r w:rsidRPr="003C0287">
              <w:rPr>
                <w:rFonts w:ascii="Arial" w:hAnsi="Arial" w:cs="Arial"/>
                <w:sz w:val="16"/>
                <w:szCs w:val="16"/>
              </w:rPr>
              <w:t>), 2.3 (</w:t>
            </w:r>
            <w:r w:rsidRPr="003C0287">
              <w:rPr>
                <w:rFonts w:ascii="Arial" w:hAnsi="Arial" w:cs="Arial"/>
                <w:sz w:val="16"/>
                <w:szCs w:val="16"/>
                <w:lang w:eastAsia="ru-RU"/>
              </w:rPr>
              <w:t>помещения для физкультурно-оздоровительных занятий</w:t>
            </w:r>
            <w:r w:rsidRPr="003C0287">
              <w:rPr>
                <w:rFonts w:ascii="Arial" w:hAnsi="Arial" w:cs="Arial"/>
                <w:sz w:val="16"/>
                <w:szCs w:val="16"/>
              </w:rPr>
              <w:t xml:space="preserve">) устанавливается радиус пешеходной доступности: 500 м – в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многоэтажной и высотной городской застройке, 800 м – в малоэтажной городской застройке;</w:t>
            </w:r>
          </w:p>
          <w:p w:rsidR="00967E4E" w:rsidRPr="003C0287" w:rsidRDefault="00967E4E" w:rsidP="006244E8">
            <w:pPr>
              <w:pStyle w:val="TableParagraph"/>
              <w:tabs>
                <w:tab w:val="left" w:pos="426"/>
                <w:tab w:val="left" w:pos="851"/>
                <w:tab w:val="left" w:pos="993"/>
                <w:tab w:val="left" w:pos="10065"/>
              </w:tabs>
              <w:ind w:right="33" w:firstLine="284"/>
              <w:jc w:val="both"/>
              <w:rPr>
                <w:rFonts w:ascii="Arial" w:hAnsi="Arial" w:cs="Arial"/>
                <w:sz w:val="16"/>
                <w:szCs w:val="16"/>
              </w:rPr>
            </w:pPr>
            <w:r w:rsidRPr="003C0287">
              <w:rPr>
                <w:rFonts w:ascii="Arial" w:hAnsi="Arial" w:cs="Arial"/>
                <w:sz w:val="16"/>
                <w:szCs w:val="16"/>
              </w:rPr>
              <w:t>для остальных объектов физической культуры и массового спорта устанавливается транспортная доступность – не более 30 минут.</w:t>
            </w:r>
          </w:p>
          <w:p w:rsidR="00967E4E" w:rsidRPr="003C0287" w:rsidRDefault="00967E4E" w:rsidP="00F72E7E">
            <w:pPr>
              <w:pStyle w:val="a3"/>
              <w:numPr>
                <w:ilvl w:val="0"/>
                <w:numId w:val="4"/>
              </w:numPr>
              <w:tabs>
                <w:tab w:val="left" w:pos="426"/>
                <w:tab w:val="left" w:pos="851"/>
                <w:tab w:val="left" w:pos="10065"/>
              </w:tabs>
              <w:ind w:left="0" w:right="33" w:firstLine="284"/>
              <w:rPr>
                <w:rFonts w:ascii="Arial" w:hAnsi="Arial" w:cs="Arial"/>
                <w:sz w:val="16"/>
                <w:szCs w:val="16"/>
              </w:rPr>
            </w:pPr>
            <w:r w:rsidRPr="003C0287">
              <w:rPr>
                <w:rFonts w:ascii="Arial" w:hAnsi="Arial" w:cs="Arial"/>
                <w:sz w:val="16"/>
                <w:szCs w:val="16"/>
              </w:rPr>
              <w:t xml:space="preserve">Объекты физической культуры и массового спорта, расположенные в радиусе пешеходной доступности, должны обеспечивать не менее 20% от предельного значения расчётного показателя минимально допустимого уровня обеспеченности на расчётный период. </w:t>
            </w:r>
          </w:p>
          <w:p w:rsidR="00967E4E" w:rsidRPr="003C0287" w:rsidRDefault="00967E4E" w:rsidP="00F72E7E">
            <w:pPr>
              <w:pStyle w:val="a3"/>
              <w:numPr>
                <w:ilvl w:val="0"/>
                <w:numId w:val="4"/>
              </w:numPr>
              <w:tabs>
                <w:tab w:val="left" w:pos="426"/>
                <w:tab w:val="left" w:pos="851"/>
                <w:tab w:val="left" w:pos="10065"/>
              </w:tabs>
              <w:ind w:left="0" w:right="33" w:firstLine="284"/>
              <w:rPr>
                <w:rFonts w:ascii="Arial" w:hAnsi="Arial" w:cs="Arial"/>
                <w:sz w:val="16"/>
                <w:szCs w:val="16"/>
              </w:rPr>
            </w:pPr>
            <w:r w:rsidRPr="003C0287">
              <w:rPr>
                <w:rFonts w:ascii="Arial" w:hAnsi="Arial" w:cs="Arial"/>
                <w:sz w:val="16"/>
                <w:szCs w:val="16"/>
              </w:rPr>
              <w:t>Предельные значения расчётных показателей минимально допустимого уровня обеспеченности устанавливаются согласно усреднённому нормативу единовременной пропускной способности объектов спорта с учётом уровня обеспеченности граждан спортивными сооружениями в соответствии со Стратегией развития физкультуры и спорта в России:</w:t>
            </w:r>
          </w:p>
          <w:p w:rsidR="00967E4E" w:rsidRPr="003C0287" w:rsidRDefault="00967E4E" w:rsidP="006244E8">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73 места на 1 тыс. жителей – 2023 год</w:t>
            </w:r>
            <w:r w:rsidR="006244E8" w:rsidRPr="003C0287">
              <w:rPr>
                <w:rFonts w:ascii="Arial" w:hAnsi="Arial" w:cs="Arial"/>
                <w:sz w:val="16"/>
                <w:szCs w:val="16"/>
              </w:rPr>
              <w:t>;</w:t>
            </w:r>
          </w:p>
          <w:p w:rsidR="00967E4E" w:rsidRPr="003C0287" w:rsidRDefault="00967E4E" w:rsidP="006244E8">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78 места на 1 тыс. жителей – с 2024 по 2025 год</w:t>
            </w:r>
            <w:r w:rsidR="006244E8" w:rsidRPr="003C0287">
              <w:rPr>
                <w:rFonts w:ascii="Arial" w:hAnsi="Arial" w:cs="Arial"/>
                <w:sz w:val="16"/>
                <w:szCs w:val="16"/>
              </w:rPr>
              <w:t>;</w:t>
            </w:r>
          </w:p>
          <w:p w:rsidR="006244E8" w:rsidRPr="003C0287" w:rsidRDefault="00967E4E" w:rsidP="006244E8">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83 места на 1 тыс. жителей – с 2026 по 2027 год</w:t>
            </w:r>
            <w:r w:rsidR="006244E8" w:rsidRPr="003C0287">
              <w:rPr>
                <w:rFonts w:ascii="Arial" w:hAnsi="Arial" w:cs="Arial"/>
                <w:sz w:val="16"/>
                <w:szCs w:val="16"/>
              </w:rPr>
              <w:t>;</w:t>
            </w:r>
          </w:p>
          <w:p w:rsidR="00967E4E" w:rsidRPr="003C0287" w:rsidRDefault="00967E4E" w:rsidP="006244E8">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88 места на 1 тыс. жителей – с 2028 по 2029 год</w:t>
            </w:r>
            <w:r w:rsidR="006244E8" w:rsidRPr="003C0287">
              <w:rPr>
                <w:rFonts w:ascii="Arial" w:hAnsi="Arial" w:cs="Arial"/>
                <w:sz w:val="16"/>
                <w:szCs w:val="16"/>
              </w:rPr>
              <w:t>;</w:t>
            </w:r>
          </w:p>
          <w:p w:rsidR="00967E4E" w:rsidRPr="003C0287" w:rsidRDefault="00967E4E" w:rsidP="006244E8">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90 мест на 1 тыс. жителей – 2030 год</w:t>
            </w:r>
            <w:r w:rsidR="006244E8" w:rsidRPr="003C0287">
              <w:rPr>
                <w:rFonts w:ascii="Arial" w:hAnsi="Arial" w:cs="Arial"/>
                <w:sz w:val="16"/>
                <w:szCs w:val="16"/>
              </w:rPr>
              <w:t>.</w:t>
            </w:r>
          </w:p>
          <w:p w:rsidR="00967E4E" w:rsidRPr="003C0287" w:rsidRDefault="00967E4E" w:rsidP="00F72E7E">
            <w:pPr>
              <w:pStyle w:val="a3"/>
              <w:numPr>
                <w:ilvl w:val="0"/>
                <w:numId w:val="4"/>
              </w:numPr>
              <w:tabs>
                <w:tab w:val="left" w:pos="426"/>
                <w:tab w:val="left" w:pos="851"/>
                <w:tab w:val="left" w:pos="10065"/>
              </w:tabs>
              <w:ind w:left="0" w:right="33" w:firstLine="284"/>
              <w:rPr>
                <w:rFonts w:ascii="Arial" w:hAnsi="Arial" w:cs="Arial"/>
                <w:sz w:val="16"/>
                <w:szCs w:val="16"/>
              </w:rPr>
            </w:pPr>
            <w:r w:rsidRPr="003C0287">
              <w:rPr>
                <w:rFonts w:ascii="Arial" w:hAnsi="Arial" w:cs="Arial"/>
                <w:sz w:val="16"/>
                <w:szCs w:val="16"/>
              </w:rPr>
              <w:t>Расчёт единовременной пропускной способности объекта спорта, на котором могут проводиться занятия (соревнования) только по одному виду спорта, необходимо осуществлять в соответствии с заданием на проектирование согласно СП 332.1325800 с учётом показателей, указанных в настоящей таблице.</w:t>
            </w:r>
          </w:p>
          <w:p w:rsidR="00967E4E" w:rsidRPr="003C0287" w:rsidRDefault="00967E4E" w:rsidP="00F72E7E">
            <w:pPr>
              <w:pStyle w:val="a3"/>
              <w:numPr>
                <w:ilvl w:val="0"/>
                <w:numId w:val="4"/>
              </w:numPr>
              <w:tabs>
                <w:tab w:val="left" w:pos="426"/>
                <w:tab w:val="left" w:pos="851"/>
                <w:tab w:val="left" w:pos="10065"/>
              </w:tabs>
              <w:ind w:left="0" w:right="33" w:firstLine="284"/>
              <w:rPr>
                <w:rFonts w:ascii="Arial" w:hAnsi="Arial" w:cs="Arial"/>
                <w:sz w:val="16"/>
                <w:szCs w:val="16"/>
              </w:rPr>
            </w:pPr>
            <w:proofErr w:type="gramStart"/>
            <w:r w:rsidRPr="003C0287">
              <w:rPr>
                <w:rFonts w:ascii="Arial" w:hAnsi="Arial" w:cs="Arial"/>
                <w:sz w:val="16"/>
                <w:szCs w:val="16"/>
              </w:rPr>
              <w:t>Расчёт единовременной пропускной способности комплексного спортивного объекта, на котором могут проводиться занятия (соревнования) по нескольким видам спорта, необходимо осуществлять в соответствии с заданием на проектирование согласно СП 332.1325800 с учётом показателей, указанных в настоящей таблице, как среднее арифметическое количества занимающихся по видам спорта, занятия по которым проводятся на комплексном спортивном объекте, по формуле:</w:t>
            </w:r>
            <w:proofErr w:type="gramEnd"/>
          </w:p>
          <w:p w:rsidR="00967E4E" w:rsidRPr="003C0287" w:rsidRDefault="00967E4E" w:rsidP="00F72E7E">
            <w:pPr>
              <w:pStyle w:val="a3"/>
              <w:tabs>
                <w:tab w:val="left" w:pos="426"/>
                <w:tab w:val="left" w:pos="851"/>
                <w:tab w:val="left" w:pos="9781"/>
              </w:tabs>
              <w:ind w:left="0" w:right="215" w:firstLine="284"/>
              <w:rPr>
                <w:rFonts w:ascii="Arial" w:hAnsi="Arial" w:cs="Arial"/>
                <w:sz w:val="16"/>
                <w:szCs w:val="16"/>
              </w:rPr>
            </w:pPr>
          </w:p>
          <w:p w:rsidR="00967E4E" w:rsidRPr="003C0287" w:rsidRDefault="00967E4E" w:rsidP="00F72E7E">
            <w:pPr>
              <w:pStyle w:val="a3"/>
              <w:tabs>
                <w:tab w:val="left" w:pos="426"/>
                <w:tab w:val="left" w:pos="851"/>
                <w:tab w:val="left" w:pos="9781"/>
              </w:tabs>
              <w:ind w:left="0" w:right="215" w:firstLine="284"/>
              <w:jc w:val="center"/>
              <w:rPr>
                <w:rFonts w:ascii="Arial" w:eastAsia="Arial" w:hAnsi="Arial" w:cs="Arial"/>
                <w:sz w:val="16"/>
                <w:szCs w:val="16"/>
              </w:rPr>
            </w:pPr>
            <m:oMathPara>
              <m:oMath>
                <m:r>
                  <w:rPr>
                    <w:rFonts w:ascii="Cambria Math" w:eastAsia="Arial" w:hAnsi="Arial" w:cs="Arial"/>
                    <w:sz w:val="16"/>
                    <w:szCs w:val="16"/>
                  </w:rPr>
                  <m:t>ЕПС</m:t>
                </m:r>
                <m:r>
                  <w:rPr>
                    <w:rFonts w:ascii="Cambria Math" w:eastAsia="Arial" w:hAnsi="Arial" w:cs="Arial"/>
                    <w:sz w:val="16"/>
                    <w:szCs w:val="16"/>
                  </w:rPr>
                  <m:t>=</m:t>
                </m:r>
                <m:f>
                  <m:fPr>
                    <m:ctrlPr>
                      <w:rPr>
                        <w:rFonts w:ascii="Cambria Math" w:eastAsia="Arial" w:hAnsi="Arial" w:cs="Arial"/>
                        <w:i/>
                        <w:sz w:val="16"/>
                        <w:szCs w:val="16"/>
                      </w:rPr>
                    </m:ctrlPr>
                  </m:fPr>
                  <m:num>
                    <m:r>
                      <w:rPr>
                        <w:rFonts w:ascii="Cambria Math" w:eastAsia="Arial" w:hAnsi="Arial" w:cs="Arial"/>
                        <w:sz w:val="16"/>
                        <w:szCs w:val="16"/>
                      </w:rPr>
                      <m:t>А</m:t>
                    </m:r>
                    <m:r>
                      <w:rPr>
                        <w:rFonts w:ascii="Cambria Math" w:eastAsia="Arial" w:hAnsi="Arial" w:cs="Arial"/>
                        <w:sz w:val="16"/>
                        <w:szCs w:val="16"/>
                      </w:rPr>
                      <m:t>+</m:t>
                    </m:r>
                    <m:r>
                      <w:rPr>
                        <w:rFonts w:ascii="Cambria Math" w:eastAsia="Arial" w:hAnsi="Arial" w:cs="Arial"/>
                        <w:sz w:val="16"/>
                        <w:szCs w:val="16"/>
                      </w:rPr>
                      <m:t>Б</m:t>
                    </m:r>
                    <m:r>
                      <w:rPr>
                        <w:rFonts w:ascii="Cambria Math" w:eastAsia="Arial" w:hAnsi="Arial" w:cs="Arial"/>
                        <w:sz w:val="16"/>
                        <w:szCs w:val="16"/>
                      </w:rPr>
                      <m:t>+</m:t>
                    </m:r>
                    <m:r>
                      <w:rPr>
                        <w:rFonts w:ascii="Cambria Math" w:eastAsia="Arial" w:hAnsi="Arial" w:cs="Arial"/>
                        <w:sz w:val="16"/>
                        <w:szCs w:val="16"/>
                      </w:rPr>
                      <m:t>В</m:t>
                    </m:r>
                  </m:num>
                  <m:den>
                    <m:r>
                      <w:rPr>
                        <w:rFonts w:ascii="Cambria Math" w:eastAsia="Arial" w:hAnsi="Arial" w:cs="Arial"/>
                        <w:sz w:val="16"/>
                        <w:szCs w:val="16"/>
                      </w:rPr>
                      <m:t>Н</m:t>
                    </m:r>
                  </m:den>
                </m:f>
              </m:oMath>
            </m:oMathPara>
          </w:p>
          <w:p w:rsidR="00967E4E" w:rsidRPr="003C0287" w:rsidRDefault="00967E4E" w:rsidP="00F72E7E">
            <w:pPr>
              <w:pStyle w:val="a3"/>
              <w:tabs>
                <w:tab w:val="left" w:pos="426"/>
                <w:tab w:val="left" w:pos="851"/>
                <w:tab w:val="left" w:pos="9781"/>
              </w:tabs>
              <w:ind w:left="0" w:right="215" w:firstLine="284"/>
              <w:rPr>
                <w:rFonts w:ascii="Arial" w:hAnsi="Arial" w:cs="Arial"/>
                <w:sz w:val="16"/>
                <w:szCs w:val="16"/>
              </w:rPr>
            </w:pPr>
          </w:p>
          <w:p w:rsidR="00967E4E" w:rsidRPr="003C0287" w:rsidRDefault="00967E4E" w:rsidP="00F72E7E">
            <w:pPr>
              <w:tabs>
                <w:tab w:val="left" w:pos="426"/>
                <w:tab w:val="left" w:pos="10065"/>
              </w:tabs>
              <w:ind w:right="33" w:firstLine="284"/>
              <w:jc w:val="both"/>
              <w:rPr>
                <w:rFonts w:ascii="Arial" w:hAnsi="Arial" w:cs="Arial"/>
                <w:sz w:val="16"/>
                <w:szCs w:val="16"/>
              </w:rPr>
            </w:pPr>
            <w:r w:rsidRPr="003C0287">
              <w:rPr>
                <w:rFonts w:ascii="Arial" w:hAnsi="Arial" w:cs="Arial"/>
                <w:sz w:val="16"/>
                <w:szCs w:val="16"/>
              </w:rPr>
              <w:t>где ЕПС – единовременная (нормативная) пропускная способность комплексного спортивного объекта</w:t>
            </w:r>
          </w:p>
          <w:p w:rsidR="00967E4E" w:rsidRPr="003C0287" w:rsidRDefault="00967E4E" w:rsidP="00F72E7E">
            <w:pPr>
              <w:tabs>
                <w:tab w:val="left" w:pos="426"/>
                <w:tab w:val="left" w:pos="10065"/>
              </w:tabs>
              <w:ind w:right="33" w:firstLine="284"/>
              <w:jc w:val="both"/>
              <w:rPr>
                <w:rFonts w:ascii="Arial" w:hAnsi="Arial" w:cs="Arial"/>
                <w:sz w:val="16"/>
                <w:szCs w:val="16"/>
              </w:rPr>
            </w:pPr>
            <w:r w:rsidRPr="003C0287">
              <w:rPr>
                <w:rFonts w:ascii="Arial" w:hAnsi="Arial" w:cs="Arial"/>
                <w:sz w:val="16"/>
                <w:szCs w:val="16"/>
              </w:rPr>
              <w:t>А, Б, В – единовременная пропускная способность комплексного спортивного объекта по каждому виду спорта</w:t>
            </w:r>
          </w:p>
          <w:p w:rsidR="00967E4E" w:rsidRPr="003C0287" w:rsidRDefault="00967E4E" w:rsidP="00F72E7E">
            <w:pPr>
              <w:tabs>
                <w:tab w:val="left" w:pos="426"/>
                <w:tab w:val="left" w:pos="10065"/>
              </w:tabs>
              <w:ind w:right="33" w:firstLine="284"/>
              <w:jc w:val="both"/>
              <w:rPr>
                <w:rFonts w:ascii="Arial" w:hAnsi="Arial" w:cs="Arial"/>
                <w:sz w:val="16"/>
                <w:szCs w:val="16"/>
              </w:rPr>
            </w:pPr>
            <w:r w:rsidRPr="003C0287">
              <w:rPr>
                <w:rFonts w:ascii="Arial" w:hAnsi="Arial" w:cs="Arial"/>
                <w:sz w:val="16"/>
                <w:szCs w:val="16"/>
              </w:rPr>
              <w:t>Н – количество видов спорта, занятия по которым проводятся на комплексном спортивном объекте</w:t>
            </w:r>
          </w:p>
          <w:p w:rsidR="00967E4E" w:rsidRPr="003C0287" w:rsidRDefault="00967E4E" w:rsidP="00F72E7E">
            <w:pPr>
              <w:pStyle w:val="a3"/>
              <w:numPr>
                <w:ilvl w:val="0"/>
                <w:numId w:val="4"/>
              </w:numPr>
              <w:tabs>
                <w:tab w:val="left" w:pos="426"/>
                <w:tab w:val="left" w:pos="851"/>
                <w:tab w:val="left" w:pos="10098"/>
              </w:tabs>
              <w:ind w:left="0" w:firstLine="284"/>
              <w:rPr>
                <w:rFonts w:ascii="Arial" w:hAnsi="Arial" w:cs="Arial"/>
                <w:sz w:val="16"/>
                <w:szCs w:val="16"/>
              </w:rPr>
            </w:pPr>
            <w:r w:rsidRPr="003C0287">
              <w:rPr>
                <w:rFonts w:ascii="Arial" w:hAnsi="Arial" w:cs="Arial"/>
                <w:sz w:val="16"/>
                <w:szCs w:val="16"/>
              </w:rPr>
              <w:t xml:space="preserve">Физкультурно-спортивные сооружения сети общего пользования допускается объединять c возможным сокращением территории со спортивными объектами учреждений образования, учреждений отдыха и культуры, а также учреждений физической культуры и массового спорта. </w:t>
            </w:r>
          </w:p>
          <w:p w:rsidR="00967E4E" w:rsidRPr="003C0287" w:rsidRDefault="00967E4E" w:rsidP="00F72E7E">
            <w:pPr>
              <w:pStyle w:val="a3"/>
              <w:numPr>
                <w:ilvl w:val="0"/>
                <w:numId w:val="4"/>
              </w:numPr>
              <w:tabs>
                <w:tab w:val="left" w:pos="426"/>
                <w:tab w:val="left" w:pos="851"/>
                <w:tab w:val="left" w:pos="10098"/>
              </w:tabs>
              <w:ind w:left="0" w:firstLine="284"/>
              <w:rPr>
                <w:rFonts w:ascii="Arial" w:hAnsi="Arial" w:cs="Arial"/>
                <w:sz w:val="16"/>
                <w:szCs w:val="16"/>
              </w:rPr>
            </w:pPr>
            <w:r w:rsidRPr="003C0287">
              <w:rPr>
                <w:rFonts w:ascii="Arial" w:hAnsi="Arial" w:cs="Arial"/>
                <w:sz w:val="16"/>
                <w:szCs w:val="16"/>
              </w:rPr>
              <w:t xml:space="preserve">При проектировании спортивного объекта допускается предусматривать решения, обеспечивающие его многофункциональное использование. Многофункциональность спортивного объекта обеспечивает возможность проведения на объекте мероприятий по различным видам спорта, а также занятий и мероприятий концертно-зрелищной, культурной, образовательной и иной направленности. </w:t>
            </w:r>
          </w:p>
          <w:p w:rsidR="00967E4E" w:rsidRPr="003C0287" w:rsidRDefault="00967E4E" w:rsidP="00F72E7E">
            <w:pPr>
              <w:pStyle w:val="a3"/>
              <w:numPr>
                <w:ilvl w:val="0"/>
                <w:numId w:val="4"/>
              </w:numPr>
              <w:tabs>
                <w:tab w:val="left" w:pos="426"/>
                <w:tab w:val="left" w:pos="851"/>
                <w:tab w:val="left" w:pos="10098"/>
              </w:tabs>
              <w:ind w:left="0" w:firstLine="284"/>
              <w:rPr>
                <w:rFonts w:ascii="Arial" w:hAnsi="Arial" w:cs="Arial"/>
                <w:sz w:val="16"/>
                <w:szCs w:val="16"/>
              </w:rPr>
            </w:pPr>
            <w:r w:rsidRPr="003C0287">
              <w:rPr>
                <w:rFonts w:ascii="Arial" w:hAnsi="Arial" w:cs="Arial"/>
                <w:sz w:val="16"/>
                <w:szCs w:val="16"/>
              </w:rPr>
              <w:t xml:space="preserve">В случае реконструкции существующего объекта физической культуры и массового спорта при условии сохранения или изменения его плановой (проектной) мощности (вместимости) не более, чем на 10%, допускается сохранение существующего размера площади земельного участка, сформированного для эксплуатации объекта физической культуры и массового спорта.  </w:t>
            </w:r>
          </w:p>
          <w:p w:rsidR="00967E4E" w:rsidRPr="003C0287" w:rsidRDefault="00967E4E" w:rsidP="00F72E7E">
            <w:pPr>
              <w:pStyle w:val="a3"/>
              <w:numPr>
                <w:ilvl w:val="0"/>
                <w:numId w:val="4"/>
              </w:numPr>
              <w:tabs>
                <w:tab w:val="left" w:pos="426"/>
                <w:tab w:val="left" w:pos="851"/>
                <w:tab w:val="left" w:pos="10098"/>
              </w:tabs>
              <w:ind w:left="0"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физической культуры и массового спорта, характеристики которых утверждены документацией по планировке территории до вступления в силу настоящих </w:t>
            </w:r>
            <w:r w:rsidR="00D90BA4" w:rsidRPr="003C0287">
              <w:rPr>
                <w:rFonts w:ascii="Arial" w:hAnsi="Arial" w:cs="Arial"/>
                <w:sz w:val="16"/>
                <w:szCs w:val="16"/>
              </w:rPr>
              <w:t>Н</w:t>
            </w:r>
            <w:r w:rsidRPr="003C0287">
              <w:rPr>
                <w:rFonts w:ascii="Arial" w:hAnsi="Arial" w:cs="Arial"/>
                <w:sz w:val="16"/>
                <w:szCs w:val="16"/>
              </w:rPr>
              <w:t xml:space="preserve">ормативов, технико-экономические показатели объектов физической культуры и массового спорта (площадь, этажность, количество этажей, вместимость и т.д.) и земельных участков, предназначенных для размещения объектов физической культуры и массового спорта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w:t>
            </w:r>
            <w:r w:rsidR="009D2177" w:rsidRPr="003C0287">
              <w:rPr>
                <w:rFonts w:ascii="Arial" w:hAnsi="Arial" w:cs="Arial"/>
                <w:sz w:val="16"/>
                <w:szCs w:val="16"/>
              </w:rPr>
              <w:t>Н</w:t>
            </w:r>
            <w:r w:rsidRPr="003C0287">
              <w:rPr>
                <w:rFonts w:ascii="Arial" w:hAnsi="Arial" w:cs="Arial"/>
                <w:sz w:val="16"/>
                <w:szCs w:val="16"/>
              </w:rPr>
              <w:t xml:space="preserve">ормативам.  </w:t>
            </w:r>
          </w:p>
          <w:p w:rsidR="00967E4E" w:rsidRPr="003C0287" w:rsidRDefault="00967E4E" w:rsidP="00F72E7E">
            <w:pPr>
              <w:pStyle w:val="a3"/>
              <w:numPr>
                <w:ilvl w:val="0"/>
                <w:numId w:val="4"/>
              </w:numPr>
              <w:tabs>
                <w:tab w:val="left" w:pos="567"/>
                <w:tab w:val="left" w:pos="1021"/>
                <w:tab w:val="left" w:pos="10065"/>
              </w:tabs>
              <w:ind w:left="0" w:right="33"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физической культуры и массового спорта,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D90BA4"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технико-экономические показатели объектов физической культуры и массового спорта (площадь, этажность, количество этажей, вместимость и т.д.) и земельных участков, предназначенных для размещения объектов физической культуры и массового спорта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D90BA4"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и считаются соответствующими действующим на момент проектирования и (или) проведения экспертизы проектной документации нормам, в том числе </w:t>
            </w:r>
            <w:r w:rsidR="00D90BA4" w:rsidRPr="003C0287">
              <w:rPr>
                <w:rFonts w:ascii="Arial" w:hAnsi="Arial" w:cs="Arial"/>
                <w:sz w:val="16"/>
                <w:szCs w:val="16"/>
              </w:rPr>
              <w:t>Н</w:t>
            </w:r>
            <w:r w:rsidRPr="003C0287">
              <w:rPr>
                <w:rFonts w:ascii="Arial" w:hAnsi="Arial" w:cs="Arial"/>
                <w:sz w:val="16"/>
                <w:szCs w:val="16"/>
              </w:rPr>
              <w:t>ормативам</w:t>
            </w:r>
            <w:r w:rsidR="00D90BA4" w:rsidRPr="003C0287">
              <w:rPr>
                <w:rFonts w:ascii="Arial" w:hAnsi="Arial" w:cs="Arial"/>
                <w:sz w:val="16"/>
                <w:szCs w:val="16"/>
              </w:rPr>
              <w:t>.</w:t>
            </w:r>
          </w:p>
          <w:p w:rsidR="00967E4E" w:rsidRPr="003C0287" w:rsidRDefault="00967E4E" w:rsidP="00F72E7E">
            <w:pPr>
              <w:pStyle w:val="a3"/>
              <w:numPr>
                <w:ilvl w:val="0"/>
                <w:numId w:val="4"/>
              </w:numPr>
              <w:tabs>
                <w:tab w:val="left" w:pos="567"/>
                <w:tab w:val="left" w:pos="1021"/>
                <w:tab w:val="left" w:pos="10065"/>
              </w:tabs>
              <w:ind w:left="0" w:right="33" w:firstLine="284"/>
              <w:rPr>
                <w:rFonts w:ascii="Arial" w:hAnsi="Arial" w:cs="Arial"/>
                <w:sz w:val="16"/>
                <w:szCs w:val="16"/>
              </w:rPr>
            </w:pPr>
            <w:r w:rsidRPr="003C0287">
              <w:rPr>
                <w:rFonts w:ascii="Arial" w:hAnsi="Arial" w:cs="Arial"/>
                <w:sz w:val="16"/>
                <w:szCs w:val="16"/>
              </w:rPr>
              <w:t>При невозможности соблюдения требований минимальной расчётной единовременной пропускной способности объектов физической культуры и массового спорта рекомендованные нормативы и нормы обеспеченности населения объектами спортивной инфраструктуры согласно Приказу Министерства спорта Российской Федерации от 19.08.2021 №649 и указанные в таблице 8.1 подлежат обязательному применению.</w:t>
            </w:r>
          </w:p>
        </w:tc>
      </w:tr>
    </w:tbl>
    <w:p w:rsidR="00967E4E" w:rsidRPr="003C0287" w:rsidRDefault="00967E4E" w:rsidP="00367C8B">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367C8B">
      <w:pPr>
        <w:pStyle w:val="3"/>
        <w:rPr>
          <w:rFonts w:ascii="Arial" w:hAnsi="Arial" w:cs="Arial"/>
          <w:sz w:val="26"/>
          <w:szCs w:val="26"/>
        </w:rPr>
      </w:pPr>
      <w:r w:rsidRPr="003C0287">
        <w:rPr>
          <w:rFonts w:ascii="Arial" w:hAnsi="Arial" w:cs="Arial"/>
          <w:sz w:val="26"/>
          <w:szCs w:val="26"/>
        </w:rPr>
        <w:t>СТАТЬЯ 9. КУЛЬТУРА И ИСКУССТВО</w:t>
      </w:r>
    </w:p>
    <w:p w:rsidR="00967E4E" w:rsidRPr="003C0287" w:rsidRDefault="00967E4E" w:rsidP="00367C8B">
      <w:pPr>
        <w:pStyle w:val="a3"/>
        <w:tabs>
          <w:tab w:val="left" w:pos="993"/>
          <w:tab w:val="left" w:pos="9356"/>
        </w:tabs>
        <w:ind w:left="0" w:firstLine="0"/>
        <w:jc w:val="center"/>
        <w:rPr>
          <w:rFonts w:ascii="Arial" w:hAnsi="Arial" w:cs="Arial"/>
          <w:b/>
          <w:sz w:val="26"/>
          <w:szCs w:val="26"/>
        </w:rPr>
      </w:pPr>
    </w:p>
    <w:p w:rsidR="00967E4E" w:rsidRPr="003C0287" w:rsidRDefault="00967E4E" w:rsidP="00367C8B">
      <w:pPr>
        <w:pStyle w:val="a3"/>
        <w:numPr>
          <w:ilvl w:val="0"/>
          <w:numId w:val="106"/>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культуры и искусства приведены в таблице 9.1</w:t>
      </w:r>
    </w:p>
    <w:p w:rsidR="00967E4E" w:rsidRPr="003C0287" w:rsidRDefault="00967E4E" w:rsidP="00367C8B">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9.1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977"/>
        <w:gridCol w:w="2835"/>
        <w:gridCol w:w="1984"/>
      </w:tblGrid>
      <w:tr w:rsidR="00967E4E" w:rsidRPr="003C0287" w:rsidTr="00C920BD">
        <w:tc>
          <w:tcPr>
            <w:tcW w:w="2518"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5812"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1984"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C920BD">
        <w:tc>
          <w:tcPr>
            <w:tcW w:w="2518"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977"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tc>
        <w:tc>
          <w:tcPr>
            <w:tcW w:w="2835"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1984"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977"/>
        <w:gridCol w:w="2835"/>
        <w:gridCol w:w="1984"/>
      </w:tblGrid>
      <w:tr w:rsidR="00967E4E" w:rsidRPr="003C0287" w:rsidTr="00C920BD">
        <w:trPr>
          <w:tblHeader/>
        </w:trPr>
        <w:tc>
          <w:tcPr>
            <w:tcW w:w="25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97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835"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Театр драматический </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rPr>
          <w:trHeight w:val="85"/>
        </w:trPr>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Театр оперы и балета /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Музыкальный театр</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Театр кукол</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Театр юного зрителя</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Театры по видам искусств</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3 объектов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rPr>
          <w:trHeight w:val="383"/>
        </w:trPr>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Концертный зал</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2 объектов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Филармония</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Цирк стационарный</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(центр) народного творчества</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Дворец культуры</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культуры</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объект на 200 тыс. жителей</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30 – 40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Кинотеатры (кинозалы)</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кинозал на 20 тыс. жителей</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15 – 30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Лектории</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Универсальные спортивно-зрелищные залы, в том числе с искусственным льдом</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Танцевальные залы</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Залы аттракционов и игровых автоматов</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960"/>
              </w:tabs>
              <w:ind w:left="0" w:firstLine="0"/>
              <w:jc w:val="left"/>
              <w:rPr>
                <w:rFonts w:ascii="Arial" w:hAnsi="Arial" w:cs="Arial"/>
                <w:sz w:val="16"/>
                <w:szCs w:val="16"/>
              </w:rPr>
            </w:pPr>
            <w:r w:rsidRPr="003C0287">
              <w:rPr>
                <w:rFonts w:ascii="Arial" w:hAnsi="Arial" w:cs="Arial"/>
                <w:sz w:val="16"/>
                <w:szCs w:val="16"/>
              </w:rPr>
              <w:t>Помещения для досуга и любительской деятельности</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50 – 60 м</w:t>
            </w:r>
            <w:r w:rsidRPr="003C0287">
              <w:rPr>
                <w:rFonts w:ascii="Arial" w:hAnsi="Arial" w:cs="Arial"/>
                <w:sz w:val="16"/>
                <w:szCs w:val="16"/>
                <w:vertAlign w:val="superscript"/>
              </w:rPr>
              <w:t>2</w:t>
            </w:r>
            <w:r w:rsidRPr="003C0287">
              <w:rPr>
                <w:rFonts w:ascii="Arial" w:hAnsi="Arial" w:cs="Arial"/>
                <w:sz w:val="16"/>
                <w:szCs w:val="16"/>
              </w:rPr>
              <w:t xml:space="preserve"> на 1 тыс. жителей</w:t>
            </w:r>
          </w:p>
          <w:p w:rsidR="00967E4E" w:rsidRPr="003C0287" w:rsidRDefault="00967E4E" w:rsidP="005B0EF7">
            <w:pPr>
              <w:pStyle w:val="TableParagraph"/>
              <w:rPr>
                <w:rFonts w:ascii="Arial" w:hAnsi="Arial" w:cs="Arial"/>
                <w:sz w:val="16"/>
                <w:szCs w:val="16"/>
              </w:rPr>
            </w:pP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и высотной городской застройке – 500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малоэтажной (1-3 этажа) городской застройке – 800 м</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960"/>
              </w:tabs>
              <w:ind w:left="0" w:firstLine="0"/>
              <w:jc w:val="left"/>
              <w:rPr>
                <w:rFonts w:ascii="Arial" w:hAnsi="Arial" w:cs="Arial"/>
                <w:sz w:val="16"/>
                <w:szCs w:val="16"/>
              </w:rPr>
            </w:pPr>
            <w:r w:rsidRPr="003C0287">
              <w:rPr>
                <w:rFonts w:ascii="Arial" w:hAnsi="Arial" w:cs="Arial"/>
                <w:sz w:val="16"/>
                <w:szCs w:val="16"/>
              </w:rPr>
              <w:t>Парк культуры и отдыха</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объект на 30 тыс. жителей</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30 – 40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960"/>
              </w:tabs>
              <w:ind w:left="0" w:firstLine="0"/>
              <w:jc w:val="left"/>
              <w:rPr>
                <w:rFonts w:ascii="Arial" w:hAnsi="Arial" w:cs="Arial"/>
                <w:sz w:val="16"/>
                <w:szCs w:val="16"/>
              </w:rPr>
            </w:pPr>
            <w:r w:rsidRPr="003C0287">
              <w:rPr>
                <w:rFonts w:ascii="Arial" w:hAnsi="Arial" w:cs="Arial"/>
                <w:sz w:val="16"/>
                <w:szCs w:val="16"/>
              </w:rPr>
              <w:t>Ботанический сад</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C920BD">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Зоопарк </w:t>
            </w:r>
          </w:p>
        </w:tc>
        <w:tc>
          <w:tcPr>
            <w:tcW w:w="2977" w:type="dxa"/>
          </w:tcPr>
          <w:p w:rsidR="00967E4E" w:rsidRPr="003C0287" w:rsidRDefault="00D22619"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3540A8">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Необходимая вместимость (количество мест) и иные технико-экономические показатели объектов культуры и искусства определяются органами культуры и искусства и указываются в задании на проектирование согласно СП 42.13330 «Свод правил. Градостроительство. Планировка и застройка городских и сельских поселений» и иных специализированных нормативных документов, в том числе для: </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театров уровень обеспеченности должен быть установлен в пределах о</w:t>
            </w:r>
            <w:r w:rsidR="00E82947" w:rsidRPr="003C0287">
              <w:rPr>
                <w:rFonts w:ascii="Arial" w:hAnsi="Arial" w:cs="Arial"/>
                <w:sz w:val="16"/>
                <w:szCs w:val="16"/>
              </w:rPr>
              <w:t>т 5 до 8 мест на 1 тыс. жителей;</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концертных залов уровень обеспеченности должен быть установлен в пределах о</w:t>
            </w:r>
            <w:r w:rsidR="00E82947" w:rsidRPr="003C0287">
              <w:rPr>
                <w:rFonts w:ascii="Arial" w:hAnsi="Arial" w:cs="Arial"/>
                <w:sz w:val="16"/>
                <w:szCs w:val="16"/>
              </w:rPr>
              <w:t>т 3 до 5 мест на 1 тыс. жителей;</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цирков уровень обеспеченности должен быть установлен в пределах о</w:t>
            </w:r>
            <w:r w:rsidR="00E82947" w:rsidRPr="003C0287">
              <w:rPr>
                <w:rFonts w:ascii="Arial" w:hAnsi="Arial" w:cs="Arial"/>
                <w:sz w:val="16"/>
                <w:szCs w:val="16"/>
              </w:rPr>
              <w:t>т 3 до 5 мест на 1 тыс. жителей;</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 xml:space="preserve">кинотеатров уровень обеспеченности должен быть установлен в пределах от </w:t>
            </w:r>
            <w:r w:rsidR="00E82947" w:rsidRPr="003C0287">
              <w:rPr>
                <w:rFonts w:ascii="Arial" w:hAnsi="Arial" w:cs="Arial"/>
                <w:sz w:val="16"/>
                <w:szCs w:val="16"/>
              </w:rPr>
              <w:t>25 до 35 мест на 1 тыс. жителей;</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лекторий уровень обеспеченности должен быть установлен в пр</w:t>
            </w:r>
            <w:r w:rsidR="00E82947" w:rsidRPr="003C0287">
              <w:rPr>
                <w:rFonts w:ascii="Arial" w:hAnsi="Arial" w:cs="Arial"/>
                <w:sz w:val="16"/>
                <w:szCs w:val="16"/>
              </w:rPr>
              <w:t>еделах 2 мест на 1 тыс. жителей;</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универсальных спортивно-зрелищных залов, в том числе с искусственным льдом, уровень обеспеченности должен быть установлен в пределах о</w:t>
            </w:r>
            <w:r w:rsidR="00E82947" w:rsidRPr="003C0287">
              <w:rPr>
                <w:rFonts w:ascii="Arial" w:hAnsi="Arial" w:cs="Arial"/>
                <w:sz w:val="16"/>
                <w:szCs w:val="16"/>
              </w:rPr>
              <w:t>т 6 до 9 мест на 1 тыс. жителей;</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танцевальных залов уровень обеспеченности должен быть установлен в пр</w:t>
            </w:r>
            <w:r w:rsidR="00E82947" w:rsidRPr="003C0287">
              <w:rPr>
                <w:rFonts w:ascii="Arial" w:hAnsi="Arial" w:cs="Arial"/>
                <w:sz w:val="16"/>
                <w:szCs w:val="16"/>
              </w:rPr>
              <w:t>еделах 6 мест на 1 тыс. жителей;</w:t>
            </w:r>
          </w:p>
          <w:p w:rsidR="00967E4E" w:rsidRPr="003C0287" w:rsidRDefault="00967E4E" w:rsidP="00E82947">
            <w:pPr>
              <w:pStyle w:val="TableParagraph"/>
              <w:tabs>
                <w:tab w:val="left" w:pos="426"/>
                <w:tab w:val="left" w:pos="851"/>
                <w:tab w:val="left" w:pos="10065"/>
              </w:tabs>
              <w:ind w:right="33" w:firstLine="284"/>
              <w:jc w:val="both"/>
              <w:rPr>
                <w:rFonts w:ascii="Arial" w:hAnsi="Arial" w:cs="Arial"/>
                <w:sz w:val="16"/>
                <w:szCs w:val="16"/>
              </w:rPr>
            </w:pPr>
            <w:r w:rsidRPr="003C0287">
              <w:rPr>
                <w:rFonts w:ascii="Arial" w:hAnsi="Arial" w:cs="Arial"/>
                <w:sz w:val="16"/>
                <w:szCs w:val="16"/>
              </w:rPr>
              <w:t>залов аттракционов и игровых автоматов уровень обеспеченности должен быть установлен в пределах 3 м2 на 1 тыс. жителей</w:t>
            </w:r>
            <w:r w:rsidR="00E82947" w:rsidRPr="003C0287">
              <w:rPr>
                <w:rFonts w:ascii="Arial" w:hAnsi="Arial" w:cs="Arial"/>
                <w:sz w:val="16"/>
                <w:szCs w:val="16"/>
              </w:rPr>
              <w:t>.</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Парк культуры и отдыха – это объект ландшафтной архитектуры, структура которого предусматривает рекреационную зону, зону аттракционов и зону сервиса.</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Мощность парка культуры и отдыха по площади определяется в зависимости от объёмов, предусмотренных для данного объекта в составе зоны рекреационного назначения в документах территориального планирования. Площадь планировочной структуры парка определяется в соответствии с концепцией развития парковой территории, утверждённой органом местного самоуправления.</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Театры по видам искусств (пантомимы, миниатюр, танца, песни, и т.п.) или по целевой группе (молодёжный театр, детский театр) создаются в целях обеспечения доступности населения к различным жанрам театрального искусства</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Спортивные объекты учреждений отдыха и культуры допускается объединять c возможным сокращением территории со спортивными объектами учреждений образовательных организаций, учреждений физической культуры и массового спорта, а также спортивными объектами общего пользования. </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При проектировании объекта культуры допускается предусматривать решения, обеспечивающие его многофункциональное использование. Многофункциональность объекта культуры обеспечивает возможность проведения на объекте занятий и мероприятий культурной, спортивной, концертно-зрелищной, образовательной и иной направленности.</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случае реконструкции существующего объекта культуры и искусства при условии сохранения или изменения его плановой (проектной) мощности (вместимости) не более, чем на 10%, допускается сохранение существующего размера площади земельного участка, сформированного для эксплуатации объекта культуры.  </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культуры и искусства, характеристики которых утверждены документацией по планировке территории до вступления в силу настоящих </w:t>
            </w:r>
            <w:r w:rsidR="00094A2F" w:rsidRPr="003C0287">
              <w:rPr>
                <w:rFonts w:ascii="Arial" w:hAnsi="Arial" w:cs="Arial"/>
                <w:sz w:val="16"/>
                <w:szCs w:val="16"/>
              </w:rPr>
              <w:t>Н</w:t>
            </w:r>
            <w:r w:rsidRPr="003C0287">
              <w:rPr>
                <w:rFonts w:ascii="Arial" w:hAnsi="Arial" w:cs="Arial"/>
                <w:sz w:val="16"/>
                <w:szCs w:val="16"/>
              </w:rPr>
              <w:t xml:space="preserve">ормативов, технико-экономические показатели объектов культуры и искусства (площадь, этажность, количество этажей, вместимость и т.д.) и земельных участков, предназначенных для размещения объектов культуры и искусства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w:t>
            </w:r>
            <w:r w:rsidR="00094A2F" w:rsidRPr="003C0287">
              <w:rPr>
                <w:rFonts w:ascii="Arial" w:hAnsi="Arial" w:cs="Arial"/>
                <w:sz w:val="16"/>
                <w:szCs w:val="16"/>
              </w:rPr>
              <w:t>Н</w:t>
            </w:r>
            <w:r w:rsidRPr="003C0287">
              <w:rPr>
                <w:rFonts w:ascii="Arial" w:hAnsi="Arial" w:cs="Arial"/>
                <w:sz w:val="16"/>
                <w:szCs w:val="16"/>
              </w:rPr>
              <w:t>ормативам</w:t>
            </w:r>
            <w:r w:rsidR="00094A2F" w:rsidRPr="003C0287">
              <w:rPr>
                <w:rFonts w:ascii="Arial" w:hAnsi="Arial" w:cs="Arial"/>
                <w:sz w:val="16"/>
                <w:szCs w:val="16"/>
              </w:rPr>
              <w:t>.</w:t>
            </w:r>
          </w:p>
          <w:p w:rsidR="00967E4E" w:rsidRPr="003C0287" w:rsidRDefault="00967E4E" w:rsidP="00F72E7E">
            <w:pPr>
              <w:pStyle w:val="a3"/>
              <w:numPr>
                <w:ilvl w:val="0"/>
                <w:numId w:val="5"/>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При разработке проектной и иной документации на объекты культуры и искусства,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094A2F"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технико-экономические показатели объектов культуры и искусства (площадь, этажность, количество этажей, вместимость и т.д.) и земельных участков, предназначенных для размещения объектов культуры и </w:t>
            </w:r>
            <w:r w:rsidRPr="003C0287">
              <w:rPr>
                <w:rFonts w:ascii="Arial" w:hAnsi="Arial" w:cs="Arial"/>
                <w:sz w:val="16"/>
                <w:szCs w:val="16"/>
              </w:rPr>
              <w:lastRenderedPageBreak/>
              <w:t xml:space="preserve">искусства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094A2F" w:rsidRPr="003C0287">
              <w:rPr>
                <w:rFonts w:ascii="Arial" w:hAnsi="Arial" w:cs="Arial"/>
                <w:sz w:val="16"/>
                <w:szCs w:val="16"/>
              </w:rPr>
              <w:t>Н</w:t>
            </w:r>
            <w:r w:rsidRPr="003C0287">
              <w:rPr>
                <w:rFonts w:ascii="Arial" w:hAnsi="Arial" w:cs="Arial"/>
                <w:sz w:val="16"/>
                <w:szCs w:val="16"/>
              </w:rPr>
              <w:t xml:space="preserve">ормативов выдано заключение о соответствии подготовленной документации по планировке территории установленным требованиям, и считаются соответствующими действующим на момент проектирования и (или) проведения экспертизы проектной документации нормам, в том числе </w:t>
            </w:r>
            <w:r w:rsidR="00094A2F" w:rsidRPr="003C0287">
              <w:rPr>
                <w:rFonts w:ascii="Arial" w:hAnsi="Arial" w:cs="Arial"/>
                <w:sz w:val="16"/>
                <w:szCs w:val="16"/>
              </w:rPr>
              <w:t>Н</w:t>
            </w:r>
            <w:r w:rsidRPr="003C0287">
              <w:rPr>
                <w:rFonts w:ascii="Arial" w:hAnsi="Arial" w:cs="Arial"/>
                <w:sz w:val="16"/>
                <w:szCs w:val="16"/>
              </w:rPr>
              <w:t>ормативам.</w:t>
            </w:r>
          </w:p>
        </w:tc>
      </w:tr>
    </w:tbl>
    <w:p w:rsidR="00044A29" w:rsidRPr="003C0287" w:rsidRDefault="00044A29" w:rsidP="00367C8B">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367C8B">
      <w:pPr>
        <w:pStyle w:val="3"/>
        <w:rPr>
          <w:rFonts w:ascii="Arial" w:hAnsi="Arial" w:cs="Arial"/>
          <w:sz w:val="26"/>
          <w:szCs w:val="26"/>
        </w:rPr>
      </w:pPr>
      <w:r w:rsidRPr="003C0287">
        <w:rPr>
          <w:rFonts w:ascii="Arial" w:hAnsi="Arial" w:cs="Arial"/>
          <w:sz w:val="26"/>
          <w:szCs w:val="26"/>
        </w:rPr>
        <w:t>СТАТЬЯ 10. БИБЛИОТЕЧНОЕ ДЕЛО, МУЗЕЙНОЕ ДЕЛО</w:t>
      </w:r>
    </w:p>
    <w:p w:rsidR="00967E4E" w:rsidRPr="003C0287" w:rsidRDefault="00967E4E" w:rsidP="00367C8B">
      <w:pPr>
        <w:pStyle w:val="a3"/>
        <w:tabs>
          <w:tab w:val="left" w:pos="993"/>
          <w:tab w:val="left" w:pos="9356"/>
        </w:tabs>
        <w:ind w:left="0" w:firstLine="0"/>
        <w:jc w:val="center"/>
        <w:rPr>
          <w:rFonts w:ascii="Arial" w:hAnsi="Arial" w:cs="Arial"/>
          <w:b/>
          <w:sz w:val="26"/>
          <w:szCs w:val="26"/>
        </w:rPr>
      </w:pPr>
    </w:p>
    <w:p w:rsidR="00967E4E" w:rsidRPr="003C0287" w:rsidRDefault="00967E4E" w:rsidP="00367C8B">
      <w:pPr>
        <w:pStyle w:val="a3"/>
        <w:numPr>
          <w:ilvl w:val="0"/>
          <w:numId w:val="33"/>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библиотеками и музеями приведены в таблице 10.1</w:t>
      </w:r>
    </w:p>
    <w:p w:rsidR="00967E4E" w:rsidRPr="003C0287" w:rsidRDefault="00967E4E" w:rsidP="00367C8B">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10.1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2977"/>
        <w:gridCol w:w="2410"/>
        <w:gridCol w:w="1984"/>
      </w:tblGrid>
      <w:tr w:rsidR="00967E4E" w:rsidRPr="003C0287" w:rsidTr="001E7EAD">
        <w:tc>
          <w:tcPr>
            <w:tcW w:w="2943"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5387"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1984"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1E7EAD">
        <w:tc>
          <w:tcPr>
            <w:tcW w:w="2943"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977"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tc>
        <w:tc>
          <w:tcPr>
            <w:tcW w:w="2410"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1984"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2977"/>
        <w:gridCol w:w="2410"/>
        <w:gridCol w:w="1984"/>
      </w:tblGrid>
      <w:tr w:rsidR="00967E4E" w:rsidRPr="003C0287" w:rsidTr="001E7EAD">
        <w:trPr>
          <w:tblHeader/>
        </w:trPr>
        <w:tc>
          <w:tcPr>
            <w:tcW w:w="29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97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Универсальная библиотека</w:t>
            </w:r>
          </w:p>
        </w:tc>
        <w:tc>
          <w:tcPr>
            <w:tcW w:w="2977" w:type="dxa"/>
          </w:tcPr>
          <w:p w:rsidR="00967E4E" w:rsidRPr="003C0287" w:rsidRDefault="001D5960"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Научная библиотека</w:t>
            </w:r>
          </w:p>
        </w:tc>
        <w:tc>
          <w:tcPr>
            <w:tcW w:w="2977" w:type="dxa"/>
          </w:tcPr>
          <w:p w:rsidR="00967E4E" w:rsidRPr="003C0287" w:rsidRDefault="001D5960"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Специализированная библиотека</w:t>
            </w:r>
          </w:p>
        </w:tc>
        <w:tc>
          <w:tcPr>
            <w:tcW w:w="2977" w:type="dxa"/>
          </w:tcPr>
          <w:p w:rsidR="00967E4E" w:rsidRPr="003C0287" w:rsidRDefault="001D5960"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Городская общедоступная библиотека</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объект на 20 тыс. жителей</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4 тыс. ед. хранения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на 1 тыс. жителей</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2 читательских места</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на 1 тыс. жителей</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30 – 40 мин</w:t>
            </w:r>
          </w:p>
        </w:tc>
        <w:tc>
          <w:tcPr>
            <w:tcW w:w="1984"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Детская библиотека</w:t>
            </w:r>
          </w:p>
        </w:tc>
        <w:tc>
          <w:tcPr>
            <w:tcW w:w="2977"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объект на 10 тыс. детей</w:t>
            </w:r>
          </w:p>
          <w:p w:rsidR="00967E4E" w:rsidRPr="003C0287" w:rsidRDefault="00967E4E" w:rsidP="005B0EF7">
            <w:pPr>
              <w:pStyle w:val="TableParagraph"/>
              <w:rPr>
                <w:rFonts w:ascii="Arial" w:hAnsi="Arial" w:cs="Arial"/>
                <w:b/>
                <w:sz w:val="16"/>
                <w:szCs w:val="16"/>
              </w:rPr>
            </w:pP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30 – 40 мин</w:t>
            </w:r>
          </w:p>
        </w:tc>
        <w:tc>
          <w:tcPr>
            <w:tcW w:w="1984"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Библиотека для инвалидов по зрению</w:t>
            </w:r>
          </w:p>
        </w:tc>
        <w:tc>
          <w:tcPr>
            <w:tcW w:w="2977" w:type="dxa"/>
          </w:tcPr>
          <w:p w:rsidR="00967E4E" w:rsidRPr="003C0287" w:rsidRDefault="001D5960"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Точка доступа к полнотекстовым информационным ресурсам</w:t>
            </w:r>
          </w:p>
        </w:tc>
        <w:tc>
          <w:tcPr>
            <w:tcW w:w="2977" w:type="dxa"/>
          </w:tcPr>
          <w:p w:rsidR="00967E4E" w:rsidRPr="003C0287" w:rsidRDefault="001D5960"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2 объектов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Краеведческий музей </w:t>
            </w:r>
          </w:p>
        </w:tc>
        <w:tc>
          <w:tcPr>
            <w:tcW w:w="2977" w:type="dxa"/>
          </w:tcPr>
          <w:p w:rsidR="00967E4E" w:rsidRPr="003C0287" w:rsidRDefault="001D5960" w:rsidP="005B0EF7">
            <w:pPr>
              <w:pStyle w:val="TableParagraph"/>
              <w:rPr>
                <w:rFonts w:ascii="Arial" w:hAnsi="Arial" w:cs="Arial"/>
                <w:b/>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1E7EAD">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Художественный музей</w:t>
            </w:r>
          </w:p>
        </w:tc>
        <w:tc>
          <w:tcPr>
            <w:tcW w:w="2977" w:type="dxa"/>
          </w:tcPr>
          <w:p w:rsidR="00967E4E" w:rsidRPr="003C0287" w:rsidRDefault="001D5960" w:rsidP="005B0EF7">
            <w:pPr>
              <w:pStyle w:val="TableParagraph"/>
              <w:rPr>
                <w:rFonts w:ascii="Arial" w:hAnsi="Arial" w:cs="Arial"/>
                <w:b/>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4936FD">
        <w:trPr>
          <w:trHeight w:val="422"/>
        </w:trPr>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Тематический музей</w:t>
            </w:r>
          </w:p>
        </w:tc>
        <w:tc>
          <w:tcPr>
            <w:tcW w:w="2977" w:type="dxa"/>
          </w:tcPr>
          <w:p w:rsidR="00967E4E" w:rsidRPr="003C0287" w:rsidRDefault="001D5960" w:rsidP="005B0EF7">
            <w:pPr>
              <w:pStyle w:val="TableParagraph"/>
              <w:rPr>
                <w:rFonts w:ascii="Arial" w:hAnsi="Arial" w:cs="Arial"/>
                <w:b/>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4 объектов на территории </w:t>
            </w:r>
            <w:r w:rsidR="00271337" w:rsidRPr="003C0287">
              <w:rPr>
                <w:rFonts w:ascii="Arial" w:hAnsi="Arial" w:cs="Arial"/>
                <w:sz w:val="16"/>
                <w:szCs w:val="16"/>
              </w:rPr>
              <w:t>города Ростова-на-Дону</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транспортной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доступности – 60 мин</w:t>
            </w:r>
          </w:p>
        </w:tc>
        <w:tc>
          <w:tcPr>
            <w:tcW w:w="1984"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62088C">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6"/>
              </w:numPr>
              <w:tabs>
                <w:tab w:val="left" w:pos="426"/>
                <w:tab w:val="left" w:pos="851"/>
              </w:tabs>
              <w:ind w:left="0" w:right="33" w:firstLine="284"/>
              <w:rPr>
                <w:rFonts w:ascii="Arial" w:hAnsi="Arial" w:cs="Arial"/>
                <w:sz w:val="16"/>
                <w:szCs w:val="16"/>
              </w:rPr>
            </w:pPr>
            <w:r w:rsidRPr="003C0287">
              <w:rPr>
                <w:rFonts w:ascii="Arial" w:hAnsi="Arial" w:cs="Arial"/>
                <w:sz w:val="16"/>
                <w:szCs w:val="16"/>
              </w:rPr>
              <w:t>Универсальная библиотека – библиотека, удовлетворяющая разнообразные читательские потребности на основе фондов, сформированных без тематических и типологических ограничений</w:t>
            </w:r>
          </w:p>
          <w:p w:rsidR="00967E4E" w:rsidRPr="003C0287" w:rsidRDefault="00967E4E" w:rsidP="00F72E7E">
            <w:pPr>
              <w:pStyle w:val="a3"/>
              <w:numPr>
                <w:ilvl w:val="0"/>
                <w:numId w:val="6"/>
              </w:numPr>
              <w:tabs>
                <w:tab w:val="left" w:pos="426"/>
                <w:tab w:val="left" w:pos="851"/>
              </w:tabs>
              <w:ind w:left="0" w:right="33" w:firstLine="284"/>
              <w:rPr>
                <w:rFonts w:ascii="Arial" w:hAnsi="Arial" w:cs="Arial"/>
                <w:sz w:val="16"/>
                <w:szCs w:val="16"/>
              </w:rPr>
            </w:pPr>
            <w:r w:rsidRPr="003C0287">
              <w:rPr>
                <w:rFonts w:ascii="Arial" w:hAnsi="Arial" w:cs="Arial"/>
                <w:sz w:val="16"/>
                <w:szCs w:val="16"/>
              </w:rPr>
              <w:t>Объектом деятельности краеведческого музея является документация и презентация исторического, природного и культурного развития определённого населённого пункта или географического региона. Основными фондами такого музея являются связанные с историей региона экспонаты, в числе которых могут быть, например, археологические находки; произведения искусства или ремесла; документы и изобразительные материалы, фиксирующие исторические события местности; предметы быта; мемориальные предметы, связанные со знаменитыми земляками; материалы, отражающие экономическое и техническое развитие региона.</w:t>
            </w:r>
          </w:p>
          <w:p w:rsidR="00967E4E" w:rsidRPr="003C0287" w:rsidRDefault="00967E4E" w:rsidP="00F72E7E">
            <w:pPr>
              <w:pStyle w:val="a3"/>
              <w:numPr>
                <w:ilvl w:val="0"/>
                <w:numId w:val="6"/>
              </w:numPr>
              <w:tabs>
                <w:tab w:val="left" w:pos="426"/>
                <w:tab w:val="left" w:pos="851"/>
              </w:tabs>
              <w:ind w:left="0" w:right="33" w:firstLine="284"/>
              <w:rPr>
                <w:rFonts w:ascii="Arial" w:hAnsi="Arial" w:cs="Arial"/>
                <w:sz w:val="16"/>
                <w:szCs w:val="16"/>
              </w:rPr>
            </w:pPr>
            <w:r w:rsidRPr="003C0287">
              <w:rPr>
                <w:rFonts w:ascii="Arial" w:hAnsi="Arial" w:cs="Arial"/>
                <w:sz w:val="16"/>
                <w:szCs w:val="16"/>
              </w:rPr>
              <w:t>Художественный музей – это исследовательское и научно-просветительское учреждение искусствоведческого профиля, осуществляющее комплектование, экспонирование, хранение, изучение, реставрацию и популяризацию произведений изобразительного и декоративно-прикладного искусства.</w:t>
            </w:r>
          </w:p>
          <w:p w:rsidR="00967E4E" w:rsidRPr="003C0287" w:rsidRDefault="00967E4E" w:rsidP="00F72E7E">
            <w:pPr>
              <w:pStyle w:val="a3"/>
              <w:numPr>
                <w:ilvl w:val="0"/>
                <w:numId w:val="6"/>
              </w:numPr>
              <w:tabs>
                <w:tab w:val="left" w:pos="426"/>
                <w:tab w:val="left" w:pos="851"/>
              </w:tabs>
              <w:ind w:left="0" w:right="33" w:firstLine="284"/>
              <w:rPr>
                <w:rFonts w:ascii="Arial" w:hAnsi="Arial" w:cs="Arial"/>
                <w:sz w:val="16"/>
                <w:szCs w:val="16"/>
              </w:rPr>
            </w:pPr>
            <w:r w:rsidRPr="003C0287">
              <w:rPr>
                <w:rFonts w:ascii="Arial" w:hAnsi="Arial" w:cs="Arial"/>
                <w:sz w:val="16"/>
                <w:szCs w:val="16"/>
              </w:rPr>
              <w:t>Тематические музеи могут быть любой профильной группы: политехнический, мемориальный, военно-исторический, историко-бытовой, археологический, этнографический, литературный, музыкальный, музей науки, техники, кино, архитектуры, боевой (трудовой) славы.</w:t>
            </w:r>
          </w:p>
        </w:tc>
      </w:tr>
    </w:tbl>
    <w:p w:rsidR="006F1793" w:rsidRPr="003C0287" w:rsidRDefault="006F1793" w:rsidP="006F1793">
      <w:pPr>
        <w:pStyle w:val="a3"/>
        <w:tabs>
          <w:tab w:val="left" w:pos="851"/>
          <w:tab w:val="left" w:pos="9356"/>
        </w:tabs>
        <w:ind w:left="0" w:firstLine="0"/>
        <w:rPr>
          <w:rFonts w:ascii="Arial" w:eastAsia="Times New Roman" w:hAnsi="Arial" w:cs="Arial"/>
          <w:b/>
          <w:sz w:val="26"/>
          <w:szCs w:val="26"/>
        </w:rPr>
      </w:pPr>
    </w:p>
    <w:p w:rsidR="00967E4E" w:rsidRPr="003C0287" w:rsidRDefault="00967E4E" w:rsidP="006F1793">
      <w:pPr>
        <w:pStyle w:val="3"/>
        <w:rPr>
          <w:rFonts w:ascii="Arial" w:hAnsi="Arial" w:cs="Arial"/>
          <w:sz w:val="26"/>
          <w:szCs w:val="26"/>
        </w:rPr>
      </w:pPr>
      <w:r w:rsidRPr="003C0287">
        <w:rPr>
          <w:rFonts w:ascii="Arial" w:hAnsi="Arial" w:cs="Arial"/>
          <w:sz w:val="26"/>
          <w:szCs w:val="26"/>
        </w:rPr>
        <w:t>СТАТЬЯ 11. ТОРГОВЛЯ, ОБЩЕСТВЕННОЕ ПИТАНИЕ И БЫТОВОЕ ОБСЛУЖИВАНИЕ</w:t>
      </w:r>
    </w:p>
    <w:p w:rsidR="00967E4E" w:rsidRPr="003C0287" w:rsidRDefault="00967E4E" w:rsidP="00133E37">
      <w:pPr>
        <w:pStyle w:val="a3"/>
        <w:tabs>
          <w:tab w:val="left" w:pos="993"/>
          <w:tab w:val="left" w:pos="9356"/>
        </w:tabs>
        <w:ind w:left="0" w:firstLine="25"/>
        <w:jc w:val="center"/>
        <w:rPr>
          <w:rFonts w:ascii="Arial" w:hAnsi="Arial" w:cs="Arial"/>
          <w:b/>
          <w:sz w:val="26"/>
          <w:szCs w:val="26"/>
        </w:rPr>
      </w:pPr>
    </w:p>
    <w:p w:rsidR="00967E4E" w:rsidRPr="003C0287" w:rsidRDefault="00967E4E" w:rsidP="00133E37">
      <w:pPr>
        <w:pStyle w:val="a3"/>
        <w:numPr>
          <w:ilvl w:val="0"/>
          <w:numId w:val="42"/>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торговли, общественного питания и бытового обслуживания приведены в таблице 11.1</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11.1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2694"/>
        <w:gridCol w:w="2693"/>
        <w:gridCol w:w="1984"/>
      </w:tblGrid>
      <w:tr w:rsidR="00967E4E" w:rsidRPr="003C0287" w:rsidTr="00411E30">
        <w:tc>
          <w:tcPr>
            <w:tcW w:w="2943"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5387"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1984"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411E30">
        <w:tc>
          <w:tcPr>
            <w:tcW w:w="2943"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69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ед. изм. / кол-во жителей</w:t>
            </w:r>
          </w:p>
        </w:tc>
        <w:tc>
          <w:tcPr>
            <w:tcW w:w="2693"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1984"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2694"/>
        <w:gridCol w:w="2693"/>
        <w:gridCol w:w="1984"/>
      </w:tblGrid>
      <w:tr w:rsidR="00967E4E" w:rsidRPr="003C0287" w:rsidTr="00411E30">
        <w:trPr>
          <w:tblHeader/>
        </w:trPr>
        <w:tc>
          <w:tcPr>
            <w:tcW w:w="29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69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411E30">
        <w:trPr>
          <w:trHeight w:val="391"/>
        </w:trPr>
        <w:tc>
          <w:tcPr>
            <w:tcW w:w="294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Магазины,</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 том числе:</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2694"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280 (100)* м</w:t>
            </w:r>
            <w:proofErr w:type="gramStart"/>
            <w:r w:rsidRPr="003C0287">
              <w:rPr>
                <w:rFonts w:ascii="Arial" w:hAnsi="Arial" w:cs="Arial"/>
                <w:sz w:val="16"/>
                <w:szCs w:val="16"/>
                <w:vertAlign w:val="superscript"/>
              </w:rPr>
              <w:t>2</w:t>
            </w:r>
            <w:proofErr w:type="gramEnd"/>
            <w:r w:rsidRPr="003C0287">
              <w:rPr>
                <w:rFonts w:ascii="Arial" w:hAnsi="Arial" w:cs="Arial"/>
                <w:sz w:val="16"/>
                <w:szCs w:val="16"/>
              </w:rPr>
              <w:t xml:space="preserve"> торговой площади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1 тыс. жителей</w:t>
            </w:r>
          </w:p>
        </w:tc>
        <w:tc>
          <w:tcPr>
            <w:tcW w:w="2693" w:type="dxa"/>
            <w:vMerge w:val="restart"/>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многоэтажной и высотной городской застройке</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 – 500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малоэтажной городской застройке – 800 м</w:t>
            </w:r>
          </w:p>
        </w:tc>
        <w:tc>
          <w:tcPr>
            <w:tcW w:w="1984" w:type="dxa"/>
            <w:vMerge w:val="restart"/>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411E30">
        <w:trPr>
          <w:trHeight w:val="116"/>
        </w:trPr>
        <w:tc>
          <w:tcPr>
            <w:tcW w:w="294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Магазины продовольственных товаров</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2694"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100 (70)* м</w:t>
            </w:r>
            <w:proofErr w:type="gramStart"/>
            <w:r w:rsidRPr="003C0287">
              <w:rPr>
                <w:rFonts w:ascii="Arial" w:hAnsi="Arial" w:cs="Arial"/>
                <w:sz w:val="16"/>
                <w:szCs w:val="16"/>
                <w:vertAlign w:val="superscript"/>
              </w:rPr>
              <w:t>2</w:t>
            </w:r>
            <w:proofErr w:type="gramEnd"/>
            <w:r w:rsidRPr="003C0287">
              <w:rPr>
                <w:rFonts w:ascii="Arial" w:hAnsi="Arial" w:cs="Arial"/>
                <w:sz w:val="16"/>
                <w:szCs w:val="16"/>
              </w:rPr>
              <w:t xml:space="preserve"> торговой площади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1 тыс. жителей</w:t>
            </w:r>
          </w:p>
        </w:tc>
        <w:tc>
          <w:tcPr>
            <w:tcW w:w="2693" w:type="dxa"/>
            <w:vMerge/>
          </w:tcPr>
          <w:p w:rsidR="00967E4E" w:rsidRPr="003C0287" w:rsidRDefault="00967E4E" w:rsidP="005B0EF7">
            <w:pPr>
              <w:pStyle w:val="TableParagraph"/>
              <w:rPr>
                <w:rFonts w:ascii="Arial" w:hAnsi="Arial" w:cs="Arial"/>
                <w:sz w:val="16"/>
                <w:szCs w:val="16"/>
              </w:rPr>
            </w:pPr>
          </w:p>
        </w:tc>
        <w:tc>
          <w:tcPr>
            <w:tcW w:w="1984" w:type="dxa"/>
            <w:vMerge/>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r>
      <w:tr w:rsidR="00967E4E" w:rsidRPr="003C0287" w:rsidTr="00411E30">
        <w:trPr>
          <w:trHeight w:val="539"/>
        </w:trPr>
        <w:tc>
          <w:tcPr>
            <w:tcW w:w="294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Магазины непродовольственных товаров</w:t>
            </w:r>
          </w:p>
        </w:tc>
        <w:tc>
          <w:tcPr>
            <w:tcW w:w="2694"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180 (30)* м</w:t>
            </w:r>
            <w:proofErr w:type="gramStart"/>
            <w:r w:rsidRPr="003C0287">
              <w:rPr>
                <w:rFonts w:ascii="Arial" w:hAnsi="Arial" w:cs="Arial"/>
                <w:sz w:val="16"/>
                <w:szCs w:val="16"/>
                <w:vertAlign w:val="superscript"/>
              </w:rPr>
              <w:t>2</w:t>
            </w:r>
            <w:proofErr w:type="gramEnd"/>
            <w:r w:rsidRPr="003C0287">
              <w:rPr>
                <w:rFonts w:ascii="Arial" w:hAnsi="Arial" w:cs="Arial"/>
                <w:sz w:val="16"/>
                <w:szCs w:val="16"/>
              </w:rPr>
              <w:t xml:space="preserve"> торговой площади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1 тыс. жителей</w:t>
            </w:r>
          </w:p>
        </w:tc>
        <w:tc>
          <w:tcPr>
            <w:tcW w:w="2693" w:type="dxa"/>
            <w:vMerge/>
          </w:tcPr>
          <w:p w:rsidR="00967E4E" w:rsidRPr="003C0287" w:rsidRDefault="00967E4E" w:rsidP="005B0EF7">
            <w:pPr>
              <w:pStyle w:val="TableParagraph"/>
              <w:rPr>
                <w:rFonts w:ascii="Arial" w:hAnsi="Arial" w:cs="Arial"/>
                <w:sz w:val="16"/>
                <w:szCs w:val="16"/>
              </w:rPr>
            </w:pPr>
          </w:p>
        </w:tc>
        <w:tc>
          <w:tcPr>
            <w:tcW w:w="1984" w:type="dxa"/>
            <w:vMerge/>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r>
      <w:tr w:rsidR="00967E4E" w:rsidRPr="003C0287" w:rsidTr="00411E30">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Торговые центры</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411E30">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Торгово-</w:t>
            </w:r>
            <w:r w:rsidRPr="003C0287">
              <w:rPr>
                <w:rFonts w:ascii="Arial" w:hAnsi="Arial" w:cs="Arial"/>
                <w:sz w:val="16"/>
                <w:szCs w:val="16"/>
              </w:rPr>
              <w:br/>
              <w:t>развлекательные центры, комплексы</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411E30">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Рыночные комплексы</w:t>
            </w:r>
          </w:p>
        </w:tc>
        <w:tc>
          <w:tcPr>
            <w:tcW w:w="26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24 – 40 м</w:t>
            </w:r>
            <w:r w:rsidRPr="003C0287">
              <w:rPr>
                <w:rFonts w:ascii="Arial" w:hAnsi="Arial" w:cs="Arial"/>
                <w:sz w:val="16"/>
                <w:szCs w:val="16"/>
                <w:vertAlign w:val="superscript"/>
              </w:rPr>
              <w:t>2</w:t>
            </w:r>
            <w:r w:rsidRPr="003C0287">
              <w:rPr>
                <w:rFonts w:ascii="Arial" w:hAnsi="Arial" w:cs="Arial"/>
                <w:sz w:val="16"/>
                <w:szCs w:val="16"/>
              </w:rPr>
              <w:t xml:space="preserve"> торговой площади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1 тыс. жителей</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411E30">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Предприятия общественного питания,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 том числе:</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рестораны, кафе, столовые, закусочные, бары и иные объекты общественного питания</w:t>
            </w:r>
          </w:p>
        </w:tc>
        <w:tc>
          <w:tcPr>
            <w:tcW w:w="26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40 (8)* посадочных мест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1 тыс. жителей</w:t>
            </w:r>
          </w:p>
        </w:tc>
        <w:tc>
          <w:tcPr>
            <w:tcW w:w="2693"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многоэтажной и высотной городской застройке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500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малоэтажной городской застройке – 800 м</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411E30">
        <w:tc>
          <w:tcPr>
            <w:tcW w:w="29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Предприятия бытового обслуживания,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 том числе:</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парикмахерские, ремонт одежды, обуви, бытовой техники, фотоуслуги, приёмные пункты прачечной, химчистки и иные объекты бытового обслуживания</w:t>
            </w:r>
          </w:p>
        </w:tc>
        <w:tc>
          <w:tcPr>
            <w:tcW w:w="26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9 (2)* рабочих места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1 тыс. жителей</w:t>
            </w:r>
          </w:p>
        </w:tc>
        <w:tc>
          <w:tcPr>
            <w:tcW w:w="2693"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многоэтажной и высотной городской застройке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500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малоэтажной городской застройке – 800 м</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62088C">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 В скобках приведены нормы расчёта предприятий местного значения, которые соответствуют организации систем обслуживания микрорайона (квартала).</w:t>
            </w:r>
          </w:p>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 Радиус пешеходной доступности приведён для предприятий местного значения, которые соответствуют организации систем обслуживания микрорайона (квартала).</w:t>
            </w:r>
          </w:p>
          <w:p w:rsidR="00967E4E" w:rsidRPr="003C0287" w:rsidRDefault="00967E4E" w:rsidP="00F72E7E">
            <w:pPr>
              <w:tabs>
                <w:tab w:val="left" w:pos="426"/>
              </w:tabs>
              <w:ind w:right="33" w:firstLine="284"/>
              <w:jc w:val="both"/>
              <w:rPr>
                <w:rFonts w:ascii="Arial" w:hAnsi="Arial" w:cs="Arial"/>
                <w:sz w:val="16"/>
                <w:szCs w:val="16"/>
              </w:rPr>
            </w:pPr>
          </w:p>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52"/>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Предельные значения расчётных показателей минимально допустимого уровня обеспеченности для магазинов (280, 100, 180), предприятий общественного питания (40), предприятий бытового обслуживания (9) приведены для объектов, не входящих в систему обслуживания микрорайона (квартала).</w:t>
            </w:r>
          </w:p>
          <w:p w:rsidR="00967E4E" w:rsidRPr="003C0287" w:rsidRDefault="00967E4E" w:rsidP="00F72E7E">
            <w:pPr>
              <w:pStyle w:val="a3"/>
              <w:numPr>
                <w:ilvl w:val="0"/>
                <w:numId w:val="52"/>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Радиус доступности объектами торговли, общественного питания и бытового обслуживания, не входящими в систему обслуживания микрорайона (квартала), устанавливается заданием на проектирование.</w:t>
            </w:r>
          </w:p>
        </w:tc>
      </w:tr>
    </w:tbl>
    <w:p w:rsidR="00967E4E" w:rsidRPr="003C0287" w:rsidRDefault="00967E4E" w:rsidP="00133E37">
      <w:pPr>
        <w:pStyle w:val="a3"/>
        <w:tabs>
          <w:tab w:val="left" w:pos="993"/>
          <w:tab w:val="left" w:pos="9356"/>
        </w:tabs>
        <w:jc w:val="center"/>
        <w:rPr>
          <w:rFonts w:ascii="Arial" w:hAnsi="Arial" w:cs="Arial"/>
          <w:b/>
          <w:sz w:val="24"/>
          <w:szCs w:val="24"/>
        </w:rPr>
      </w:pPr>
    </w:p>
    <w:p w:rsidR="00967E4E" w:rsidRPr="003C0287" w:rsidRDefault="00967E4E" w:rsidP="00133E37">
      <w:pPr>
        <w:pStyle w:val="3"/>
        <w:rPr>
          <w:rFonts w:ascii="Arial" w:hAnsi="Arial" w:cs="Arial"/>
          <w:sz w:val="26"/>
          <w:szCs w:val="26"/>
        </w:rPr>
      </w:pPr>
      <w:r w:rsidRPr="003C0287">
        <w:rPr>
          <w:rFonts w:ascii="Arial" w:hAnsi="Arial" w:cs="Arial"/>
          <w:sz w:val="26"/>
          <w:szCs w:val="26"/>
        </w:rPr>
        <w:t>СТАТЬЯ 12. ТУРИЗМ, ОТДЫХ И ОЗДОРОВЛЕНИЕ</w:t>
      </w:r>
    </w:p>
    <w:p w:rsidR="00967E4E" w:rsidRPr="003C0287" w:rsidRDefault="00967E4E" w:rsidP="00133E37">
      <w:pPr>
        <w:pStyle w:val="a3"/>
        <w:tabs>
          <w:tab w:val="left" w:pos="993"/>
          <w:tab w:val="left" w:pos="9356"/>
        </w:tabs>
        <w:ind w:left="0" w:firstLine="0"/>
        <w:jc w:val="center"/>
        <w:rPr>
          <w:rFonts w:ascii="Arial" w:hAnsi="Arial" w:cs="Arial"/>
          <w:b/>
          <w:sz w:val="26"/>
          <w:szCs w:val="26"/>
        </w:rPr>
      </w:pPr>
    </w:p>
    <w:p w:rsidR="00967E4E" w:rsidRPr="003C0287" w:rsidRDefault="00967E4E" w:rsidP="00133E37">
      <w:pPr>
        <w:pStyle w:val="a3"/>
        <w:numPr>
          <w:ilvl w:val="0"/>
          <w:numId w:val="35"/>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туризма, отдыха и оздоровления приведены в таблице 12.1</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12.1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984"/>
        <w:gridCol w:w="2268"/>
        <w:gridCol w:w="2693"/>
      </w:tblGrid>
      <w:tr w:rsidR="00967E4E" w:rsidRPr="003C0287" w:rsidTr="008B2CC1">
        <w:tc>
          <w:tcPr>
            <w:tcW w:w="3369"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4252"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2693"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8B2CC1">
        <w:tc>
          <w:tcPr>
            <w:tcW w:w="336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tc>
        <w:tc>
          <w:tcPr>
            <w:tcW w:w="2268"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2693"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984"/>
        <w:gridCol w:w="2268"/>
        <w:gridCol w:w="2693"/>
      </w:tblGrid>
      <w:tr w:rsidR="00967E4E" w:rsidRPr="003C0287" w:rsidTr="008B2CC1">
        <w:trPr>
          <w:tblHeader/>
        </w:trPr>
        <w:tc>
          <w:tcPr>
            <w:tcW w:w="336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Санатории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(без туберкулёзных)</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125 м</w:t>
            </w:r>
            <w:r w:rsidRPr="003C0287">
              <w:rPr>
                <w:rFonts w:ascii="Arial" w:hAnsi="Arial" w:cs="Arial"/>
                <w:sz w:val="16"/>
                <w:szCs w:val="16"/>
                <w:vertAlign w:val="superscript"/>
              </w:rPr>
              <w:t>2</w:t>
            </w:r>
            <w:r w:rsidRPr="003C0287">
              <w:rPr>
                <w:rFonts w:ascii="Arial" w:hAnsi="Arial" w:cs="Arial"/>
                <w:sz w:val="16"/>
                <w:szCs w:val="16"/>
              </w:rPr>
              <w:t xml:space="preserve"> до 150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Размеры земельных участков допускается уменьшать на 25% </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Санатории для родителей с детьми и детские санатории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(без туберкулёзных)</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145 м</w:t>
            </w:r>
            <w:r w:rsidRPr="003C0287">
              <w:rPr>
                <w:rFonts w:ascii="Arial" w:hAnsi="Arial" w:cs="Arial"/>
                <w:sz w:val="16"/>
                <w:szCs w:val="16"/>
                <w:vertAlign w:val="superscript"/>
              </w:rPr>
              <w:t>2</w:t>
            </w:r>
            <w:r w:rsidRPr="003C0287">
              <w:rPr>
                <w:rFonts w:ascii="Arial" w:hAnsi="Arial" w:cs="Arial"/>
                <w:sz w:val="16"/>
                <w:szCs w:val="16"/>
              </w:rPr>
              <w:t xml:space="preserve"> до 170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Размеры земельных участков допускается уменьшать на 25%</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Санатории-профилактории</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70 м</w:t>
            </w:r>
            <w:r w:rsidRPr="003C0287">
              <w:rPr>
                <w:rFonts w:ascii="Arial" w:hAnsi="Arial" w:cs="Arial"/>
                <w:sz w:val="16"/>
                <w:szCs w:val="16"/>
                <w:vertAlign w:val="superscript"/>
              </w:rPr>
              <w:t>2</w:t>
            </w:r>
            <w:r w:rsidRPr="003C0287">
              <w:rPr>
                <w:rFonts w:ascii="Arial" w:hAnsi="Arial" w:cs="Arial"/>
                <w:sz w:val="16"/>
                <w:szCs w:val="16"/>
              </w:rPr>
              <w:t xml:space="preserve"> до 100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Размеры земельных участков допускается уменьшать на 10%</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Санаторные детские лагеря</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200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 отдыха (пансионаты)</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120 м</w:t>
            </w:r>
            <w:r w:rsidRPr="003C0287">
              <w:rPr>
                <w:rFonts w:ascii="Arial" w:hAnsi="Arial" w:cs="Arial"/>
                <w:sz w:val="16"/>
                <w:szCs w:val="16"/>
                <w:vertAlign w:val="superscript"/>
              </w:rPr>
              <w:t>2</w:t>
            </w:r>
            <w:r w:rsidRPr="003C0287">
              <w:rPr>
                <w:rFonts w:ascii="Arial" w:hAnsi="Arial" w:cs="Arial"/>
                <w:sz w:val="16"/>
                <w:szCs w:val="16"/>
              </w:rPr>
              <w:t xml:space="preserve"> до 130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Дома отдыха (пансионаты) для семей с детьми </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140 м</w:t>
            </w:r>
            <w:r w:rsidRPr="003C0287">
              <w:rPr>
                <w:rFonts w:ascii="Arial" w:hAnsi="Arial" w:cs="Arial"/>
                <w:sz w:val="16"/>
                <w:szCs w:val="16"/>
                <w:vertAlign w:val="superscript"/>
              </w:rPr>
              <w:t>2</w:t>
            </w:r>
            <w:r w:rsidRPr="003C0287">
              <w:rPr>
                <w:rFonts w:ascii="Arial" w:hAnsi="Arial" w:cs="Arial"/>
                <w:sz w:val="16"/>
                <w:szCs w:val="16"/>
              </w:rPr>
              <w:t xml:space="preserve"> до 150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Базы отдыха, молодёжные лагеря</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140 м</w:t>
            </w:r>
            <w:r w:rsidRPr="003C0287">
              <w:rPr>
                <w:rFonts w:ascii="Arial" w:hAnsi="Arial" w:cs="Arial"/>
                <w:sz w:val="16"/>
                <w:szCs w:val="16"/>
                <w:vertAlign w:val="superscript"/>
              </w:rPr>
              <w:t>2</w:t>
            </w:r>
            <w:r w:rsidRPr="003C0287">
              <w:rPr>
                <w:rFonts w:ascii="Arial" w:hAnsi="Arial" w:cs="Arial"/>
                <w:sz w:val="16"/>
                <w:szCs w:val="16"/>
              </w:rPr>
              <w:t xml:space="preserve"> до 160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Размеры земельных участков допускается уменьшать на 25%</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Детские лагеря</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150 м</w:t>
            </w:r>
            <w:r w:rsidRPr="003C0287">
              <w:rPr>
                <w:rFonts w:ascii="Arial" w:hAnsi="Arial" w:cs="Arial"/>
                <w:sz w:val="16"/>
                <w:szCs w:val="16"/>
                <w:vertAlign w:val="superscript"/>
              </w:rPr>
              <w:t>2</w:t>
            </w:r>
            <w:r w:rsidRPr="003C0287">
              <w:rPr>
                <w:rFonts w:ascii="Arial" w:hAnsi="Arial" w:cs="Arial"/>
                <w:sz w:val="16"/>
                <w:szCs w:val="16"/>
              </w:rPr>
              <w:t xml:space="preserve"> до 200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Оздоровительные детские лагеря </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175 м</w:t>
            </w:r>
            <w:r w:rsidRPr="003C0287">
              <w:rPr>
                <w:rFonts w:ascii="Arial" w:hAnsi="Arial" w:cs="Arial"/>
                <w:sz w:val="16"/>
                <w:szCs w:val="16"/>
                <w:vertAlign w:val="superscript"/>
              </w:rPr>
              <w:t>2</w:t>
            </w:r>
            <w:r w:rsidRPr="003C0287">
              <w:rPr>
                <w:rFonts w:ascii="Arial" w:hAnsi="Arial" w:cs="Arial"/>
                <w:sz w:val="16"/>
                <w:szCs w:val="16"/>
              </w:rPr>
              <w:t xml:space="preserve"> до 200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Туристские базы</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от 65 м</w:t>
            </w:r>
            <w:r w:rsidRPr="003C0287">
              <w:rPr>
                <w:rFonts w:ascii="Arial" w:hAnsi="Arial" w:cs="Arial"/>
                <w:sz w:val="16"/>
                <w:szCs w:val="16"/>
                <w:vertAlign w:val="superscript"/>
              </w:rPr>
              <w:t>2</w:t>
            </w:r>
            <w:r w:rsidRPr="003C0287">
              <w:rPr>
                <w:rFonts w:ascii="Arial" w:hAnsi="Arial" w:cs="Arial"/>
                <w:sz w:val="16"/>
                <w:szCs w:val="16"/>
              </w:rPr>
              <w:t xml:space="preserve"> до 80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Туристские базы для семей с детьми</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от 95 м</w:t>
            </w:r>
            <w:r w:rsidRPr="003C0287">
              <w:rPr>
                <w:rFonts w:ascii="Arial" w:hAnsi="Arial" w:cs="Arial"/>
                <w:sz w:val="16"/>
                <w:szCs w:val="16"/>
                <w:vertAlign w:val="superscript"/>
              </w:rPr>
              <w:t>2</w:t>
            </w:r>
            <w:r w:rsidRPr="003C0287">
              <w:rPr>
                <w:rFonts w:ascii="Arial" w:hAnsi="Arial" w:cs="Arial"/>
                <w:sz w:val="16"/>
                <w:szCs w:val="16"/>
              </w:rPr>
              <w:t xml:space="preserve"> до 120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Гостиницы</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Мотели</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от 75 м</w:t>
            </w:r>
            <w:r w:rsidRPr="003C0287">
              <w:rPr>
                <w:rFonts w:ascii="Arial" w:hAnsi="Arial" w:cs="Arial"/>
                <w:sz w:val="16"/>
                <w:szCs w:val="16"/>
                <w:vertAlign w:val="superscript"/>
              </w:rPr>
              <w:t>2</w:t>
            </w:r>
            <w:r w:rsidRPr="003C0287">
              <w:rPr>
                <w:rFonts w:ascii="Arial" w:hAnsi="Arial" w:cs="Arial"/>
                <w:sz w:val="16"/>
                <w:szCs w:val="16"/>
              </w:rPr>
              <w:t xml:space="preserve"> до 100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Кемпинги</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от 135 м</w:t>
            </w:r>
            <w:r w:rsidRPr="003C0287">
              <w:rPr>
                <w:rFonts w:ascii="Arial" w:hAnsi="Arial" w:cs="Arial"/>
                <w:sz w:val="16"/>
                <w:szCs w:val="16"/>
                <w:vertAlign w:val="superscript"/>
              </w:rPr>
              <w:t>2</w:t>
            </w:r>
            <w:r w:rsidRPr="003C0287">
              <w:rPr>
                <w:rFonts w:ascii="Arial" w:hAnsi="Arial" w:cs="Arial"/>
                <w:sz w:val="16"/>
                <w:szCs w:val="16"/>
              </w:rPr>
              <w:t xml:space="preserve"> до 150 м</w:t>
            </w:r>
            <w:r w:rsidRPr="003C0287">
              <w:rPr>
                <w:rFonts w:ascii="Arial" w:hAnsi="Arial" w:cs="Arial"/>
                <w:sz w:val="16"/>
                <w:szCs w:val="16"/>
                <w:vertAlign w:val="superscript"/>
              </w:rPr>
              <w:t>2</w:t>
            </w:r>
            <w:r w:rsidRPr="003C0287">
              <w:rPr>
                <w:rFonts w:ascii="Arial" w:hAnsi="Arial" w:cs="Arial"/>
                <w:sz w:val="16"/>
                <w:szCs w:val="16"/>
              </w:rPr>
              <w:t xml:space="preserve"> на 1 место</w:t>
            </w:r>
          </w:p>
        </w:tc>
      </w:tr>
      <w:tr w:rsidR="00967E4E" w:rsidRPr="003C0287" w:rsidTr="008B2CC1">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Туристский информационный центр</w:t>
            </w:r>
          </w:p>
        </w:tc>
        <w:tc>
          <w:tcPr>
            <w:tcW w:w="1984" w:type="dxa"/>
          </w:tcPr>
          <w:p w:rsidR="00967E4E" w:rsidRPr="003C0287" w:rsidRDefault="00463B60" w:rsidP="005B0EF7">
            <w:pPr>
              <w:pStyle w:val="TableParagrap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объекта на территории </w:t>
            </w:r>
            <w:r w:rsidR="00271337" w:rsidRPr="003C0287">
              <w:rPr>
                <w:rFonts w:ascii="Arial" w:hAnsi="Arial" w:cs="Arial"/>
                <w:sz w:val="16"/>
                <w:szCs w:val="16"/>
              </w:rPr>
              <w:t>города Ростова-на-Дону</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p w:rsidR="00967E4E" w:rsidRPr="003C0287" w:rsidRDefault="00967E4E" w:rsidP="00133E37">
      <w:pPr>
        <w:pStyle w:val="a3"/>
        <w:tabs>
          <w:tab w:val="left" w:pos="1134"/>
          <w:tab w:val="left" w:pos="1276"/>
          <w:tab w:val="left" w:pos="1560"/>
          <w:tab w:val="left" w:pos="9356"/>
        </w:tabs>
        <w:ind w:left="0" w:firstLine="0"/>
        <w:jc w:val="center"/>
        <w:rPr>
          <w:rFonts w:ascii="Arial" w:hAnsi="Arial" w:cs="Arial"/>
          <w:b/>
        </w:rPr>
      </w:pPr>
    </w:p>
    <w:p w:rsidR="00967E4E" w:rsidRPr="003C0287" w:rsidRDefault="00967E4E" w:rsidP="00133E37">
      <w:pPr>
        <w:pStyle w:val="3"/>
        <w:rPr>
          <w:rFonts w:ascii="Arial" w:hAnsi="Arial" w:cs="Arial"/>
          <w:sz w:val="26"/>
          <w:szCs w:val="26"/>
        </w:rPr>
      </w:pPr>
      <w:r w:rsidRPr="003C0287">
        <w:rPr>
          <w:rFonts w:ascii="Arial" w:hAnsi="Arial" w:cs="Arial"/>
          <w:sz w:val="26"/>
          <w:szCs w:val="26"/>
        </w:rPr>
        <w:t>СТАТЬЯ 13. ЖИЛИЩНОЕ СТРОИТЕЛЬСТВО</w:t>
      </w:r>
    </w:p>
    <w:p w:rsidR="00967E4E" w:rsidRPr="003C0287" w:rsidRDefault="00967E4E" w:rsidP="00133E37">
      <w:pPr>
        <w:pStyle w:val="a3"/>
        <w:tabs>
          <w:tab w:val="left" w:pos="993"/>
          <w:tab w:val="left" w:pos="9356"/>
        </w:tabs>
        <w:ind w:left="0" w:firstLine="0"/>
        <w:jc w:val="center"/>
        <w:rPr>
          <w:rFonts w:ascii="Arial" w:hAnsi="Arial" w:cs="Arial"/>
          <w:b/>
          <w:sz w:val="26"/>
          <w:szCs w:val="26"/>
        </w:rPr>
      </w:pPr>
    </w:p>
    <w:p w:rsidR="00967E4E" w:rsidRPr="003C0287" w:rsidRDefault="00967E4E" w:rsidP="00133E37">
      <w:pPr>
        <w:pStyle w:val="a3"/>
        <w:numPr>
          <w:ilvl w:val="0"/>
          <w:numId w:val="34"/>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нормы площади жилого помещения при проектировании жилых домов с учётом типа (уровня) комфортности рекомендуется принимать в соответствии с таблицей 13.1</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4961"/>
      </w:tblGrid>
      <w:tr w:rsidR="00967E4E" w:rsidRPr="003C0287" w:rsidTr="0062088C">
        <w:tc>
          <w:tcPr>
            <w:tcW w:w="5353"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Тип жилого дома (квартиры) по уровню комфорта</w:t>
            </w:r>
          </w:p>
        </w:tc>
        <w:tc>
          <w:tcPr>
            <w:tcW w:w="4961"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Норма площади жилого помещения в зависимости от типа жилого дома (квартиры) по уровню комфорта, м</w:t>
            </w:r>
            <w:r w:rsidRPr="003C0287">
              <w:rPr>
                <w:rFonts w:ascii="Arial" w:hAnsi="Arial" w:cs="Arial"/>
                <w:sz w:val="16"/>
                <w:szCs w:val="16"/>
                <w:vertAlign w:val="superscript"/>
              </w:rPr>
              <w:t>2</w:t>
            </w:r>
            <w:r w:rsidRPr="003C0287">
              <w:rPr>
                <w:rFonts w:ascii="Arial" w:hAnsi="Arial" w:cs="Arial"/>
                <w:sz w:val="16"/>
                <w:szCs w:val="16"/>
              </w:rPr>
              <w:t>/чел.</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2"/>
        <w:gridCol w:w="4972"/>
      </w:tblGrid>
      <w:tr w:rsidR="00967E4E" w:rsidRPr="003C0287" w:rsidTr="0062088C">
        <w:trPr>
          <w:tblHeader/>
        </w:trPr>
        <w:tc>
          <w:tcPr>
            <w:tcW w:w="534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1</w:t>
            </w:r>
          </w:p>
        </w:tc>
        <w:tc>
          <w:tcPr>
            <w:tcW w:w="497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2</w:t>
            </w:r>
          </w:p>
        </w:tc>
      </w:tr>
      <w:tr w:rsidR="00967E4E" w:rsidRPr="003C0287" w:rsidTr="0062088C">
        <w:tc>
          <w:tcPr>
            <w:tcW w:w="5342"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Престижный</w:t>
            </w:r>
            <w:r w:rsidR="00A43CFC" w:rsidRPr="003C0287">
              <w:rPr>
                <w:rFonts w:ascii="Arial" w:hAnsi="Arial" w:cs="Arial"/>
                <w:sz w:val="16"/>
                <w:szCs w:val="16"/>
              </w:rPr>
              <w:t xml:space="preserve"> (бизнес-класс)</w:t>
            </w:r>
          </w:p>
        </w:tc>
        <w:tc>
          <w:tcPr>
            <w:tcW w:w="497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40</w:t>
            </w:r>
          </w:p>
        </w:tc>
      </w:tr>
      <w:tr w:rsidR="00967E4E" w:rsidRPr="003C0287" w:rsidTr="0062088C">
        <w:tc>
          <w:tcPr>
            <w:tcW w:w="5342"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Стандартный</w:t>
            </w:r>
          </w:p>
        </w:tc>
        <w:tc>
          <w:tcPr>
            <w:tcW w:w="497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30</w:t>
            </w:r>
          </w:p>
        </w:tc>
      </w:tr>
      <w:tr w:rsidR="00967E4E" w:rsidRPr="003C0287" w:rsidTr="0062088C">
        <w:tc>
          <w:tcPr>
            <w:tcW w:w="5342"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Муниципальный</w:t>
            </w:r>
          </w:p>
        </w:tc>
        <w:tc>
          <w:tcPr>
            <w:tcW w:w="497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20</w:t>
            </w:r>
          </w:p>
        </w:tc>
      </w:tr>
      <w:tr w:rsidR="00967E4E" w:rsidRPr="003C0287" w:rsidTr="0062088C">
        <w:trPr>
          <w:trHeight w:val="96"/>
        </w:trPr>
        <w:tc>
          <w:tcPr>
            <w:tcW w:w="5342"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Специализированный</w:t>
            </w:r>
          </w:p>
        </w:tc>
        <w:tc>
          <w:tcPr>
            <w:tcW w:w="4972"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14"/>
      </w:tblGrid>
      <w:tr w:rsidR="00967E4E" w:rsidRPr="003C0287" w:rsidTr="0062088C">
        <w:trPr>
          <w:trHeight w:val="96"/>
        </w:trPr>
        <w:tc>
          <w:tcPr>
            <w:tcW w:w="10314" w:type="dxa"/>
          </w:tcPr>
          <w:p w:rsidR="00967E4E" w:rsidRPr="003C0287" w:rsidRDefault="00967E4E" w:rsidP="00F72E7E">
            <w:pPr>
              <w:tabs>
                <w:tab w:val="left" w:pos="43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5"/>
              </w:numPr>
              <w:tabs>
                <w:tab w:val="left" w:pos="439"/>
                <w:tab w:val="left" w:pos="851"/>
              </w:tabs>
              <w:ind w:left="0" w:right="33" w:firstLine="284"/>
              <w:rPr>
                <w:rFonts w:ascii="Arial" w:hAnsi="Arial" w:cs="Arial"/>
                <w:sz w:val="16"/>
                <w:szCs w:val="16"/>
              </w:rPr>
            </w:pPr>
            <w:r w:rsidRPr="003C0287">
              <w:rPr>
                <w:rFonts w:ascii="Arial" w:hAnsi="Arial" w:cs="Arial"/>
                <w:sz w:val="16"/>
                <w:szCs w:val="16"/>
              </w:rPr>
              <w:t>Указанные нормативные показатели не являются основанием для установления нормы реального заселения.</w:t>
            </w:r>
          </w:p>
          <w:p w:rsidR="00967E4E" w:rsidRPr="003C0287" w:rsidRDefault="00967E4E" w:rsidP="00F72E7E">
            <w:pPr>
              <w:pStyle w:val="a3"/>
              <w:numPr>
                <w:ilvl w:val="0"/>
                <w:numId w:val="25"/>
              </w:numPr>
              <w:tabs>
                <w:tab w:val="left" w:pos="439"/>
                <w:tab w:val="left" w:pos="851"/>
              </w:tabs>
              <w:ind w:left="0" w:right="33" w:firstLine="284"/>
              <w:rPr>
                <w:rFonts w:ascii="Arial" w:hAnsi="Arial" w:cs="Arial"/>
                <w:sz w:val="16"/>
                <w:szCs w:val="16"/>
              </w:rPr>
            </w:pPr>
            <w:r w:rsidRPr="003C0287">
              <w:rPr>
                <w:rFonts w:ascii="Arial" w:hAnsi="Arial" w:cs="Arial"/>
                <w:sz w:val="16"/>
                <w:szCs w:val="16"/>
              </w:rPr>
              <w:t>Престижный</w:t>
            </w:r>
            <w:r w:rsidR="00A43CFC" w:rsidRPr="003C0287">
              <w:rPr>
                <w:rFonts w:ascii="Arial" w:hAnsi="Arial" w:cs="Arial"/>
                <w:sz w:val="16"/>
                <w:szCs w:val="16"/>
              </w:rPr>
              <w:t xml:space="preserve"> (бизнес-класс)</w:t>
            </w:r>
            <w:r w:rsidRPr="003C0287">
              <w:rPr>
                <w:rFonts w:ascii="Arial" w:hAnsi="Arial" w:cs="Arial"/>
                <w:sz w:val="16"/>
                <w:szCs w:val="16"/>
              </w:rPr>
              <w:t>, стандартный, муниципальный или специализированный типы жилого дома применяются к многоквартирным жилым домам (в том числе блокированным).</w:t>
            </w:r>
          </w:p>
          <w:p w:rsidR="00967E4E" w:rsidRPr="003C0287" w:rsidRDefault="00967E4E" w:rsidP="00F72E7E">
            <w:pPr>
              <w:pStyle w:val="a3"/>
              <w:numPr>
                <w:ilvl w:val="0"/>
                <w:numId w:val="25"/>
              </w:numPr>
              <w:tabs>
                <w:tab w:val="left" w:pos="439"/>
                <w:tab w:val="left" w:pos="851"/>
              </w:tabs>
              <w:ind w:left="0" w:right="33" w:firstLine="284"/>
              <w:rPr>
                <w:rFonts w:ascii="Arial" w:hAnsi="Arial" w:cs="Arial"/>
                <w:sz w:val="16"/>
                <w:szCs w:val="16"/>
              </w:rPr>
            </w:pPr>
            <w:r w:rsidRPr="003C0287">
              <w:rPr>
                <w:rFonts w:ascii="Arial" w:hAnsi="Arial" w:cs="Arial"/>
                <w:sz w:val="16"/>
                <w:szCs w:val="16"/>
              </w:rPr>
              <w:t xml:space="preserve">Средний расчётный показатель площади жилого помещения (жилищной обеспеченности) зависит от соотношения жилых домов (квартир) различного уровня комфорта и определяется расчётом как средне арифметическое значение площадей жилых домов (квартир) к общему количеству населения, проживающему в данных жилых домах (квартирах). </w:t>
            </w:r>
          </w:p>
          <w:p w:rsidR="00967E4E" w:rsidRPr="003C0287" w:rsidRDefault="00967E4E" w:rsidP="00F72E7E">
            <w:pPr>
              <w:pStyle w:val="a3"/>
              <w:numPr>
                <w:ilvl w:val="0"/>
                <w:numId w:val="25"/>
              </w:numPr>
              <w:tabs>
                <w:tab w:val="left" w:pos="439"/>
                <w:tab w:val="left" w:pos="851"/>
              </w:tabs>
              <w:ind w:left="0" w:right="33" w:firstLine="284"/>
              <w:rPr>
                <w:rFonts w:ascii="Arial" w:hAnsi="Arial" w:cs="Arial"/>
                <w:sz w:val="16"/>
                <w:szCs w:val="16"/>
              </w:rPr>
            </w:pPr>
            <w:r w:rsidRPr="003C0287">
              <w:rPr>
                <w:rFonts w:ascii="Arial" w:hAnsi="Arial" w:cs="Arial"/>
                <w:sz w:val="16"/>
                <w:szCs w:val="16"/>
              </w:rPr>
              <w:t>Размер земельного участка при доме (квартире) определяется с учётом демографической структуры населения в зависимости от типа дома и других местных особенностей.</w:t>
            </w:r>
          </w:p>
          <w:p w:rsidR="00967E4E" w:rsidRPr="003C0287" w:rsidRDefault="00967E4E" w:rsidP="00F72E7E">
            <w:pPr>
              <w:pStyle w:val="a3"/>
              <w:numPr>
                <w:ilvl w:val="0"/>
                <w:numId w:val="25"/>
              </w:numPr>
              <w:tabs>
                <w:tab w:val="left" w:pos="439"/>
                <w:tab w:val="left" w:pos="851"/>
              </w:tabs>
              <w:ind w:left="0" w:right="33" w:firstLine="284"/>
              <w:rPr>
                <w:rFonts w:ascii="Arial" w:hAnsi="Arial" w:cs="Arial"/>
                <w:sz w:val="16"/>
                <w:szCs w:val="16"/>
              </w:rPr>
            </w:pPr>
            <w:r w:rsidRPr="003C0287">
              <w:rPr>
                <w:rFonts w:ascii="Arial" w:hAnsi="Arial" w:cs="Arial"/>
                <w:sz w:val="16"/>
                <w:szCs w:val="16"/>
              </w:rPr>
              <w:t>Для существующих объектов индивидуального жилищного строительства, в случае отсутствия сведений о фактической жилищной обеспеченности, для расчёта численности и плотности населения, следует принимать жилищную обеспеченность 50 м</w:t>
            </w:r>
            <w:r w:rsidRPr="003C0287">
              <w:rPr>
                <w:rFonts w:ascii="Arial" w:hAnsi="Arial" w:cs="Arial"/>
                <w:sz w:val="16"/>
                <w:szCs w:val="16"/>
                <w:vertAlign w:val="superscript"/>
              </w:rPr>
              <w:t>2</w:t>
            </w:r>
            <w:r w:rsidRPr="003C0287">
              <w:rPr>
                <w:rFonts w:ascii="Arial" w:hAnsi="Arial" w:cs="Arial"/>
                <w:sz w:val="16"/>
                <w:szCs w:val="16"/>
              </w:rPr>
              <w:t>/чел.</w:t>
            </w:r>
          </w:p>
          <w:p w:rsidR="00967E4E" w:rsidRPr="003C0287" w:rsidRDefault="00967E4E" w:rsidP="00F72E7E">
            <w:pPr>
              <w:pStyle w:val="a3"/>
              <w:numPr>
                <w:ilvl w:val="0"/>
                <w:numId w:val="25"/>
              </w:numPr>
              <w:tabs>
                <w:tab w:val="left" w:pos="439"/>
                <w:tab w:val="left" w:pos="851"/>
              </w:tabs>
              <w:ind w:left="0" w:right="33" w:firstLine="284"/>
              <w:rPr>
                <w:rFonts w:ascii="Arial" w:hAnsi="Arial" w:cs="Arial"/>
                <w:sz w:val="16"/>
                <w:szCs w:val="16"/>
              </w:rPr>
            </w:pPr>
            <w:r w:rsidRPr="003C0287">
              <w:rPr>
                <w:rFonts w:ascii="Arial" w:hAnsi="Arial" w:cs="Arial"/>
                <w:sz w:val="16"/>
                <w:szCs w:val="16"/>
              </w:rPr>
              <w:t>Для существующих многоквартирных жилых домов, в случае отсутствия сведений о фактической жилищной обеспеченности, для расчёта численности и плотности населения, следует принимать жилищную обеспеченность 30 м</w:t>
            </w:r>
            <w:r w:rsidRPr="003C0287">
              <w:rPr>
                <w:rFonts w:ascii="Arial" w:hAnsi="Arial" w:cs="Arial"/>
                <w:sz w:val="16"/>
                <w:szCs w:val="16"/>
                <w:vertAlign w:val="superscript"/>
              </w:rPr>
              <w:t>2</w:t>
            </w:r>
            <w:r w:rsidRPr="003C0287">
              <w:rPr>
                <w:rFonts w:ascii="Arial" w:hAnsi="Arial" w:cs="Arial"/>
                <w:sz w:val="16"/>
                <w:szCs w:val="16"/>
              </w:rPr>
              <w:t>/чел.</w:t>
            </w:r>
          </w:p>
          <w:p w:rsidR="00967E4E" w:rsidRPr="003C0287" w:rsidRDefault="00967E4E" w:rsidP="00F72E7E">
            <w:pPr>
              <w:pStyle w:val="a3"/>
              <w:numPr>
                <w:ilvl w:val="0"/>
                <w:numId w:val="25"/>
              </w:numPr>
              <w:tabs>
                <w:tab w:val="left" w:pos="439"/>
                <w:tab w:val="left" w:pos="851"/>
              </w:tabs>
              <w:ind w:left="0" w:right="33" w:firstLine="284"/>
              <w:rPr>
                <w:rFonts w:ascii="Arial" w:hAnsi="Arial" w:cs="Arial"/>
                <w:sz w:val="16"/>
                <w:szCs w:val="16"/>
              </w:rPr>
            </w:pPr>
            <w:r w:rsidRPr="003C0287">
              <w:rPr>
                <w:rFonts w:ascii="Arial" w:hAnsi="Arial" w:cs="Arial"/>
                <w:sz w:val="16"/>
                <w:szCs w:val="16"/>
              </w:rPr>
              <w:t>Для существующих объектов специализированного жилого фонда, в случае отсутствия сведений о фактической жилищной обеспеченности, для расчёта численности и плотности населения, следует принимать жилищную обеспеченность 20 м</w:t>
            </w:r>
            <w:r w:rsidRPr="003C0287">
              <w:rPr>
                <w:rFonts w:ascii="Arial" w:hAnsi="Arial" w:cs="Arial"/>
                <w:sz w:val="16"/>
                <w:szCs w:val="16"/>
                <w:vertAlign w:val="superscript"/>
              </w:rPr>
              <w:t>2</w:t>
            </w:r>
            <w:r w:rsidRPr="003C0287">
              <w:rPr>
                <w:rFonts w:ascii="Arial" w:hAnsi="Arial" w:cs="Arial"/>
                <w:sz w:val="16"/>
                <w:szCs w:val="16"/>
              </w:rPr>
              <w:t>/чел.</w:t>
            </w:r>
          </w:p>
        </w:tc>
      </w:tr>
    </w:tbl>
    <w:p w:rsidR="00967E4E" w:rsidRPr="003C0287" w:rsidRDefault="00967E4E" w:rsidP="00133E37">
      <w:pPr>
        <w:pStyle w:val="a3"/>
        <w:numPr>
          <w:ilvl w:val="0"/>
          <w:numId w:val="42"/>
        </w:numPr>
        <w:tabs>
          <w:tab w:val="left" w:pos="851"/>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плотности населения на территории микрорайона (квартала) в зависимости от показателя жилищной обеспеченности рекомендуется принимать в соответствии с таблицей 13.2</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6"/>
        <w:gridCol w:w="5528"/>
      </w:tblGrid>
      <w:tr w:rsidR="00967E4E" w:rsidRPr="003C0287" w:rsidTr="0062088C">
        <w:tc>
          <w:tcPr>
            <w:tcW w:w="10314" w:type="dxa"/>
            <w:gridSpan w:val="2"/>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Плотность населения на территории микрорайона (квартала), чел/га, при показателях жилищной обеспеченности, м</w:t>
            </w:r>
            <w:r w:rsidRPr="003C0287">
              <w:rPr>
                <w:rFonts w:ascii="Arial" w:hAnsi="Arial" w:cs="Arial"/>
                <w:sz w:val="16"/>
                <w:szCs w:val="16"/>
                <w:vertAlign w:val="superscript"/>
              </w:rPr>
              <w:t>2</w:t>
            </w:r>
            <w:r w:rsidRPr="003C0287">
              <w:rPr>
                <w:rFonts w:ascii="Arial" w:hAnsi="Arial" w:cs="Arial"/>
                <w:sz w:val="16"/>
                <w:szCs w:val="16"/>
              </w:rPr>
              <w:t>/чел.</w:t>
            </w:r>
          </w:p>
        </w:tc>
      </w:tr>
      <w:tr w:rsidR="00967E4E" w:rsidRPr="003C0287" w:rsidTr="000F16B2">
        <w:tc>
          <w:tcPr>
            <w:tcW w:w="4786"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Жилищная обеспеченность, м</w:t>
            </w:r>
            <w:r w:rsidRPr="003C0287">
              <w:rPr>
                <w:rFonts w:ascii="Arial" w:hAnsi="Arial" w:cs="Arial"/>
                <w:sz w:val="16"/>
                <w:szCs w:val="16"/>
                <w:vertAlign w:val="superscript"/>
              </w:rPr>
              <w:t>2</w:t>
            </w:r>
            <w:r w:rsidRPr="003C0287">
              <w:rPr>
                <w:rFonts w:ascii="Arial" w:hAnsi="Arial" w:cs="Arial"/>
                <w:sz w:val="16"/>
                <w:szCs w:val="16"/>
              </w:rPr>
              <w:t>/чел.</w:t>
            </w:r>
          </w:p>
        </w:tc>
        <w:tc>
          <w:tcPr>
            <w:tcW w:w="5528"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Плотность населения на территории микрорайона (квартала), чел./га</w:t>
            </w:r>
          </w:p>
        </w:tc>
      </w:tr>
      <w:tr w:rsidR="00967E4E" w:rsidRPr="003C0287" w:rsidTr="000F16B2">
        <w:tc>
          <w:tcPr>
            <w:tcW w:w="4786"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20</w:t>
            </w:r>
          </w:p>
        </w:tc>
        <w:tc>
          <w:tcPr>
            <w:tcW w:w="5528"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400</w:t>
            </w:r>
          </w:p>
        </w:tc>
      </w:tr>
      <w:tr w:rsidR="00967E4E" w:rsidRPr="003C0287" w:rsidTr="000F16B2">
        <w:tc>
          <w:tcPr>
            <w:tcW w:w="4786"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30</w:t>
            </w:r>
          </w:p>
        </w:tc>
        <w:tc>
          <w:tcPr>
            <w:tcW w:w="5528"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265</w:t>
            </w:r>
          </w:p>
        </w:tc>
      </w:tr>
      <w:tr w:rsidR="00967E4E" w:rsidRPr="003C0287" w:rsidTr="000F16B2">
        <w:tc>
          <w:tcPr>
            <w:tcW w:w="4786"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40</w:t>
            </w:r>
          </w:p>
        </w:tc>
        <w:tc>
          <w:tcPr>
            <w:tcW w:w="5528"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200</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14"/>
      </w:tblGrid>
      <w:tr w:rsidR="00967E4E" w:rsidRPr="003C0287" w:rsidTr="0062088C">
        <w:trPr>
          <w:trHeight w:val="96"/>
        </w:trPr>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7"/>
              </w:numPr>
              <w:tabs>
                <w:tab w:val="left" w:pos="426"/>
                <w:tab w:val="left" w:pos="851"/>
              </w:tabs>
              <w:ind w:left="0" w:right="33" w:firstLine="284"/>
              <w:rPr>
                <w:rFonts w:ascii="Arial" w:hAnsi="Arial" w:cs="Arial"/>
                <w:sz w:val="16"/>
                <w:szCs w:val="16"/>
              </w:rPr>
            </w:pPr>
            <w:r w:rsidRPr="003C0287">
              <w:rPr>
                <w:rFonts w:ascii="Arial" w:hAnsi="Arial" w:cs="Arial"/>
                <w:sz w:val="16"/>
                <w:szCs w:val="16"/>
              </w:rPr>
              <w:t>Границы расчётной территории микрорайона (квартала) следует устанавливать по красным линиям магистральных и жилых улиц, либо по осям проездов (при отсутствии красных линий).</w:t>
            </w:r>
          </w:p>
          <w:p w:rsidR="00967E4E" w:rsidRPr="003C0287" w:rsidRDefault="00967E4E" w:rsidP="00F72E7E">
            <w:pPr>
              <w:pStyle w:val="a3"/>
              <w:numPr>
                <w:ilvl w:val="0"/>
                <w:numId w:val="27"/>
              </w:numPr>
              <w:tabs>
                <w:tab w:val="left" w:pos="426"/>
                <w:tab w:val="left" w:pos="851"/>
              </w:tabs>
              <w:ind w:left="0" w:right="33" w:firstLine="284"/>
              <w:rPr>
                <w:rFonts w:ascii="Arial" w:hAnsi="Arial" w:cs="Arial"/>
                <w:sz w:val="16"/>
                <w:szCs w:val="16"/>
              </w:rPr>
            </w:pPr>
            <w:r w:rsidRPr="003C0287">
              <w:rPr>
                <w:rFonts w:ascii="Arial" w:hAnsi="Arial" w:cs="Arial"/>
                <w:sz w:val="16"/>
                <w:szCs w:val="16"/>
              </w:rPr>
              <w:t>В расчётную территорию микрорайона (квартала) следует включать все площади земельных участков объектов повседневного пользования, обслуживающих расчётное население, а также площадь помещений для хранения автомашин, расположенных в подземных и надземных этажах зданий и сооружений, и площадь открытых этажей и пространств (кровли, террасы), размещённых в пределах площади застройки объекта и используемых для размещения элементов благоустройства и озеленения.</w:t>
            </w:r>
          </w:p>
          <w:p w:rsidR="00967E4E" w:rsidRPr="003C0287" w:rsidRDefault="00967E4E" w:rsidP="00F72E7E">
            <w:pPr>
              <w:pStyle w:val="a3"/>
              <w:numPr>
                <w:ilvl w:val="0"/>
                <w:numId w:val="27"/>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условиях градостроительной реконструкции в расчётную территорию микрорайона (квартала) следует включать территорию улиц, разделяющих микрорайоны (кварталы), и предназначенных для подхода или подъезда к зданиям и сооружениям. </w:t>
            </w:r>
          </w:p>
          <w:p w:rsidR="00967E4E" w:rsidRPr="003C0287" w:rsidRDefault="00967E4E" w:rsidP="00F72E7E">
            <w:pPr>
              <w:pStyle w:val="a3"/>
              <w:numPr>
                <w:ilvl w:val="0"/>
                <w:numId w:val="27"/>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При </w:t>
            </w:r>
            <w:r w:rsidR="0075194F" w:rsidRPr="003C0287">
              <w:rPr>
                <w:rFonts w:ascii="Arial" w:hAnsi="Arial" w:cs="Arial"/>
                <w:sz w:val="16"/>
                <w:szCs w:val="16"/>
              </w:rPr>
              <w:t>КРТ</w:t>
            </w:r>
            <w:r w:rsidRPr="003C0287">
              <w:rPr>
                <w:rFonts w:ascii="Arial" w:hAnsi="Arial" w:cs="Arial"/>
                <w:sz w:val="16"/>
                <w:szCs w:val="16"/>
              </w:rPr>
              <w:t xml:space="preserve"> показатель плотности населения определяется в соответствии с условиями договора о </w:t>
            </w:r>
            <w:r w:rsidR="0075194F" w:rsidRPr="003C0287">
              <w:rPr>
                <w:rFonts w:ascii="Arial" w:hAnsi="Arial" w:cs="Arial"/>
                <w:sz w:val="16"/>
                <w:szCs w:val="16"/>
              </w:rPr>
              <w:t>КРТ</w:t>
            </w:r>
            <w:r w:rsidRPr="003C0287">
              <w:rPr>
                <w:rFonts w:ascii="Arial" w:hAnsi="Arial" w:cs="Arial"/>
                <w:sz w:val="16"/>
                <w:szCs w:val="16"/>
              </w:rPr>
              <w:t>, но не должен превышать значение, установленное СП 42.13330, вне зависимости от показателя жилищной обеспеченности.</w:t>
            </w:r>
          </w:p>
        </w:tc>
      </w:tr>
    </w:tbl>
    <w:p w:rsidR="00967E4E" w:rsidRPr="003C0287" w:rsidRDefault="00967E4E" w:rsidP="00133E37">
      <w:pPr>
        <w:pStyle w:val="a3"/>
        <w:numPr>
          <w:ilvl w:val="0"/>
          <w:numId w:val="42"/>
        </w:numPr>
        <w:tabs>
          <w:tab w:val="left" w:pos="851"/>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этажности объектов жилищного строительства в зависимости от типа жилой застройки следует принимать в соответствии с таблицей 13.3</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7"/>
        <w:gridCol w:w="4677"/>
      </w:tblGrid>
      <w:tr w:rsidR="00967E4E" w:rsidRPr="003C0287" w:rsidTr="0062088C">
        <w:tc>
          <w:tcPr>
            <w:tcW w:w="5637"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Тип жилой застройки</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Этажность</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7"/>
        <w:gridCol w:w="4677"/>
      </w:tblGrid>
      <w:tr w:rsidR="00967E4E" w:rsidRPr="003C0287" w:rsidTr="0062088C">
        <w:trPr>
          <w:trHeight w:val="85"/>
          <w:tblHeader/>
        </w:trPr>
        <w:tc>
          <w:tcPr>
            <w:tcW w:w="5637"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1</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2</w:t>
            </w:r>
          </w:p>
        </w:tc>
      </w:tr>
      <w:tr w:rsidR="00967E4E" w:rsidRPr="003C0287" w:rsidTr="0062088C">
        <w:tc>
          <w:tcPr>
            <w:tcW w:w="5637"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Индивидуальная (отдельно стоящая или блокированной застройки)</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от 1 до 3</w:t>
            </w:r>
          </w:p>
        </w:tc>
      </w:tr>
      <w:tr w:rsidR="00967E4E" w:rsidRPr="003C0287" w:rsidTr="0062088C">
        <w:tc>
          <w:tcPr>
            <w:tcW w:w="5637"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Малоэтажная многоквартирная (в том числе блокированная)</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от 1 до 4</w:t>
            </w:r>
          </w:p>
        </w:tc>
      </w:tr>
      <w:tr w:rsidR="00967E4E" w:rsidRPr="003C0287" w:rsidTr="0062088C">
        <w:tc>
          <w:tcPr>
            <w:tcW w:w="5637"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proofErr w:type="spellStart"/>
            <w:r w:rsidRPr="003C0287">
              <w:rPr>
                <w:rFonts w:ascii="Arial" w:hAnsi="Arial" w:cs="Arial"/>
                <w:sz w:val="16"/>
                <w:szCs w:val="16"/>
              </w:rPr>
              <w:t>Среднеэтажная</w:t>
            </w:r>
            <w:proofErr w:type="spellEnd"/>
            <w:r w:rsidRPr="003C0287">
              <w:rPr>
                <w:rFonts w:ascii="Arial" w:hAnsi="Arial" w:cs="Arial"/>
                <w:sz w:val="16"/>
                <w:szCs w:val="16"/>
              </w:rPr>
              <w:t xml:space="preserve"> многоквартирная</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от 5 до 8</w:t>
            </w:r>
          </w:p>
        </w:tc>
      </w:tr>
      <w:tr w:rsidR="00967E4E" w:rsidRPr="003C0287" w:rsidTr="0062088C">
        <w:trPr>
          <w:trHeight w:val="96"/>
        </w:trPr>
        <w:tc>
          <w:tcPr>
            <w:tcW w:w="5637"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Многоэтажная многоквартирная</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от 9 до 24</w:t>
            </w:r>
          </w:p>
        </w:tc>
      </w:tr>
      <w:tr w:rsidR="00967E4E" w:rsidRPr="003C0287" w:rsidTr="0062088C">
        <w:trPr>
          <w:trHeight w:val="96"/>
        </w:trPr>
        <w:tc>
          <w:tcPr>
            <w:tcW w:w="5637"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Высотная многоквартирная</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b/>
                <w:sz w:val="16"/>
                <w:szCs w:val="16"/>
              </w:rPr>
            </w:pPr>
            <w:r w:rsidRPr="003C0287">
              <w:rPr>
                <w:rFonts w:ascii="Arial" w:hAnsi="Arial" w:cs="Arial"/>
                <w:sz w:val="16"/>
                <w:szCs w:val="16"/>
              </w:rPr>
              <w:t>от 25</w:t>
            </w:r>
          </w:p>
        </w:tc>
      </w:tr>
      <w:tr w:rsidR="00967E4E" w:rsidRPr="003C0287" w:rsidTr="0062088C">
        <w:trPr>
          <w:trHeight w:val="96"/>
        </w:trPr>
        <w:tc>
          <w:tcPr>
            <w:tcW w:w="5637" w:type="dxa"/>
          </w:tcPr>
          <w:p w:rsidR="00967E4E" w:rsidRPr="003C0287" w:rsidRDefault="00967E4E" w:rsidP="005B0EF7">
            <w:pPr>
              <w:pStyle w:val="a3"/>
              <w:tabs>
                <w:tab w:val="left" w:pos="993"/>
                <w:tab w:val="left" w:pos="9356"/>
              </w:tabs>
              <w:ind w:left="0" w:firstLine="0"/>
              <w:jc w:val="left"/>
              <w:rPr>
                <w:rFonts w:ascii="Arial" w:hAnsi="Arial" w:cs="Arial"/>
                <w:sz w:val="16"/>
                <w:szCs w:val="16"/>
              </w:rPr>
            </w:pPr>
            <w:r w:rsidRPr="003C0287">
              <w:rPr>
                <w:rFonts w:ascii="Arial" w:hAnsi="Arial" w:cs="Arial"/>
                <w:sz w:val="16"/>
                <w:szCs w:val="16"/>
              </w:rPr>
              <w:t>Смешанная многоквартирная</w:t>
            </w:r>
          </w:p>
        </w:tc>
        <w:tc>
          <w:tcPr>
            <w:tcW w:w="4677"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 xml:space="preserve">от 5 до 24 </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14"/>
      </w:tblGrid>
      <w:tr w:rsidR="00967E4E" w:rsidRPr="003C0287" w:rsidTr="0062088C">
        <w:trPr>
          <w:trHeight w:val="96"/>
        </w:trPr>
        <w:tc>
          <w:tcPr>
            <w:tcW w:w="10314" w:type="dxa"/>
          </w:tcPr>
          <w:p w:rsidR="00967E4E" w:rsidRPr="003C0287" w:rsidRDefault="00967E4E" w:rsidP="00F72E7E">
            <w:pPr>
              <w:tabs>
                <w:tab w:val="left" w:pos="439"/>
                <w:tab w:val="left" w:pos="10065"/>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8"/>
              </w:numPr>
              <w:tabs>
                <w:tab w:val="left" w:pos="439"/>
                <w:tab w:val="left" w:pos="851"/>
                <w:tab w:val="left" w:pos="10065"/>
              </w:tabs>
              <w:ind w:left="0" w:right="33" w:firstLine="284"/>
              <w:rPr>
                <w:rFonts w:ascii="Arial" w:hAnsi="Arial" w:cs="Arial"/>
                <w:sz w:val="16"/>
                <w:szCs w:val="16"/>
              </w:rPr>
            </w:pPr>
            <w:r w:rsidRPr="003C0287">
              <w:rPr>
                <w:rFonts w:ascii="Arial" w:hAnsi="Arial" w:cs="Arial"/>
                <w:sz w:val="16"/>
                <w:szCs w:val="16"/>
              </w:rPr>
              <w:t>При застройке микрорайона (квартала) жилыми домами различной этажности показатель средней этажности определяется как отношение суммы произведений площади каждого жилого дома на его этажность к суммарной площади всех жилых домов. При этом подземные этажи в расчёте суммы произведений площади каждого жилого дома на его этажность не учитываются.</w:t>
            </w:r>
          </w:p>
        </w:tc>
      </w:tr>
    </w:tbl>
    <w:p w:rsidR="0026458E" w:rsidRPr="003C0287" w:rsidRDefault="0026458E" w:rsidP="00133E37">
      <w:pPr>
        <w:pStyle w:val="a3"/>
        <w:numPr>
          <w:ilvl w:val="0"/>
          <w:numId w:val="42"/>
        </w:numPr>
        <w:tabs>
          <w:tab w:val="left" w:pos="851"/>
          <w:tab w:val="left" w:pos="9356"/>
        </w:tabs>
        <w:ind w:left="0" w:right="-20" w:firstLine="567"/>
        <w:rPr>
          <w:rFonts w:ascii="Arial" w:hAnsi="Arial" w:cs="Arial"/>
          <w:sz w:val="26"/>
          <w:szCs w:val="26"/>
        </w:rPr>
      </w:pPr>
      <w:r w:rsidRPr="003C0287">
        <w:rPr>
          <w:rFonts w:ascii="Arial" w:hAnsi="Arial" w:cs="Arial"/>
          <w:sz w:val="26"/>
          <w:szCs w:val="26"/>
        </w:rPr>
        <w:lastRenderedPageBreak/>
        <w:t>Для зданий разной этажности предельные значения удельного показателя земельной доли (части земельного участка), приходящейся на 1 м2 общей площади жилых помещений в зависимости от значения показателя жилищной обеспеченности, рекомендуется принимать в соответствии с таблицей 13.4</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13.4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696"/>
        <w:gridCol w:w="697"/>
        <w:gridCol w:w="697"/>
        <w:gridCol w:w="697"/>
        <w:gridCol w:w="697"/>
        <w:gridCol w:w="697"/>
        <w:gridCol w:w="697"/>
        <w:gridCol w:w="697"/>
        <w:gridCol w:w="697"/>
        <w:gridCol w:w="697"/>
        <w:gridCol w:w="697"/>
        <w:gridCol w:w="697"/>
      </w:tblGrid>
      <w:tr w:rsidR="00967E4E" w:rsidRPr="003C0287" w:rsidTr="000A00E1">
        <w:tc>
          <w:tcPr>
            <w:tcW w:w="10314" w:type="dxa"/>
            <w:gridSpan w:val="13"/>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Удельный показатель земельной доли (части земельного участка)</w:t>
            </w:r>
          </w:p>
        </w:tc>
      </w:tr>
      <w:tr w:rsidR="000A00E1" w:rsidRPr="003C0287" w:rsidTr="000A00E1">
        <w:tc>
          <w:tcPr>
            <w:tcW w:w="1951" w:type="dxa"/>
            <w:vMerge w:val="restart"/>
          </w:tcPr>
          <w:p w:rsidR="000A00E1" w:rsidRPr="003C0287" w:rsidRDefault="000A00E1" w:rsidP="000A00E1">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Жил. обеспеченность,</w:t>
            </w:r>
          </w:p>
          <w:p w:rsidR="000A00E1" w:rsidRPr="003C0287" w:rsidRDefault="000A00E1" w:rsidP="000A00E1">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/чел.</w:t>
            </w:r>
          </w:p>
        </w:tc>
        <w:tc>
          <w:tcPr>
            <w:tcW w:w="8363" w:type="dxa"/>
            <w:gridSpan w:val="12"/>
          </w:tcPr>
          <w:p w:rsidR="000A00E1" w:rsidRPr="003C0287" w:rsidRDefault="000A00E1"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Этажность</w:t>
            </w:r>
          </w:p>
        </w:tc>
      </w:tr>
      <w:tr w:rsidR="000A00E1" w:rsidRPr="003C0287" w:rsidTr="000A00E1">
        <w:tc>
          <w:tcPr>
            <w:tcW w:w="1951" w:type="dxa"/>
            <w:vMerge/>
          </w:tcPr>
          <w:p w:rsidR="000A00E1" w:rsidRPr="003C0287" w:rsidRDefault="000A00E1" w:rsidP="00232405">
            <w:pPr>
              <w:pStyle w:val="a3"/>
              <w:tabs>
                <w:tab w:val="left" w:pos="993"/>
                <w:tab w:val="left" w:pos="9356"/>
              </w:tabs>
              <w:ind w:left="0" w:firstLine="0"/>
              <w:jc w:val="center"/>
              <w:rPr>
                <w:rFonts w:ascii="Arial" w:hAnsi="Arial" w:cs="Arial"/>
                <w:sz w:val="16"/>
                <w:szCs w:val="16"/>
              </w:rPr>
            </w:pPr>
          </w:p>
        </w:tc>
        <w:tc>
          <w:tcPr>
            <w:tcW w:w="696"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3</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4</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5</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6</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7</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8</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10</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11</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12</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13</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696"/>
        <w:gridCol w:w="697"/>
        <w:gridCol w:w="697"/>
        <w:gridCol w:w="697"/>
        <w:gridCol w:w="697"/>
        <w:gridCol w:w="697"/>
        <w:gridCol w:w="697"/>
        <w:gridCol w:w="697"/>
        <w:gridCol w:w="697"/>
        <w:gridCol w:w="697"/>
        <w:gridCol w:w="697"/>
        <w:gridCol w:w="697"/>
      </w:tblGrid>
      <w:tr w:rsidR="000A00E1" w:rsidRPr="003C0287" w:rsidTr="00232405">
        <w:trPr>
          <w:tblHeader/>
        </w:trPr>
        <w:tc>
          <w:tcPr>
            <w:tcW w:w="1951" w:type="dxa"/>
          </w:tcPr>
          <w:p w:rsidR="000A00E1" w:rsidRPr="003C0287" w:rsidRDefault="000A00E1" w:rsidP="00232405">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1</w:t>
            </w:r>
          </w:p>
        </w:tc>
        <w:tc>
          <w:tcPr>
            <w:tcW w:w="696"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3</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4</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5</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6</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7</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8</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10</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11</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12</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13</w:t>
            </w:r>
          </w:p>
        </w:tc>
      </w:tr>
      <w:tr w:rsidR="000A00E1" w:rsidRPr="003C0287" w:rsidTr="00232405">
        <w:tc>
          <w:tcPr>
            <w:tcW w:w="1951" w:type="dxa"/>
          </w:tcPr>
          <w:p w:rsidR="000A00E1" w:rsidRPr="003C0287" w:rsidRDefault="000A00E1" w:rsidP="00232405">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20</w:t>
            </w:r>
          </w:p>
        </w:tc>
        <w:tc>
          <w:tcPr>
            <w:tcW w:w="696"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1,35</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1,16</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0,98</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0,79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0,74</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0,69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0,64</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0,59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0,56</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0,53</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0,51</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0,48</w:t>
            </w:r>
          </w:p>
        </w:tc>
      </w:tr>
      <w:tr w:rsidR="000A00E1" w:rsidRPr="003C0287" w:rsidTr="00232405">
        <w:tc>
          <w:tcPr>
            <w:tcW w:w="1951" w:type="dxa"/>
          </w:tcPr>
          <w:p w:rsidR="000A00E1" w:rsidRPr="003C0287" w:rsidRDefault="000A00E1" w:rsidP="00232405">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30</w:t>
            </w:r>
          </w:p>
        </w:tc>
        <w:tc>
          <w:tcPr>
            <w:tcW w:w="696"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0,78</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0,65</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0,53</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0,46</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0,42</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0,37</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0,36</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0,34</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0,32</w:t>
            </w:r>
          </w:p>
        </w:tc>
      </w:tr>
      <w:tr w:rsidR="000A00E1" w:rsidRPr="003C0287" w:rsidTr="00232405">
        <w:tc>
          <w:tcPr>
            <w:tcW w:w="1951" w:type="dxa"/>
          </w:tcPr>
          <w:p w:rsidR="000A00E1" w:rsidRPr="003C0287" w:rsidRDefault="000A00E1" w:rsidP="00232405">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40</w:t>
            </w:r>
          </w:p>
        </w:tc>
        <w:tc>
          <w:tcPr>
            <w:tcW w:w="696"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0,68</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0,58</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0,40</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0,37</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0,35</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0,32</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0,29</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0,28</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0,27</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0,23</w:t>
            </w:r>
          </w:p>
        </w:tc>
        <w:tc>
          <w:tcPr>
            <w:tcW w:w="697" w:type="dxa"/>
          </w:tcPr>
          <w:p w:rsidR="000A00E1" w:rsidRPr="003C0287" w:rsidRDefault="000A00E1"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0,24</w:t>
            </w:r>
          </w:p>
        </w:tc>
      </w:tr>
    </w:tbl>
    <w:p w:rsidR="000A00E1" w:rsidRPr="003C0287" w:rsidRDefault="000A00E1" w:rsidP="00967E4E">
      <w:pPr>
        <w:pStyle w:val="a3"/>
        <w:tabs>
          <w:tab w:val="left" w:pos="1134"/>
          <w:tab w:val="left" w:pos="1276"/>
          <w:tab w:val="left" w:pos="1560"/>
          <w:tab w:val="left" w:pos="9356"/>
        </w:tabs>
        <w:ind w:left="0" w:right="112" w:firstLine="0"/>
        <w:jc w:val="right"/>
        <w:rPr>
          <w:rFonts w:ascii="Arial" w:hAnsi="Arial" w:cs="Arial"/>
          <w:sz w:val="26"/>
          <w:szCs w:val="26"/>
        </w:rPr>
      </w:pP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Продолжение Таблицы 13.4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696"/>
        <w:gridCol w:w="697"/>
        <w:gridCol w:w="697"/>
        <w:gridCol w:w="697"/>
        <w:gridCol w:w="697"/>
        <w:gridCol w:w="697"/>
        <w:gridCol w:w="697"/>
        <w:gridCol w:w="697"/>
        <w:gridCol w:w="697"/>
        <w:gridCol w:w="697"/>
        <w:gridCol w:w="697"/>
        <w:gridCol w:w="697"/>
      </w:tblGrid>
      <w:tr w:rsidR="00967E4E" w:rsidRPr="003C0287" w:rsidTr="003D6FE0">
        <w:tc>
          <w:tcPr>
            <w:tcW w:w="10314" w:type="dxa"/>
            <w:gridSpan w:val="13"/>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Удельный показатель земельной доли (части земельного участка)</w:t>
            </w:r>
          </w:p>
        </w:tc>
      </w:tr>
      <w:tr w:rsidR="00536D8A" w:rsidRPr="003C0287" w:rsidTr="003D6FE0">
        <w:tc>
          <w:tcPr>
            <w:tcW w:w="1951" w:type="dxa"/>
            <w:vMerge w:val="restart"/>
          </w:tcPr>
          <w:p w:rsidR="00536D8A" w:rsidRPr="003C0287" w:rsidRDefault="00536D8A" w:rsidP="00536D8A">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 xml:space="preserve">Жил. обеспеченность, </w:t>
            </w:r>
          </w:p>
          <w:p w:rsidR="00536D8A" w:rsidRPr="003C0287" w:rsidRDefault="00536D8A" w:rsidP="00536D8A">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/чел.</w:t>
            </w:r>
          </w:p>
        </w:tc>
        <w:tc>
          <w:tcPr>
            <w:tcW w:w="8363" w:type="dxa"/>
            <w:gridSpan w:val="12"/>
          </w:tcPr>
          <w:p w:rsidR="00536D8A" w:rsidRPr="003C0287" w:rsidRDefault="00536D8A"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Этажность</w:t>
            </w:r>
          </w:p>
        </w:tc>
      </w:tr>
      <w:tr w:rsidR="00536D8A" w:rsidRPr="003C0287" w:rsidTr="00536D8A">
        <w:tc>
          <w:tcPr>
            <w:tcW w:w="1951" w:type="dxa"/>
            <w:vMerge/>
          </w:tcPr>
          <w:p w:rsidR="00536D8A" w:rsidRPr="003C0287" w:rsidRDefault="00536D8A" w:rsidP="00232405">
            <w:pPr>
              <w:pStyle w:val="a3"/>
              <w:tabs>
                <w:tab w:val="left" w:pos="993"/>
                <w:tab w:val="left" w:pos="9356"/>
              </w:tabs>
              <w:ind w:left="0"/>
              <w:jc w:val="center"/>
              <w:rPr>
                <w:rFonts w:ascii="Arial" w:hAnsi="Arial" w:cs="Arial"/>
                <w:sz w:val="16"/>
                <w:szCs w:val="16"/>
              </w:rPr>
            </w:pPr>
          </w:p>
        </w:tc>
        <w:tc>
          <w:tcPr>
            <w:tcW w:w="696"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14</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15</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16</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17</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18</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19</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20</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21</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22</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23</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24</w:t>
            </w:r>
          </w:p>
        </w:tc>
        <w:tc>
          <w:tcPr>
            <w:tcW w:w="697" w:type="dxa"/>
          </w:tcPr>
          <w:p w:rsidR="00536D8A" w:rsidRPr="003C0287" w:rsidRDefault="00536D8A" w:rsidP="00232405">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25 и более</w:t>
            </w:r>
          </w:p>
        </w:tc>
      </w:tr>
    </w:tbl>
    <w:p w:rsidR="00536D8A" w:rsidRPr="003C0287" w:rsidRDefault="00536D8A"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696"/>
        <w:gridCol w:w="697"/>
        <w:gridCol w:w="697"/>
        <w:gridCol w:w="697"/>
        <w:gridCol w:w="697"/>
        <w:gridCol w:w="697"/>
        <w:gridCol w:w="697"/>
        <w:gridCol w:w="697"/>
        <w:gridCol w:w="697"/>
        <w:gridCol w:w="697"/>
        <w:gridCol w:w="697"/>
        <w:gridCol w:w="697"/>
      </w:tblGrid>
      <w:tr w:rsidR="00967E4E" w:rsidRPr="003C0287" w:rsidTr="003A164A">
        <w:trPr>
          <w:tblHeader/>
        </w:trPr>
        <w:tc>
          <w:tcPr>
            <w:tcW w:w="195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1</w:t>
            </w:r>
          </w:p>
        </w:tc>
        <w:tc>
          <w:tcPr>
            <w:tcW w:w="696"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14</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15</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16</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17</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18</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19</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20</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21</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22</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23</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24</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25</w:t>
            </w:r>
          </w:p>
        </w:tc>
      </w:tr>
      <w:tr w:rsidR="00967E4E" w:rsidRPr="003C0287" w:rsidTr="003A164A">
        <w:tc>
          <w:tcPr>
            <w:tcW w:w="195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20</w:t>
            </w:r>
          </w:p>
        </w:tc>
        <w:tc>
          <w:tcPr>
            <w:tcW w:w="696"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0,46</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0,43</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0,41</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0,38</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0,36</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0,34</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0,32</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0,31</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0,30</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0,29</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0,28</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0,27</w:t>
            </w:r>
          </w:p>
        </w:tc>
      </w:tr>
      <w:tr w:rsidR="00967E4E" w:rsidRPr="003C0287" w:rsidTr="003A164A">
        <w:trPr>
          <w:trHeight w:val="70"/>
        </w:trPr>
        <w:tc>
          <w:tcPr>
            <w:tcW w:w="195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30</w:t>
            </w:r>
          </w:p>
        </w:tc>
        <w:tc>
          <w:tcPr>
            <w:tcW w:w="696"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0,30</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0,29</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0,27</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0,25</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0,24</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0,23</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0,22</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0,21</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0,20</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0,19</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0,18</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0,17</w:t>
            </w:r>
          </w:p>
        </w:tc>
      </w:tr>
      <w:tr w:rsidR="00967E4E" w:rsidRPr="003C0287" w:rsidTr="003A164A">
        <w:tc>
          <w:tcPr>
            <w:tcW w:w="195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40</w:t>
            </w:r>
          </w:p>
        </w:tc>
        <w:tc>
          <w:tcPr>
            <w:tcW w:w="696"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0,21</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0,22</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0,20</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0,20</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0,18</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0,17</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0,16</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0,15</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0,14</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0,13</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0,12</w:t>
            </w:r>
          </w:p>
        </w:tc>
        <w:tc>
          <w:tcPr>
            <w:tcW w:w="697" w:type="dxa"/>
          </w:tcPr>
          <w:p w:rsidR="00967E4E" w:rsidRPr="003C0287" w:rsidRDefault="00967E4E" w:rsidP="005B0EF7">
            <w:pPr>
              <w:pStyle w:val="a3"/>
              <w:tabs>
                <w:tab w:val="left" w:pos="1134"/>
                <w:tab w:val="left" w:pos="1276"/>
                <w:tab w:val="left" w:pos="1560"/>
                <w:tab w:val="left" w:pos="9356"/>
              </w:tabs>
              <w:ind w:left="0" w:right="-26" w:firstLine="0"/>
              <w:jc w:val="center"/>
              <w:rPr>
                <w:rFonts w:ascii="Arial" w:hAnsi="Arial" w:cs="Arial"/>
                <w:sz w:val="16"/>
                <w:szCs w:val="16"/>
              </w:rPr>
            </w:pPr>
            <w:r w:rsidRPr="003C0287">
              <w:rPr>
                <w:rFonts w:ascii="Arial" w:hAnsi="Arial" w:cs="Arial"/>
                <w:sz w:val="16"/>
                <w:szCs w:val="16"/>
              </w:rPr>
              <w:t>0,11</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14"/>
      </w:tblGrid>
      <w:tr w:rsidR="00967E4E" w:rsidRPr="003C0287" w:rsidTr="0062088C">
        <w:trPr>
          <w:trHeight w:val="96"/>
        </w:trPr>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Нормативный размер земельного участка, необходимого для эксплуатации многоквартирного жилого дома, определяется в зависимости от площади земельного участка, непосредственно занятого жилым зданием, и площади прилегающих территорий, необходимых для обеспечения эксплуатации (функционирования) жилого здания (далее – придомовая территория).</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Прилегающие территории, необходимые для эксплуатации (функционирования) многоквартирного жилого дома, учитываемые при определении нормативного размера земельного участка, могут включать в себя следующие элементы территории: </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детские игровые площадки (площадки для игр детей дошкольного и младшего школьного возраста);</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площадки отдыха взрослого населения;</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площадки для занятий физкультурой;</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площадки для хозяйственных целей (контейнерные площадки для сбора ТКО);</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озеленение (газон, цветники, древесно-кустарниковые и иные зелёные насаждения);</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источники света;</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информационные стенды;</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ограждения;</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площадки для постоянного и временного хранения автомобилей;</w:t>
            </w:r>
          </w:p>
          <w:p w:rsidR="00967E4E" w:rsidRPr="003C0287" w:rsidRDefault="00967E4E" w:rsidP="004C25F8">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проезды и пешеходные дороги, ведущие к жилому зданию.</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Нормативный размер земельного участка рассчитывается в соответствии с формулой:</w:t>
            </w:r>
          </w:p>
          <w:p w:rsidR="00967E4E" w:rsidRPr="003C0287" w:rsidRDefault="00967E4E" w:rsidP="00F72E7E">
            <w:pPr>
              <w:pStyle w:val="a3"/>
              <w:tabs>
                <w:tab w:val="left" w:pos="426"/>
                <w:tab w:val="left" w:pos="1134"/>
                <w:tab w:val="left" w:pos="1276"/>
                <w:tab w:val="left" w:pos="1560"/>
                <w:tab w:val="left" w:pos="9356"/>
              </w:tabs>
              <w:ind w:left="0" w:right="33" w:firstLine="284"/>
              <w:jc w:val="center"/>
              <w:rPr>
                <w:rFonts w:ascii="Arial" w:hAnsi="Arial" w:cs="Arial"/>
                <w:sz w:val="16"/>
                <w:szCs w:val="16"/>
              </w:rPr>
            </w:pPr>
            <w:r w:rsidRPr="003C0287">
              <w:rPr>
                <w:rFonts w:ascii="Arial" w:hAnsi="Arial" w:cs="Arial"/>
                <w:sz w:val="16"/>
                <w:szCs w:val="16"/>
              </w:rPr>
              <w:t>S норм = S * У</w:t>
            </w:r>
          </w:p>
          <w:p w:rsidR="00967E4E" w:rsidRPr="003C0287" w:rsidRDefault="00967E4E" w:rsidP="00F72E7E">
            <w:pPr>
              <w:pStyle w:val="a3"/>
              <w:tabs>
                <w:tab w:val="left" w:pos="426"/>
                <w:tab w:val="left" w:pos="1134"/>
                <w:tab w:val="left" w:pos="1276"/>
                <w:tab w:val="left" w:pos="1560"/>
                <w:tab w:val="left" w:pos="9356"/>
              </w:tabs>
              <w:ind w:left="0" w:right="33" w:firstLine="284"/>
              <w:rPr>
                <w:rFonts w:ascii="Arial" w:hAnsi="Arial" w:cs="Arial"/>
                <w:sz w:val="16"/>
                <w:szCs w:val="16"/>
              </w:rPr>
            </w:pPr>
            <w:r w:rsidRPr="003C0287">
              <w:rPr>
                <w:rFonts w:ascii="Arial" w:hAnsi="Arial" w:cs="Arial"/>
                <w:sz w:val="16"/>
                <w:szCs w:val="16"/>
              </w:rPr>
              <w:t>где S норм – нормативный размер земельного участка,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tabs>
                <w:tab w:val="left" w:pos="426"/>
                <w:tab w:val="left" w:pos="1134"/>
                <w:tab w:val="left" w:pos="1276"/>
                <w:tab w:val="left" w:pos="1560"/>
                <w:tab w:val="left" w:pos="9356"/>
              </w:tabs>
              <w:ind w:left="0" w:right="33" w:firstLine="284"/>
              <w:rPr>
                <w:rFonts w:ascii="Arial" w:hAnsi="Arial" w:cs="Arial"/>
                <w:sz w:val="16"/>
                <w:szCs w:val="16"/>
              </w:rPr>
            </w:pPr>
            <w:r w:rsidRPr="003C0287">
              <w:rPr>
                <w:rFonts w:ascii="Arial" w:hAnsi="Arial" w:cs="Arial"/>
                <w:sz w:val="16"/>
                <w:szCs w:val="16"/>
              </w:rPr>
              <w:t>S – общая площадь жилых помещений в жилом здании,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tabs>
                <w:tab w:val="left" w:pos="426"/>
                <w:tab w:val="left" w:pos="1134"/>
                <w:tab w:val="left" w:pos="1276"/>
                <w:tab w:val="left" w:pos="1560"/>
                <w:tab w:val="left" w:pos="9356"/>
              </w:tabs>
              <w:ind w:left="0" w:right="33" w:firstLine="284"/>
              <w:rPr>
                <w:rFonts w:ascii="Arial" w:hAnsi="Arial" w:cs="Arial"/>
                <w:sz w:val="16"/>
                <w:szCs w:val="16"/>
              </w:rPr>
            </w:pPr>
            <w:r w:rsidRPr="003C0287">
              <w:rPr>
                <w:rFonts w:ascii="Arial" w:hAnsi="Arial" w:cs="Arial"/>
                <w:sz w:val="16"/>
                <w:szCs w:val="16"/>
              </w:rPr>
              <w:t>У – удельный показатель земельной доли (части земельного участка).</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Сверхнормативная площадь земельного участка рассчитывается в соответствии с формулой:</w:t>
            </w:r>
          </w:p>
          <w:p w:rsidR="00967E4E" w:rsidRPr="003C0287" w:rsidRDefault="00967E4E" w:rsidP="00F72E7E">
            <w:pPr>
              <w:pStyle w:val="a3"/>
              <w:tabs>
                <w:tab w:val="left" w:pos="426"/>
                <w:tab w:val="left" w:pos="1134"/>
                <w:tab w:val="left" w:pos="1276"/>
                <w:tab w:val="left" w:pos="1560"/>
                <w:tab w:val="left" w:pos="9356"/>
              </w:tabs>
              <w:ind w:left="0" w:right="33" w:firstLine="284"/>
              <w:jc w:val="center"/>
              <w:rPr>
                <w:rFonts w:ascii="Arial" w:hAnsi="Arial" w:cs="Arial"/>
                <w:sz w:val="16"/>
                <w:szCs w:val="16"/>
              </w:rPr>
            </w:pPr>
            <w:r w:rsidRPr="003C0287">
              <w:rPr>
                <w:rFonts w:ascii="Arial" w:hAnsi="Arial" w:cs="Arial"/>
                <w:sz w:val="16"/>
                <w:szCs w:val="16"/>
              </w:rPr>
              <w:t xml:space="preserve">S </w:t>
            </w:r>
            <w:proofErr w:type="spellStart"/>
            <w:r w:rsidRPr="003C0287">
              <w:rPr>
                <w:rFonts w:ascii="Arial" w:hAnsi="Arial" w:cs="Arial"/>
                <w:sz w:val="16"/>
                <w:szCs w:val="16"/>
              </w:rPr>
              <w:t>сверхнорм</w:t>
            </w:r>
            <w:proofErr w:type="spellEnd"/>
            <w:r w:rsidRPr="003C0287">
              <w:rPr>
                <w:rFonts w:ascii="Arial" w:hAnsi="Arial" w:cs="Arial"/>
                <w:sz w:val="16"/>
                <w:szCs w:val="16"/>
              </w:rPr>
              <w:t xml:space="preserve"> = S факт – </w:t>
            </w:r>
            <w:r w:rsidRPr="003C0287">
              <w:rPr>
                <w:rFonts w:ascii="Arial" w:hAnsi="Arial" w:cs="Arial"/>
                <w:sz w:val="16"/>
                <w:szCs w:val="16"/>
                <w:lang w:val="en-US"/>
              </w:rPr>
              <w:t>S</w:t>
            </w:r>
            <w:r w:rsidRPr="003C0287">
              <w:rPr>
                <w:rFonts w:ascii="Arial" w:hAnsi="Arial" w:cs="Arial"/>
                <w:sz w:val="16"/>
                <w:szCs w:val="16"/>
              </w:rPr>
              <w:t xml:space="preserve"> норм</w:t>
            </w:r>
          </w:p>
          <w:p w:rsidR="00967E4E" w:rsidRPr="003C0287" w:rsidRDefault="00967E4E" w:rsidP="00F72E7E">
            <w:pPr>
              <w:pStyle w:val="a3"/>
              <w:tabs>
                <w:tab w:val="left" w:pos="426"/>
                <w:tab w:val="left" w:pos="1134"/>
                <w:tab w:val="left" w:pos="1276"/>
                <w:tab w:val="left" w:pos="1560"/>
                <w:tab w:val="left" w:pos="9356"/>
              </w:tabs>
              <w:ind w:left="0" w:right="33" w:firstLine="284"/>
              <w:rPr>
                <w:rFonts w:ascii="Arial" w:hAnsi="Arial" w:cs="Arial"/>
                <w:sz w:val="16"/>
                <w:szCs w:val="16"/>
              </w:rPr>
            </w:pPr>
            <w:r w:rsidRPr="003C0287">
              <w:rPr>
                <w:rFonts w:ascii="Arial" w:hAnsi="Arial" w:cs="Arial"/>
                <w:sz w:val="16"/>
                <w:szCs w:val="16"/>
              </w:rPr>
              <w:t xml:space="preserve">где S </w:t>
            </w:r>
            <w:proofErr w:type="spellStart"/>
            <w:r w:rsidRPr="003C0287">
              <w:rPr>
                <w:rFonts w:ascii="Arial" w:hAnsi="Arial" w:cs="Arial"/>
                <w:sz w:val="16"/>
                <w:szCs w:val="16"/>
              </w:rPr>
              <w:t>сверхнорм</w:t>
            </w:r>
            <w:proofErr w:type="spellEnd"/>
            <w:r w:rsidRPr="003C0287">
              <w:rPr>
                <w:rFonts w:ascii="Arial" w:hAnsi="Arial" w:cs="Arial"/>
                <w:sz w:val="16"/>
                <w:szCs w:val="16"/>
              </w:rPr>
              <w:t xml:space="preserve"> – сверхнормативная площадь земельного участка,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tabs>
                <w:tab w:val="left" w:pos="426"/>
                <w:tab w:val="left" w:pos="1134"/>
                <w:tab w:val="left" w:pos="1276"/>
                <w:tab w:val="left" w:pos="1560"/>
                <w:tab w:val="left" w:pos="9356"/>
              </w:tabs>
              <w:ind w:left="0" w:right="33" w:firstLine="284"/>
              <w:rPr>
                <w:rFonts w:ascii="Arial" w:hAnsi="Arial" w:cs="Arial"/>
                <w:sz w:val="16"/>
                <w:szCs w:val="16"/>
              </w:rPr>
            </w:pPr>
            <w:r w:rsidRPr="003C0287">
              <w:rPr>
                <w:rFonts w:ascii="Arial" w:hAnsi="Arial" w:cs="Arial"/>
                <w:sz w:val="16"/>
                <w:szCs w:val="16"/>
              </w:rPr>
              <w:t>S факт – фактический размер земельного участка,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tabs>
                <w:tab w:val="left" w:pos="426"/>
                <w:tab w:val="left" w:pos="1134"/>
                <w:tab w:val="left" w:pos="1276"/>
                <w:tab w:val="left" w:pos="1560"/>
                <w:tab w:val="left" w:pos="9356"/>
              </w:tabs>
              <w:ind w:left="0" w:right="33" w:firstLine="284"/>
              <w:rPr>
                <w:rFonts w:ascii="Arial" w:hAnsi="Arial" w:cs="Arial"/>
                <w:sz w:val="16"/>
                <w:szCs w:val="16"/>
              </w:rPr>
            </w:pPr>
            <w:r w:rsidRPr="003C0287">
              <w:rPr>
                <w:rFonts w:ascii="Arial" w:hAnsi="Arial" w:cs="Arial"/>
                <w:sz w:val="16"/>
                <w:szCs w:val="16"/>
              </w:rPr>
              <w:t>S норм – нормативный размер земельного участка,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Функциональное использование сверхнормативной площади земельного участка возможно в целях эксплуатации жилого здания, объектов обслуживания жилой застройки.</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В застройке различной этажности удельный показатель земельной доли следует рассчитывать в соответствии с показателем средней этажности путём интерполяции удельных показателей, приведённых в настоящей таблице.</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При определении нормативного размера земельного участка для существующего жилого здания удельный показатель земельной доли определяется в соответствии с законодательством, действовавшим на момент ввода в эксплуатацию данного здания.</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случае реконструкции существующего жилого здания, при условии изменения его технико-экономических показателей не более, чем на 10%, допускается уменьшение удельного показателя земельной доли в целях сохранения существующего размера площади земельного участка, сформированного для эксплуатации реконструируемого жилого здания. </w:t>
            </w:r>
          </w:p>
          <w:p w:rsidR="00967E4E" w:rsidRPr="003C0287" w:rsidRDefault="00967E4E" w:rsidP="00F72E7E">
            <w:pPr>
              <w:pStyle w:val="a3"/>
              <w:numPr>
                <w:ilvl w:val="0"/>
                <w:numId w:val="44"/>
              </w:numPr>
              <w:tabs>
                <w:tab w:val="left" w:pos="426"/>
                <w:tab w:val="left" w:pos="851"/>
              </w:tabs>
              <w:ind w:left="0" w:right="33" w:firstLine="284"/>
              <w:rPr>
                <w:rFonts w:ascii="Arial" w:hAnsi="Arial" w:cs="Arial"/>
                <w:sz w:val="16"/>
                <w:szCs w:val="16"/>
              </w:rPr>
            </w:pPr>
            <w:r w:rsidRPr="003C0287">
              <w:rPr>
                <w:rFonts w:ascii="Arial" w:hAnsi="Arial" w:cs="Arial"/>
                <w:sz w:val="16"/>
                <w:szCs w:val="16"/>
              </w:rPr>
              <w:t>В случае формирования земельного участка для эксплуатации существующего жилого здания, при условии невозможности соблюдения требований к нормативному размеру земельного участка в соответствии с п.3 настоящих примечаний, допускается формирование земельного</w:t>
            </w:r>
            <w:r w:rsidR="001B617C" w:rsidRPr="003C0287">
              <w:rPr>
                <w:rFonts w:ascii="Arial" w:hAnsi="Arial" w:cs="Arial"/>
                <w:sz w:val="16"/>
                <w:szCs w:val="16"/>
              </w:rPr>
              <w:t xml:space="preserve"> </w:t>
            </w:r>
            <w:r w:rsidRPr="003C0287">
              <w:rPr>
                <w:rFonts w:ascii="Arial" w:hAnsi="Arial" w:cs="Arial"/>
                <w:sz w:val="16"/>
                <w:szCs w:val="16"/>
              </w:rPr>
              <w:t xml:space="preserve">участка в соответствии с его фактическими границами и площадью. </w:t>
            </w:r>
          </w:p>
        </w:tc>
      </w:tr>
    </w:tbl>
    <w:p w:rsidR="006F1793" w:rsidRPr="003C0287" w:rsidRDefault="006F1793" w:rsidP="006F1793">
      <w:pPr>
        <w:pStyle w:val="a3"/>
        <w:tabs>
          <w:tab w:val="left" w:pos="851"/>
          <w:tab w:val="left" w:pos="9356"/>
        </w:tabs>
        <w:ind w:left="0" w:firstLine="0"/>
        <w:rPr>
          <w:rFonts w:ascii="Arial" w:hAnsi="Arial" w:cs="Arial"/>
          <w:sz w:val="26"/>
          <w:szCs w:val="26"/>
        </w:rPr>
      </w:pPr>
    </w:p>
    <w:p w:rsidR="00967E4E" w:rsidRPr="003C0287" w:rsidRDefault="00967E4E" w:rsidP="006F1793">
      <w:pPr>
        <w:pStyle w:val="3"/>
        <w:tabs>
          <w:tab w:val="left" w:pos="13183"/>
        </w:tabs>
        <w:ind w:right="-20"/>
        <w:rPr>
          <w:rFonts w:ascii="Arial" w:hAnsi="Arial" w:cs="Arial"/>
          <w:sz w:val="26"/>
          <w:szCs w:val="26"/>
        </w:rPr>
      </w:pPr>
      <w:r w:rsidRPr="003C0287">
        <w:rPr>
          <w:rFonts w:ascii="Arial" w:hAnsi="Arial" w:cs="Arial"/>
          <w:sz w:val="26"/>
          <w:szCs w:val="26"/>
        </w:rPr>
        <w:t xml:space="preserve">СТАТЬЯ 14. ОБЩЕСТВЕННЫЕ </w:t>
      </w:r>
      <w:r w:rsidR="00133E37" w:rsidRPr="003C0287">
        <w:rPr>
          <w:rFonts w:ascii="Arial" w:hAnsi="Arial" w:cs="Arial"/>
          <w:sz w:val="26"/>
          <w:szCs w:val="26"/>
        </w:rPr>
        <w:t>П</w:t>
      </w:r>
      <w:r w:rsidRPr="003C0287">
        <w:rPr>
          <w:rFonts w:ascii="Arial" w:hAnsi="Arial" w:cs="Arial"/>
          <w:sz w:val="26"/>
          <w:szCs w:val="26"/>
        </w:rPr>
        <w:t>РОСТРАНСТВА, РЕКРЕАЦИЯ, ОЗЕЛЕНЕНИЕ И БЛАГОУСТРОЙСТВО ТЕРРИТОРИИ</w:t>
      </w:r>
    </w:p>
    <w:p w:rsidR="00967E4E" w:rsidRPr="003C0287" w:rsidRDefault="00967E4E" w:rsidP="00133E37">
      <w:pPr>
        <w:pStyle w:val="a3"/>
        <w:tabs>
          <w:tab w:val="left" w:pos="993"/>
          <w:tab w:val="left" w:pos="9356"/>
        </w:tabs>
        <w:ind w:left="0" w:firstLine="0"/>
        <w:jc w:val="center"/>
        <w:rPr>
          <w:rFonts w:ascii="Arial" w:hAnsi="Arial" w:cs="Arial"/>
          <w:b/>
          <w:sz w:val="26"/>
          <w:szCs w:val="26"/>
        </w:rPr>
      </w:pPr>
    </w:p>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rPr>
        <w:t>Общественные пространства, расположенные на озеленённых территориях (парки, сады, скверы, набережные и иные территории) и открытых пространствах (городские площади, видовые и смотровые площадки, пляжи и иные открытые пространства), предназначены для отдыха граждан, проведения культурно-массовых, концертно-зрелищных и иных организованных массовых мероприятий.</w:t>
      </w:r>
    </w:p>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При организации отдыха граждан, проведении культурно-массовых, концертно-зрелищных и иных организованных массовых мероприятий на </w:t>
      </w:r>
      <w:r w:rsidRPr="003C0287">
        <w:rPr>
          <w:rFonts w:ascii="Arial" w:hAnsi="Arial" w:cs="Arial"/>
          <w:sz w:val="26"/>
          <w:szCs w:val="26"/>
        </w:rPr>
        <w:lastRenderedPageBreak/>
        <w:t>территории общественных пространств необходимо предусматривать установку общественных туалетов (не менее 1 туалета на 300 посетителей), а также рекомендуется предусматривать возможность установки временных нестационарных объектов общественного питания, пунктов проката, аттракционов, некапитальных театральных, кино- и танцевальных площадок, в том числе с использованием механического оборудования, мачт и платформ с оборудованием для освещения и звукоусиления.</w:t>
      </w:r>
    </w:p>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rPr>
        <w:t>Территории рекреационного назначения, в том числе территории, занятые городскими лесами, парками, садами, скверами, прудами, озёрами, водохранилищами и иными природными объектами, предназначены для отдыха и оздоровления граждан, организации туризма и занятий физической культурой и спортом.</w:t>
      </w:r>
    </w:p>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lang w:eastAsia="ru-RU"/>
        </w:rPr>
        <w:t xml:space="preserve">В пределах черты </w:t>
      </w:r>
      <w:r w:rsidR="00271337" w:rsidRPr="003C0287">
        <w:rPr>
          <w:rFonts w:ascii="Arial" w:hAnsi="Arial" w:cs="Arial"/>
          <w:sz w:val="26"/>
          <w:szCs w:val="26"/>
        </w:rPr>
        <w:t xml:space="preserve">города Ростова-на-Дону </w:t>
      </w:r>
      <w:r w:rsidRPr="003C0287">
        <w:rPr>
          <w:rFonts w:ascii="Arial" w:hAnsi="Arial" w:cs="Arial"/>
          <w:sz w:val="26"/>
          <w:szCs w:val="26"/>
          <w:lang w:eastAsia="ru-RU"/>
        </w:rPr>
        <w:t>выделяются зоны особо охраняемых территорий, в которые включаются земельные участки, имеющие особое природоохранное, научное, историко-культурное, рекреационное и оздоровительное значение.</w:t>
      </w:r>
    </w:p>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lang w:eastAsia="ru-RU"/>
        </w:rPr>
        <w:t>На территории рекреационных зон и зон особо охраняемых территорий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w:t>
      </w:r>
      <w:r w:rsidRPr="003C0287">
        <w:rPr>
          <w:rFonts w:ascii="Arial" w:hAnsi="Arial" w:cs="Arial"/>
          <w:sz w:val="26"/>
          <w:szCs w:val="26"/>
        </w:rPr>
        <w:t>.</w:t>
      </w:r>
    </w:p>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lang w:eastAsia="ru-RU"/>
        </w:rPr>
        <w:t xml:space="preserve">На территории </w:t>
      </w:r>
      <w:r w:rsidR="00271337" w:rsidRPr="003C0287">
        <w:rPr>
          <w:rFonts w:ascii="Arial" w:hAnsi="Arial" w:cs="Arial"/>
          <w:sz w:val="26"/>
          <w:szCs w:val="26"/>
        </w:rPr>
        <w:t xml:space="preserve">города Ростова-на-Дону </w:t>
      </w:r>
      <w:r w:rsidRPr="003C0287">
        <w:rPr>
          <w:rFonts w:ascii="Arial" w:hAnsi="Arial" w:cs="Arial"/>
          <w:sz w:val="26"/>
          <w:szCs w:val="26"/>
          <w:lang w:eastAsia="ru-RU"/>
        </w:rPr>
        <w:t>предусматривается непрерывная система озеленённых территорий и других открытых пространств в увязке с природным каркасом. Его основными структурными элементами являются особо охраняемые природные территории.</w:t>
      </w:r>
    </w:p>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rPr>
        <w:t>Показатели минимальной обеспеченности населения объектами озеленения приведены в таблице 14.1</w:t>
      </w:r>
    </w:p>
    <w:p w:rsidR="00967E4E" w:rsidRPr="003C0287" w:rsidRDefault="00967E4E" w:rsidP="002821AF">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14.1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37"/>
        <w:gridCol w:w="4677"/>
      </w:tblGrid>
      <w:tr w:rsidR="00967E4E" w:rsidRPr="003C0287" w:rsidTr="00972EDB">
        <w:tc>
          <w:tcPr>
            <w:tcW w:w="563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Озеленённые территории по типу территориальной принадлежности</w:t>
            </w:r>
          </w:p>
        </w:tc>
        <w:tc>
          <w:tcPr>
            <w:tcW w:w="467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Удельные размеры озеленённых территорий, м</w:t>
            </w:r>
            <w:r w:rsidRPr="003C0287">
              <w:rPr>
                <w:rFonts w:ascii="Arial" w:hAnsi="Arial" w:cs="Arial"/>
                <w:sz w:val="16"/>
                <w:szCs w:val="16"/>
                <w:vertAlign w:val="superscript"/>
                <w:lang w:eastAsia="ru-RU"/>
              </w:rPr>
              <w:t>2</w:t>
            </w:r>
            <w:r w:rsidRPr="003C0287">
              <w:rPr>
                <w:rFonts w:ascii="Arial" w:hAnsi="Arial" w:cs="Arial"/>
                <w:sz w:val="16"/>
                <w:szCs w:val="16"/>
                <w:lang w:eastAsia="ru-RU"/>
              </w:rPr>
              <w:t xml:space="preserve"> / чел.</w:t>
            </w:r>
          </w:p>
        </w:tc>
      </w:tr>
    </w:tbl>
    <w:p w:rsidR="00967E4E" w:rsidRPr="003C0287" w:rsidRDefault="00967E4E" w:rsidP="00967E4E">
      <w:pPr>
        <w:pStyle w:val="a3"/>
        <w:tabs>
          <w:tab w:val="left" w:pos="851"/>
          <w:tab w:val="left" w:pos="9356"/>
        </w:tabs>
        <w:ind w:right="112"/>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37"/>
        <w:gridCol w:w="4677"/>
      </w:tblGrid>
      <w:tr w:rsidR="00967E4E" w:rsidRPr="003C0287" w:rsidTr="00972EDB">
        <w:trPr>
          <w:tblHeader/>
        </w:trPr>
        <w:tc>
          <w:tcPr>
            <w:tcW w:w="563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467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r>
      <w:tr w:rsidR="00967E4E" w:rsidRPr="003C0287" w:rsidTr="00972EDB">
        <w:tc>
          <w:tcPr>
            <w:tcW w:w="5637" w:type="dxa"/>
            <w:vAlign w:val="center"/>
          </w:tcPr>
          <w:p w:rsidR="00967E4E" w:rsidRPr="003C0287" w:rsidRDefault="00967E4E" w:rsidP="006A2D99">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Городской округ</w:t>
            </w:r>
            <w:r w:rsidR="00271337" w:rsidRPr="003C0287">
              <w:rPr>
                <w:rFonts w:ascii="Arial" w:hAnsi="Arial" w:cs="Arial"/>
                <w:sz w:val="16"/>
                <w:szCs w:val="16"/>
              </w:rPr>
              <w:t xml:space="preserve"> </w:t>
            </w:r>
          </w:p>
        </w:tc>
        <w:tc>
          <w:tcPr>
            <w:tcW w:w="4677"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w:t>
            </w:r>
          </w:p>
        </w:tc>
      </w:tr>
      <w:tr w:rsidR="00967E4E" w:rsidRPr="003C0287" w:rsidTr="00972EDB">
        <w:tc>
          <w:tcPr>
            <w:tcW w:w="5637"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Жилой район</w:t>
            </w:r>
          </w:p>
        </w:tc>
        <w:tc>
          <w:tcPr>
            <w:tcW w:w="4677"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r>
      <w:tr w:rsidR="00967E4E" w:rsidRPr="003C0287" w:rsidTr="00972EDB">
        <w:tc>
          <w:tcPr>
            <w:tcW w:w="5637"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Микрорайон (квартал)</w:t>
            </w:r>
          </w:p>
        </w:tc>
        <w:tc>
          <w:tcPr>
            <w:tcW w:w="4677"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972EDB">
        <w:tc>
          <w:tcPr>
            <w:tcW w:w="5637"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Придомовая территория</w:t>
            </w:r>
          </w:p>
        </w:tc>
        <w:tc>
          <w:tcPr>
            <w:tcW w:w="4677"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2EDB">
        <w:tc>
          <w:tcPr>
            <w:tcW w:w="10314" w:type="dxa"/>
          </w:tcPr>
          <w:p w:rsidR="00967E4E" w:rsidRPr="003C0287" w:rsidRDefault="00967E4E" w:rsidP="00F72E7E">
            <w:pPr>
              <w:tabs>
                <w:tab w:val="left" w:pos="451"/>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1"/>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Площадь озеленённых территорий жилого района включается в расчёт площади озеленённых территорий </w:t>
            </w:r>
            <w:r w:rsidR="00271337" w:rsidRPr="003C0287">
              <w:rPr>
                <w:rFonts w:ascii="Arial" w:hAnsi="Arial" w:cs="Arial"/>
                <w:sz w:val="16"/>
                <w:szCs w:val="16"/>
              </w:rPr>
              <w:t>города Ростова-на-Дону</w:t>
            </w:r>
            <w:r w:rsidRPr="003C0287">
              <w:rPr>
                <w:rFonts w:ascii="Arial" w:hAnsi="Arial" w:cs="Arial"/>
                <w:sz w:val="16"/>
                <w:szCs w:val="16"/>
              </w:rPr>
              <w:t xml:space="preserve">. </w:t>
            </w:r>
          </w:p>
          <w:p w:rsidR="00967E4E" w:rsidRPr="003C0287" w:rsidRDefault="00967E4E" w:rsidP="00F72E7E">
            <w:pPr>
              <w:pStyle w:val="a3"/>
              <w:numPr>
                <w:ilvl w:val="0"/>
                <w:numId w:val="21"/>
              </w:numPr>
              <w:tabs>
                <w:tab w:val="left" w:pos="451"/>
                <w:tab w:val="left" w:pos="851"/>
              </w:tabs>
              <w:ind w:left="0" w:right="33" w:firstLine="284"/>
              <w:rPr>
                <w:rFonts w:ascii="Arial" w:hAnsi="Arial" w:cs="Arial"/>
                <w:sz w:val="16"/>
                <w:szCs w:val="16"/>
              </w:rPr>
            </w:pPr>
            <w:r w:rsidRPr="003C0287">
              <w:rPr>
                <w:rFonts w:ascii="Arial" w:hAnsi="Arial" w:cs="Arial"/>
                <w:sz w:val="16"/>
                <w:szCs w:val="16"/>
              </w:rPr>
              <w:t>Площадь озеленённых территорий микрорайона (квартала) включается в расчёт площади озеленённых территорий жилого района.</w:t>
            </w:r>
          </w:p>
          <w:p w:rsidR="00967E4E" w:rsidRPr="003C0287" w:rsidRDefault="00967E4E" w:rsidP="00F72E7E">
            <w:pPr>
              <w:pStyle w:val="a3"/>
              <w:numPr>
                <w:ilvl w:val="0"/>
                <w:numId w:val="21"/>
              </w:numPr>
              <w:tabs>
                <w:tab w:val="left" w:pos="451"/>
                <w:tab w:val="left" w:pos="851"/>
              </w:tabs>
              <w:ind w:left="0" w:right="33" w:firstLine="284"/>
              <w:rPr>
                <w:rFonts w:ascii="Arial" w:hAnsi="Arial" w:cs="Arial"/>
                <w:sz w:val="16"/>
                <w:szCs w:val="16"/>
              </w:rPr>
            </w:pPr>
            <w:r w:rsidRPr="003C0287">
              <w:rPr>
                <w:rFonts w:ascii="Arial" w:hAnsi="Arial" w:cs="Arial"/>
                <w:sz w:val="16"/>
                <w:szCs w:val="16"/>
              </w:rPr>
              <w:t>Площадь озеленённых придомовых территорий включается в расчёт площади озеленённых территорий микрорайона (квартала).</w:t>
            </w:r>
          </w:p>
          <w:p w:rsidR="00967E4E" w:rsidRPr="003C0287" w:rsidRDefault="00967E4E" w:rsidP="00F72E7E">
            <w:pPr>
              <w:pStyle w:val="a3"/>
              <w:numPr>
                <w:ilvl w:val="0"/>
                <w:numId w:val="21"/>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Площадь озеленённой территории микрорайона (квартала) с застройкой многоквартирными жилыми домами (без учёта участков общеобразовательных и дошкольных образовательных организаций) должна составлять не менее 25% площади территории жилой зоны микрорайона (квартала), включающей в себя непосредственно территории жилой застройки и территории общего пользования. </w:t>
            </w:r>
          </w:p>
          <w:p w:rsidR="00967E4E" w:rsidRPr="003C0287" w:rsidRDefault="00967E4E" w:rsidP="00F72E7E">
            <w:pPr>
              <w:pStyle w:val="a3"/>
              <w:numPr>
                <w:ilvl w:val="0"/>
                <w:numId w:val="21"/>
              </w:numPr>
              <w:tabs>
                <w:tab w:val="left" w:pos="451"/>
                <w:tab w:val="left" w:pos="851"/>
              </w:tabs>
              <w:ind w:left="0" w:right="33" w:firstLine="284"/>
              <w:rPr>
                <w:rFonts w:ascii="Arial" w:hAnsi="Arial" w:cs="Arial"/>
                <w:sz w:val="16"/>
                <w:szCs w:val="16"/>
              </w:rPr>
            </w:pPr>
            <w:r w:rsidRPr="003C0287">
              <w:rPr>
                <w:rFonts w:ascii="Arial" w:hAnsi="Arial" w:cs="Arial"/>
                <w:sz w:val="16"/>
                <w:szCs w:val="16"/>
              </w:rPr>
              <w:t>При примыкании микрорайона (квартала) к общегородским паркам и организации пешеходных связей между территорией микрорайона (квартала) и общегородскими парками, протяжённостью не более 400 м, допускается сокращение нормы обеспеченности жителей микрорайона (квартала) озеленёнными территориями, но не более чем на 25%.</w:t>
            </w:r>
          </w:p>
        </w:tc>
      </w:tr>
    </w:tbl>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озеленения территории в таблице 14.2</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14.2</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8"/>
        <w:gridCol w:w="1842"/>
        <w:gridCol w:w="2694"/>
        <w:gridCol w:w="4110"/>
      </w:tblGrid>
      <w:tr w:rsidR="00967E4E" w:rsidRPr="003C0287" w:rsidTr="00ED6B03">
        <w:tc>
          <w:tcPr>
            <w:tcW w:w="1668"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4536"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4110" w:type="dxa"/>
            <w:vMerge w:val="restart"/>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Размер земельного участка, м</w:t>
            </w:r>
            <w:r w:rsidRPr="003C0287">
              <w:rPr>
                <w:rFonts w:ascii="Arial" w:hAnsi="Arial" w:cs="Arial"/>
                <w:sz w:val="16"/>
                <w:szCs w:val="16"/>
                <w:vertAlign w:val="superscript"/>
              </w:rPr>
              <w:t xml:space="preserve">2 </w:t>
            </w:r>
          </w:p>
        </w:tc>
      </w:tr>
      <w:tr w:rsidR="00967E4E" w:rsidRPr="003C0287" w:rsidTr="00ED6B03">
        <w:tc>
          <w:tcPr>
            <w:tcW w:w="1668"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184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tc>
        <w:tc>
          <w:tcPr>
            <w:tcW w:w="2694"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4110"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8"/>
        <w:gridCol w:w="1842"/>
        <w:gridCol w:w="2694"/>
        <w:gridCol w:w="4110"/>
      </w:tblGrid>
      <w:tr w:rsidR="00967E4E" w:rsidRPr="003C0287" w:rsidTr="00ED6B03">
        <w:trPr>
          <w:tblHeader/>
        </w:trPr>
        <w:tc>
          <w:tcPr>
            <w:tcW w:w="16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69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41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ED6B03">
        <w:tc>
          <w:tcPr>
            <w:tcW w:w="1668" w:type="dxa"/>
          </w:tcPr>
          <w:p w:rsidR="00967E4E" w:rsidRPr="003C0287" w:rsidRDefault="00967E4E" w:rsidP="005B0EF7">
            <w:pPr>
              <w:pStyle w:val="a3"/>
              <w:tabs>
                <w:tab w:val="left" w:pos="1134"/>
                <w:tab w:val="left" w:pos="1276"/>
                <w:tab w:val="left" w:pos="1560"/>
                <w:tab w:val="left" w:pos="9356"/>
              </w:tabs>
              <w:ind w:left="0" w:firstLine="0"/>
              <w:rPr>
                <w:rFonts w:ascii="Arial" w:hAnsi="Arial" w:cs="Arial"/>
                <w:sz w:val="16"/>
                <w:szCs w:val="16"/>
              </w:rPr>
            </w:pPr>
            <w:r w:rsidRPr="003C0287">
              <w:rPr>
                <w:rFonts w:ascii="Arial" w:hAnsi="Arial" w:cs="Arial"/>
                <w:sz w:val="16"/>
                <w:szCs w:val="16"/>
              </w:rPr>
              <w:t>Городские леса</w:t>
            </w:r>
          </w:p>
        </w:tc>
        <w:tc>
          <w:tcPr>
            <w:tcW w:w="184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4110" w:type="dxa"/>
          </w:tcPr>
          <w:p w:rsidR="00967E4E" w:rsidRPr="003C0287" w:rsidRDefault="00967E4E" w:rsidP="005B0EF7">
            <w:pPr>
              <w:pStyle w:val="TableParagraph"/>
              <w:tabs>
                <w:tab w:val="left" w:pos="277"/>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ED6B03">
        <w:tc>
          <w:tcPr>
            <w:tcW w:w="16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Лесопарки</w:t>
            </w:r>
          </w:p>
        </w:tc>
        <w:tc>
          <w:tcPr>
            <w:tcW w:w="184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41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ED6B03">
        <w:tc>
          <w:tcPr>
            <w:tcW w:w="16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rPr>
              <w:t>Парк</w:t>
            </w:r>
          </w:p>
        </w:tc>
        <w:tc>
          <w:tcPr>
            <w:tcW w:w="184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Транспортная доступность:</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30 мин – для городских парков</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20 мин – для районных парков</w:t>
            </w:r>
          </w:p>
        </w:tc>
        <w:tc>
          <w:tcPr>
            <w:tcW w:w="41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Минимальная площадь территории парка должна быть не менее 2 га. Парк может состоять из одного или нескольких земельных участков.</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Рекомендуемая площадь территории парка:</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lastRenderedPageBreak/>
              <w:t>не менее 15 га – для городских парков</w:t>
            </w:r>
            <w:r w:rsidR="00ED6B03" w:rsidRPr="003C0287">
              <w:rPr>
                <w:rFonts w:ascii="Arial" w:hAnsi="Arial" w:cs="Arial"/>
                <w:sz w:val="16"/>
                <w:szCs w:val="16"/>
              </w:rPr>
              <w:t>;</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t>не менее 10 га – для районных парков</w:t>
            </w:r>
            <w:r w:rsidR="00ED6B03" w:rsidRPr="003C0287">
              <w:rPr>
                <w:rFonts w:ascii="Arial" w:hAnsi="Arial" w:cs="Arial"/>
                <w:sz w:val="16"/>
                <w:szCs w:val="16"/>
              </w:rPr>
              <w:t>.</w:t>
            </w:r>
          </w:p>
        </w:tc>
      </w:tr>
      <w:tr w:rsidR="00967E4E" w:rsidRPr="003C0287" w:rsidTr="00ED6B03">
        <w:tc>
          <w:tcPr>
            <w:tcW w:w="16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lastRenderedPageBreak/>
              <w:t>Сад</w:t>
            </w:r>
          </w:p>
        </w:tc>
        <w:tc>
          <w:tcPr>
            <w:tcW w:w="184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rPr>
              <w:t>Не устанавливается</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многоэтажной и высотной городской застройке – 400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малоэтажной и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городской застройке – 800 м</w:t>
            </w:r>
          </w:p>
        </w:tc>
        <w:tc>
          <w:tcPr>
            <w:tcW w:w="41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Минимальная площадь территории сада должна быть не менее 0,15 га. </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Рекоме</w:t>
            </w:r>
            <w:r w:rsidR="00ED6B03" w:rsidRPr="003C0287">
              <w:rPr>
                <w:rFonts w:ascii="Arial" w:hAnsi="Arial" w:cs="Arial"/>
                <w:sz w:val="16"/>
                <w:szCs w:val="16"/>
              </w:rPr>
              <w:t>ндуемая площадь территории сада:</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t>не менее 3 га – для городских садов</w:t>
            </w:r>
            <w:r w:rsidR="00ED6B03" w:rsidRPr="003C0287">
              <w:rPr>
                <w:rFonts w:ascii="Arial" w:hAnsi="Arial" w:cs="Arial"/>
                <w:sz w:val="16"/>
                <w:szCs w:val="16"/>
              </w:rPr>
              <w:t>;</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t>не менее 1 га – для районных садов</w:t>
            </w:r>
            <w:r w:rsidR="00ED6B03" w:rsidRPr="003C0287">
              <w:rPr>
                <w:rFonts w:ascii="Arial" w:hAnsi="Arial" w:cs="Arial"/>
                <w:sz w:val="16"/>
                <w:szCs w:val="16"/>
              </w:rPr>
              <w:t>;</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t>не менее 0,15 га – для локальных садов</w:t>
            </w:r>
            <w:r w:rsidR="00ED6B03" w:rsidRPr="003C0287">
              <w:rPr>
                <w:rFonts w:ascii="Arial" w:hAnsi="Arial" w:cs="Arial"/>
                <w:sz w:val="16"/>
                <w:szCs w:val="16"/>
              </w:rPr>
              <w:t>.</w:t>
            </w:r>
          </w:p>
        </w:tc>
      </w:tr>
      <w:tr w:rsidR="00967E4E" w:rsidRPr="003C0287" w:rsidTr="00ED6B03">
        <w:tc>
          <w:tcPr>
            <w:tcW w:w="16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Сквер</w:t>
            </w:r>
          </w:p>
        </w:tc>
        <w:tc>
          <w:tcPr>
            <w:tcW w:w="184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rPr>
              <w:t>Не устанавливается</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многоэтажной и высотной городской застройке – 400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малоэтажной и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городской застройке – 800 м</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p>
        </w:tc>
        <w:tc>
          <w:tcPr>
            <w:tcW w:w="41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Минимальная площадь территории сквера должна быть не менее 0,15 га. </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Рекомендуемая площадь территории сквера – не менее 0,5 га.</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Допускается уменьшать минимальную площадь территории сквера до 0,05 га в условиях: </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t>градостроительной реконструкции</w:t>
            </w:r>
            <w:r w:rsidR="00ED6B03" w:rsidRPr="003C0287">
              <w:rPr>
                <w:rFonts w:ascii="Arial" w:hAnsi="Arial" w:cs="Arial"/>
                <w:sz w:val="16"/>
                <w:szCs w:val="16"/>
              </w:rPr>
              <w:t>;</w:t>
            </w:r>
            <w:r w:rsidRPr="003C0287">
              <w:rPr>
                <w:rFonts w:ascii="Arial" w:hAnsi="Arial" w:cs="Arial"/>
                <w:sz w:val="16"/>
                <w:szCs w:val="16"/>
              </w:rPr>
              <w:t xml:space="preserve"> </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t>благоустройства существующих скверов и (или) территорий, предназначенных для размещений скверов</w:t>
            </w:r>
            <w:r w:rsidR="00ED6B03" w:rsidRPr="003C0287">
              <w:rPr>
                <w:rFonts w:ascii="Arial" w:hAnsi="Arial" w:cs="Arial"/>
                <w:sz w:val="16"/>
                <w:szCs w:val="16"/>
              </w:rPr>
              <w:t>.</w:t>
            </w:r>
          </w:p>
        </w:tc>
      </w:tr>
      <w:tr w:rsidR="00967E4E" w:rsidRPr="003C0287" w:rsidTr="00ED6B03">
        <w:tc>
          <w:tcPr>
            <w:tcW w:w="16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Бульвар</w:t>
            </w:r>
          </w:p>
        </w:tc>
        <w:tc>
          <w:tcPr>
            <w:tcW w:w="184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rPr>
              <w:t>Не устанавливается</w:t>
            </w:r>
          </w:p>
        </w:tc>
        <w:tc>
          <w:tcPr>
            <w:tcW w:w="269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многоэтажной и высотной городской застройке – 400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малоэтажной и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городской застройке – 800 м</w:t>
            </w:r>
          </w:p>
        </w:tc>
        <w:tc>
          <w:tcPr>
            <w:tcW w:w="41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Минимальная площадь территории бульвара должна быть не менее 0,15 га. </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Допускается уменьшать минимальную площадь территории бульвара до 0,05 га в условиях: </w:t>
            </w:r>
          </w:p>
          <w:p w:rsidR="00967E4E" w:rsidRPr="003C0287" w:rsidRDefault="00ED6B03" w:rsidP="00ED6B03">
            <w:pPr>
              <w:pStyle w:val="TableParagraph"/>
              <w:tabs>
                <w:tab w:val="left" w:pos="277"/>
              </w:tabs>
              <w:rPr>
                <w:rFonts w:ascii="Arial" w:hAnsi="Arial" w:cs="Arial"/>
                <w:sz w:val="16"/>
                <w:szCs w:val="16"/>
              </w:rPr>
            </w:pPr>
            <w:r w:rsidRPr="003C0287">
              <w:rPr>
                <w:rFonts w:ascii="Arial" w:hAnsi="Arial" w:cs="Arial"/>
                <w:sz w:val="16"/>
                <w:szCs w:val="16"/>
              </w:rPr>
              <w:t>градостроительной реконструкции;</w:t>
            </w:r>
          </w:p>
          <w:p w:rsidR="00967E4E" w:rsidRPr="003C0287" w:rsidRDefault="00967E4E" w:rsidP="00ED6B03">
            <w:pPr>
              <w:pStyle w:val="TableParagraph"/>
              <w:tabs>
                <w:tab w:val="left" w:pos="277"/>
              </w:tabs>
              <w:rPr>
                <w:rFonts w:ascii="Arial" w:hAnsi="Arial" w:cs="Arial"/>
                <w:sz w:val="16"/>
                <w:szCs w:val="16"/>
              </w:rPr>
            </w:pPr>
            <w:r w:rsidRPr="003C0287">
              <w:rPr>
                <w:rFonts w:ascii="Arial" w:hAnsi="Arial" w:cs="Arial"/>
                <w:sz w:val="16"/>
                <w:szCs w:val="16"/>
              </w:rPr>
              <w:t>благоустройства существующих бульваров и (или) территорий, предназначенных для размещений бульваров</w:t>
            </w:r>
            <w:r w:rsidR="00ED6B03" w:rsidRPr="003C0287">
              <w:rPr>
                <w:rFonts w:ascii="Arial" w:hAnsi="Arial" w:cs="Arial"/>
                <w:sz w:val="16"/>
                <w:szCs w:val="16"/>
              </w:rPr>
              <w:t>.</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2EDB">
        <w:tc>
          <w:tcPr>
            <w:tcW w:w="10314" w:type="dxa"/>
          </w:tcPr>
          <w:p w:rsidR="00967E4E" w:rsidRPr="003C0287" w:rsidRDefault="00967E4E" w:rsidP="00F72E7E">
            <w:pPr>
              <w:tabs>
                <w:tab w:val="left" w:pos="451"/>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Существующие массивы городских лесов допускается преобразовывать в лесопарки и относить дополнительно к озеленённым территориям. При этом следует сохранять и улучшать сложившиеся ландшафты, обеспечивая их пространственную взаимосвязь с природными экосистемами.</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В структуре озеленённых территорий общего пользования крупные парки и лесопарки шириной 0,5 км и более должны составлять не менее 10%.</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В общем балансе поверхностей всех типов на территории парков, садов и скверов площадь озеленённых территорий должна составлять не менее 70%.</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При размещении парков и садов следует максимально сохранять участки с существующими зелёными насаждениями и водоёмами.</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proofErr w:type="spellStart"/>
            <w:r w:rsidRPr="003C0287">
              <w:rPr>
                <w:rFonts w:ascii="Arial" w:hAnsi="Arial" w:cs="Arial"/>
                <w:sz w:val="16"/>
                <w:szCs w:val="16"/>
              </w:rPr>
              <w:t>Дорожно-тропиночную</w:t>
            </w:r>
            <w:proofErr w:type="spellEnd"/>
            <w:r w:rsidRPr="003C0287">
              <w:rPr>
                <w:rFonts w:ascii="Arial" w:hAnsi="Arial" w:cs="Arial"/>
                <w:sz w:val="16"/>
                <w:szCs w:val="16"/>
              </w:rPr>
              <w:t xml:space="preserve"> сеть парков, садов и скверов следует формировать с учётом рекреационных нагрузок, функционального назначения и ёмкости территории. Трассировку </w:t>
            </w:r>
            <w:proofErr w:type="spellStart"/>
            <w:r w:rsidRPr="003C0287">
              <w:rPr>
                <w:rFonts w:ascii="Arial" w:hAnsi="Arial" w:cs="Arial"/>
                <w:sz w:val="16"/>
                <w:szCs w:val="16"/>
              </w:rPr>
              <w:t>дорожно-тропиночной</w:t>
            </w:r>
            <w:proofErr w:type="spellEnd"/>
            <w:r w:rsidRPr="003C0287">
              <w:rPr>
                <w:rFonts w:ascii="Arial" w:hAnsi="Arial" w:cs="Arial"/>
                <w:sz w:val="16"/>
                <w:szCs w:val="16"/>
              </w:rPr>
              <w:t xml:space="preserve"> сети рекомендуется проводить по основным путям движения пешеходов и кратчайшим расстояниям от остановочных пунктов, спортивных, досуговых и игровых площадок. Ширина дорожки должна быть кратной 0,75 м.</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При трассировке путей рекреационных маршрутов для </w:t>
            </w:r>
            <w:r w:rsidR="00D32840" w:rsidRPr="003C0287">
              <w:rPr>
                <w:rFonts w:ascii="Arial" w:hAnsi="Arial" w:cs="Arial"/>
                <w:sz w:val="16"/>
                <w:szCs w:val="16"/>
              </w:rPr>
              <w:t>МГН</w:t>
            </w:r>
            <w:r w:rsidRPr="003C0287">
              <w:rPr>
                <w:rFonts w:ascii="Arial" w:hAnsi="Arial" w:cs="Arial"/>
                <w:sz w:val="16"/>
                <w:szCs w:val="16"/>
              </w:rPr>
              <w:t xml:space="preserve"> следует обеспечивать их освещение, ширину дорожки, карманы для отдыха и разворота коляски, продольные и поперечные уклоны в соответствии с требованиями </w:t>
            </w:r>
            <w:hyperlink r:id="rId13" w:anchor="7D20K3" w:history="1">
              <w:r w:rsidRPr="003C0287">
                <w:rPr>
                  <w:rFonts w:ascii="Arial" w:hAnsi="Arial" w:cs="Arial"/>
                  <w:sz w:val="16"/>
                  <w:szCs w:val="16"/>
                </w:rPr>
                <w:t>СП 140.13330</w:t>
              </w:r>
            </w:hyperlink>
            <w:r w:rsidRPr="003C0287">
              <w:rPr>
                <w:rFonts w:ascii="Arial" w:hAnsi="Arial" w:cs="Arial"/>
                <w:sz w:val="16"/>
                <w:szCs w:val="16"/>
              </w:rPr>
              <w:t>.</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По функциональной специализации парки подразделяют на два типа:</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многофункциональный парк – объект ландшафтной архитектуры многофункционального назначения рекреационной деятельности с развитой системой благоустройства, предназначенной для периодического массового отдыха населения;</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специализированный парк – объект ландшафтной архитектуры с преобладанием одной из рекреационных функций (спортивная, детская, мемориальная, прогулочная, выставочная, этнографическая, научная (ботанический, зоологический парки) развлекательная, оздоровительная, курортная и т.д.).</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По функциональной специализации сады подразделяют на следующие типы:</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сады рекреационного назначения</w:t>
            </w:r>
            <w:r w:rsidR="00ED6B03" w:rsidRPr="003C0287">
              <w:rPr>
                <w:rFonts w:ascii="Arial" w:hAnsi="Arial" w:cs="Arial"/>
                <w:sz w:val="16"/>
                <w:szCs w:val="16"/>
              </w:rPr>
              <w:t>;</w:t>
            </w:r>
          </w:p>
          <w:p w:rsidR="00967E4E" w:rsidRPr="003C0287" w:rsidRDefault="00DB5F32" w:rsidP="00ED6B03">
            <w:pPr>
              <w:pStyle w:val="TableParagraph"/>
              <w:tabs>
                <w:tab w:val="left" w:pos="426"/>
                <w:tab w:val="left" w:pos="851"/>
              </w:tabs>
              <w:ind w:right="33" w:firstLine="284"/>
              <w:jc w:val="both"/>
              <w:rPr>
                <w:rFonts w:ascii="Arial" w:hAnsi="Arial" w:cs="Arial"/>
                <w:sz w:val="16"/>
                <w:szCs w:val="16"/>
              </w:rPr>
            </w:pPr>
            <w:hyperlink r:id="rId14" w:history="1">
              <w:r w:rsidR="00967E4E" w:rsidRPr="003C0287">
                <w:rPr>
                  <w:rFonts w:ascii="Arial" w:hAnsi="Arial" w:cs="Arial"/>
                  <w:sz w:val="16"/>
                  <w:szCs w:val="16"/>
                </w:rPr>
                <w:t>сад отдыха и прогулок</w:t>
              </w:r>
            </w:hyperlink>
            <w:r w:rsidR="00967E4E" w:rsidRPr="003C0287">
              <w:rPr>
                <w:rFonts w:ascii="Arial" w:hAnsi="Arial" w:cs="Arial"/>
                <w:sz w:val="16"/>
                <w:szCs w:val="16"/>
              </w:rPr>
              <w:t xml:space="preserve"> (предназначен для организации кратковременного отдыха населения)</w:t>
            </w:r>
            <w:r w:rsidR="00ED6B03" w:rsidRPr="003C0287">
              <w:rPr>
                <w:rFonts w:ascii="Arial" w:hAnsi="Arial" w:cs="Arial"/>
                <w:sz w:val="16"/>
                <w:szCs w:val="16"/>
              </w:rPr>
              <w:t>;</w:t>
            </w:r>
          </w:p>
          <w:p w:rsidR="00967E4E" w:rsidRPr="003C0287" w:rsidRDefault="00DB5F32" w:rsidP="00ED6B03">
            <w:pPr>
              <w:pStyle w:val="TableParagraph"/>
              <w:tabs>
                <w:tab w:val="left" w:pos="426"/>
                <w:tab w:val="left" w:pos="851"/>
              </w:tabs>
              <w:ind w:right="33" w:firstLine="284"/>
              <w:jc w:val="both"/>
              <w:rPr>
                <w:rFonts w:ascii="Arial" w:hAnsi="Arial" w:cs="Arial"/>
                <w:sz w:val="16"/>
                <w:szCs w:val="16"/>
              </w:rPr>
            </w:pPr>
            <w:hyperlink r:id="rId15" w:history="1">
              <w:r w:rsidR="00967E4E" w:rsidRPr="003C0287">
                <w:rPr>
                  <w:rFonts w:ascii="Arial" w:hAnsi="Arial" w:cs="Arial"/>
                  <w:sz w:val="16"/>
                  <w:szCs w:val="16"/>
                </w:rPr>
                <w:t>сады при зданиях и сооружениях</w:t>
              </w:r>
            </w:hyperlink>
            <w:r w:rsidR="00967E4E" w:rsidRPr="003C0287">
              <w:rPr>
                <w:rFonts w:ascii="Arial" w:hAnsi="Arial" w:cs="Arial"/>
                <w:sz w:val="16"/>
                <w:szCs w:val="16"/>
              </w:rPr>
              <w:t xml:space="preserve"> (обычно формируются у зданий общественных организаций, зрелищных учреждений и других зданий и сооружений общественного назначения)</w:t>
            </w:r>
            <w:r w:rsidR="00ED6B03" w:rsidRPr="003C0287">
              <w:rPr>
                <w:rFonts w:ascii="Arial" w:hAnsi="Arial" w:cs="Arial"/>
                <w:sz w:val="16"/>
                <w:szCs w:val="16"/>
              </w:rPr>
              <w:t>;</w:t>
            </w:r>
          </w:p>
          <w:p w:rsidR="00967E4E" w:rsidRPr="003C0287" w:rsidRDefault="00DB5F32" w:rsidP="00ED6B03">
            <w:pPr>
              <w:pStyle w:val="TableParagraph"/>
              <w:tabs>
                <w:tab w:val="left" w:pos="426"/>
                <w:tab w:val="left" w:pos="851"/>
              </w:tabs>
              <w:ind w:right="33" w:firstLine="284"/>
              <w:jc w:val="both"/>
              <w:rPr>
                <w:rFonts w:ascii="Arial" w:hAnsi="Arial" w:cs="Arial"/>
                <w:sz w:val="16"/>
                <w:szCs w:val="16"/>
              </w:rPr>
            </w:pPr>
            <w:hyperlink r:id="rId16" w:history="1">
              <w:r w:rsidR="00967E4E" w:rsidRPr="003C0287">
                <w:rPr>
                  <w:rFonts w:ascii="Arial" w:hAnsi="Arial" w:cs="Arial"/>
                  <w:sz w:val="16"/>
                  <w:szCs w:val="16"/>
                </w:rPr>
                <w:t>сад-выставка</w:t>
              </w:r>
            </w:hyperlink>
            <w:r w:rsidR="00967E4E" w:rsidRPr="003C0287">
              <w:rPr>
                <w:rFonts w:ascii="Arial" w:hAnsi="Arial" w:cs="Arial"/>
                <w:sz w:val="16"/>
                <w:szCs w:val="16"/>
              </w:rPr>
              <w:t xml:space="preserve"> (скульптуры, цветов, произведений декоративно-прикладного искусства и др.), как правило, - экспозиционная территория, действующая как самостоятельный объект или как часть городского парка)</w:t>
            </w:r>
            <w:r w:rsidR="00ED6B03" w:rsidRPr="003C0287">
              <w:rPr>
                <w:rFonts w:ascii="Arial" w:hAnsi="Arial" w:cs="Arial"/>
                <w:sz w:val="16"/>
                <w:szCs w:val="16"/>
              </w:rPr>
              <w:t>;</w:t>
            </w:r>
          </w:p>
          <w:p w:rsidR="00967E4E" w:rsidRPr="003C0287" w:rsidRDefault="00DB5F32" w:rsidP="00ED6B03">
            <w:pPr>
              <w:pStyle w:val="TableParagraph"/>
              <w:tabs>
                <w:tab w:val="left" w:pos="426"/>
                <w:tab w:val="left" w:pos="851"/>
              </w:tabs>
              <w:ind w:right="33" w:firstLine="284"/>
              <w:jc w:val="both"/>
              <w:rPr>
                <w:rFonts w:ascii="Arial" w:hAnsi="Arial" w:cs="Arial"/>
                <w:sz w:val="16"/>
                <w:szCs w:val="16"/>
              </w:rPr>
            </w:pPr>
            <w:hyperlink r:id="rId17" w:history="1">
              <w:r w:rsidR="00967E4E" w:rsidRPr="003C0287">
                <w:rPr>
                  <w:rFonts w:ascii="Arial" w:hAnsi="Arial" w:cs="Arial"/>
                  <w:sz w:val="16"/>
                  <w:szCs w:val="16"/>
                </w:rPr>
                <w:t>сады на крышах</w:t>
              </w:r>
            </w:hyperlink>
            <w:r w:rsidR="00967E4E" w:rsidRPr="003C0287">
              <w:rPr>
                <w:rFonts w:ascii="Arial" w:hAnsi="Arial" w:cs="Arial"/>
                <w:sz w:val="16"/>
                <w:szCs w:val="16"/>
              </w:rPr>
              <w:t xml:space="preserve">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r w:rsidR="00ED6B03" w:rsidRPr="003C0287">
              <w:rPr>
                <w:rFonts w:ascii="Arial" w:hAnsi="Arial" w:cs="Arial"/>
                <w:sz w:val="16"/>
                <w:szCs w:val="16"/>
              </w:rPr>
              <w:t>;</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зимние сады</w:t>
            </w:r>
            <w:r w:rsidR="00ED6B03" w:rsidRPr="003C0287">
              <w:rPr>
                <w:rFonts w:ascii="Arial" w:hAnsi="Arial" w:cs="Arial"/>
                <w:sz w:val="16"/>
                <w:szCs w:val="16"/>
              </w:rPr>
              <w:t>;</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иные виды садов</w:t>
            </w:r>
            <w:r w:rsidR="00ED6B03" w:rsidRPr="003C0287">
              <w:rPr>
                <w:rFonts w:ascii="Arial" w:hAnsi="Arial" w:cs="Arial"/>
                <w:sz w:val="16"/>
                <w:szCs w:val="16"/>
              </w:rPr>
              <w:t>.</w:t>
            </w:r>
          </w:p>
          <w:p w:rsidR="00967E4E" w:rsidRPr="003C0287" w:rsidRDefault="00967E4E" w:rsidP="00F72E7E">
            <w:pPr>
              <w:pStyle w:val="a3"/>
              <w:numPr>
                <w:ilvl w:val="0"/>
                <w:numId w:val="47"/>
              </w:numPr>
              <w:tabs>
                <w:tab w:val="left" w:pos="451"/>
                <w:tab w:val="left" w:pos="851"/>
              </w:tabs>
              <w:ind w:left="0" w:right="33" w:firstLine="284"/>
              <w:rPr>
                <w:rFonts w:ascii="Arial" w:hAnsi="Arial" w:cs="Arial"/>
                <w:sz w:val="16"/>
                <w:szCs w:val="16"/>
              </w:rPr>
            </w:pPr>
            <w:r w:rsidRPr="003C0287">
              <w:rPr>
                <w:rFonts w:ascii="Arial" w:hAnsi="Arial" w:cs="Arial"/>
                <w:sz w:val="16"/>
                <w:szCs w:val="16"/>
              </w:rPr>
              <w:t>По типу территориальной принадлежности сады подразделяются на:</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городской сад</w:t>
            </w:r>
            <w:r w:rsidR="00ED6B03" w:rsidRPr="003C0287">
              <w:rPr>
                <w:rFonts w:ascii="Arial" w:hAnsi="Arial" w:cs="Arial"/>
                <w:sz w:val="16"/>
                <w:szCs w:val="16"/>
              </w:rPr>
              <w:t>;</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районный сад</w:t>
            </w:r>
            <w:r w:rsidR="00ED6B03" w:rsidRPr="003C0287">
              <w:rPr>
                <w:rFonts w:ascii="Arial" w:hAnsi="Arial" w:cs="Arial"/>
                <w:sz w:val="16"/>
                <w:szCs w:val="16"/>
              </w:rPr>
              <w:t>;</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локальный сад</w:t>
            </w:r>
            <w:r w:rsidR="00ED6B03" w:rsidRPr="003C0287">
              <w:rPr>
                <w:rFonts w:ascii="Arial" w:hAnsi="Arial" w:cs="Arial"/>
                <w:sz w:val="16"/>
                <w:szCs w:val="16"/>
              </w:rPr>
              <w:t>.</w:t>
            </w:r>
          </w:p>
          <w:p w:rsidR="00967E4E" w:rsidRPr="003C0287" w:rsidRDefault="00967E4E" w:rsidP="00F72E7E">
            <w:pPr>
              <w:pStyle w:val="a3"/>
              <w:numPr>
                <w:ilvl w:val="0"/>
                <w:numId w:val="47"/>
              </w:numPr>
              <w:tabs>
                <w:tab w:val="left" w:pos="567"/>
                <w:tab w:val="left" w:pos="993"/>
              </w:tabs>
              <w:ind w:left="0" w:right="33" w:firstLine="284"/>
              <w:rPr>
                <w:rFonts w:ascii="Arial" w:hAnsi="Arial" w:cs="Arial"/>
                <w:sz w:val="16"/>
                <w:szCs w:val="16"/>
              </w:rPr>
            </w:pPr>
            <w:r w:rsidRPr="003C0287">
              <w:rPr>
                <w:rFonts w:ascii="Arial" w:hAnsi="Arial" w:cs="Arial"/>
                <w:sz w:val="16"/>
                <w:szCs w:val="16"/>
              </w:rPr>
              <w:t xml:space="preserve">На территории парков, садов и скверов площадью более 0,5 га, а также на территории бульваров протяжённостью более 1 км необходимо предусматривать установку общественных туалетов (не менее 1 туалета на 500 посетителей). </w:t>
            </w:r>
          </w:p>
        </w:tc>
      </w:tr>
    </w:tbl>
    <w:p w:rsidR="00967E4E" w:rsidRPr="003C0287" w:rsidRDefault="00967E4E" w:rsidP="00133E37">
      <w:pPr>
        <w:pStyle w:val="a3"/>
        <w:numPr>
          <w:ilvl w:val="0"/>
          <w:numId w:val="36"/>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Рекомендации к размещению, составу и благоустройству зон многофункциональных </w:t>
      </w:r>
      <w:r w:rsidR="00F429F5" w:rsidRPr="003C0287">
        <w:rPr>
          <w:rFonts w:ascii="Arial" w:hAnsi="Arial" w:cs="Arial"/>
          <w:sz w:val="26"/>
          <w:szCs w:val="26"/>
        </w:rPr>
        <w:t>парков приведены в таблице 14.3</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14.3</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1701"/>
        <w:gridCol w:w="1134"/>
        <w:gridCol w:w="1843"/>
        <w:gridCol w:w="2126"/>
        <w:gridCol w:w="3118"/>
      </w:tblGrid>
      <w:tr w:rsidR="00967E4E" w:rsidRPr="003C0287" w:rsidTr="00ED6B03">
        <w:trPr>
          <w:trHeight w:val="550"/>
        </w:trPr>
        <w:tc>
          <w:tcPr>
            <w:tcW w:w="3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val="en-US" w:eastAsia="ru-RU"/>
              </w:rPr>
            </w:pPr>
            <w:r w:rsidRPr="003C0287">
              <w:rPr>
                <w:rFonts w:ascii="Arial" w:hAnsi="Arial" w:cs="Arial"/>
                <w:sz w:val="16"/>
                <w:szCs w:val="16"/>
                <w:lang w:eastAsia="ru-RU"/>
              </w:rPr>
              <w:t>Виды зон</w:t>
            </w:r>
            <w:r w:rsidRPr="003C0287">
              <w:rPr>
                <w:rFonts w:ascii="Arial" w:hAnsi="Arial" w:cs="Arial"/>
                <w:sz w:val="16"/>
                <w:szCs w:val="16"/>
                <w:vertAlign w:val="superscript"/>
                <w:lang w:val="en-US" w:eastAsia="ru-RU"/>
              </w:rPr>
              <w:t>1</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 общей площади парка</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Размещение в составе парка</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Ориентировочный состав</w:t>
            </w:r>
          </w:p>
        </w:tc>
        <w:tc>
          <w:tcPr>
            <w:tcW w:w="31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Специфика благоустройства</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1701"/>
        <w:gridCol w:w="1134"/>
        <w:gridCol w:w="1843"/>
        <w:gridCol w:w="2126"/>
        <w:gridCol w:w="3118"/>
      </w:tblGrid>
      <w:tr w:rsidR="00967E4E" w:rsidRPr="003C0287" w:rsidTr="00ED6B03">
        <w:trPr>
          <w:tblHeader/>
        </w:trPr>
        <w:tc>
          <w:tcPr>
            <w:tcW w:w="3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3</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4</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5</w:t>
            </w:r>
          </w:p>
        </w:tc>
        <w:tc>
          <w:tcPr>
            <w:tcW w:w="31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6</w:t>
            </w:r>
          </w:p>
        </w:tc>
      </w:tr>
      <w:tr w:rsidR="00967E4E" w:rsidRPr="003C0287" w:rsidTr="00ED6B03">
        <w:tc>
          <w:tcPr>
            <w:tcW w:w="3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Зона массовых мероприятий</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5 – 15</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Вблизи главного входа</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Некапитальные театральные, кино- и танцевальные площадки, аттракционы, пункты </w:t>
            </w:r>
            <w:r w:rsidRPr="003C0287">
              <w:rPr>
                <w:rFonts w:ascii="Arial" w:hAnsi="Arial" w:cs="Arial"/>
                <w:sz w:val="16"/>
                <w:szCs w:val="16"/>
                <w:lang w:eastAsia="ru-RU"/>
              </w:rPr>
              <w:lastRenderedPageBreak/>
              <w:t>проката, объекты общественного питания, туалеты, поля для фестивалей, массовых игр и т.п.</w:t>
            </w:r>
          </w:p>
        </w:tc>
        <w:tc>
          <w:tcPr>
            <w:tcW w:w="31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lastRenderedPageBreak/>
              <w:t xml:space="preserve">С учётом высокой рекреационной нагрузки более 100 чел./га рекомендуются приёмы благоустройства, ослабляющие </w:t>
            </w:r>
            <w:r w:rsidRPr="003C0287">
              <w:rPr>
                <w:rFonts w:ascii="Arial" w:hAnsi="Arial" w:cs="Arial"/>
                <w:sz w:val="16"/>
                <w:szCs w:val="16"/>
                <w:lang w:eastAsia="ru-RU"/>
              </w:rPr>
              <w:lastRenderedPageBreak/>
              <w:t>негативное влияние нагрузки на природное окружение, аллеи и дорожки для движения посетителей, цветники с высотой бордюров не менее 20 см, освещение</w:t>
            </w:r>
          </w:p>
        </w:tc>
      </w:tr>
      <w:tr w:rsidR="00967E4E" w:rsidRPr="003C0287" w:rsidTr="00ED6B03">
        <w:tc>
          <w:tcPr>
            <w:tcW w:w="39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2</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Зона тихого отдыха</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75 – 40</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На большей части парка. Характеризуется естественным пейзажем</w:t>
            </w:r>
          </w:p>
        </w:tc>
        <w:tc>
          <w:tcPr>
            <w:tcW w:w="2126" w:type="dxa"/>
          </w:tcPr>
          <w:p w:rsidR="00967E4E" w:rsidRPr="003C0287" w:rsidRDefault="00967E4E" w:rsidP="0003670E">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Размещение сооружений не допускается (кроме </w:t>
            </w:r>
            <w:r w:rsidR="0003670E" w:rsidRPr="003C0287">
              <w:rPr>
                <w:rFonts w:ascii="Arial" w:hAnsi="Arial" w:cs="Arial"/>
                <w:sz w:val="16"/>
                <w:szCs w:val="16"/>
              </w:rPr>
              <w:t>малых архитектурных форм (далее – МАФ</w:t>
            </w:r>
            <w:r w:rsidRPr="003C0287">
              <w:rPr>
                <w:rFonts w:ascii="Arial" w:hAnsi="Arial" w:cs="Arial"/>
                <w:sz w:val="16"/>
                <w:szCs w:val="16"/>
                <w:lang w:eastAsia="ru-RU"/>
              </w:rPr>
              <w:t>)</w:t>
            </w:r>
            <w:r w:rsidR="0003670E" w:rsidRPr="003C0287">
              <w:rPr>
                <w:rFonts w:ascii="Arial" w:hAnsi="Arial" w:cs="Arial"/>
                <w:sz w:val="16"/>
                <w:szCs w:val="16"/>
                <w:lang w:eastAsia="ru-RU"/>
              </w:rPr>
              <w:t>)</w:t>
            </w:r>
            <w:r w:rsidRPr="003C0287">
              <w:rPr>
                <w:rFonts w:ascii="Arial" w:hAnsi="Arial" w:cs="Arial"/>
                <w:sz w:val="16"/>
                <w:szCs w:val="16"/>
                <w:lang w:eastAsia="ru-RU"/>
              </w:rPr>
              <w:t>; зелёные насаждения и водоёмы – не менее 90%</w:t>
            </w:r>
          </w:p>
        </w:tc>
        <w:tc>
          <w:tcPr>
            <w:tcW w:w="31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Рекреационная нагрузка до 50 чел./га.</w:t>
            </w:r>
            <w:r w:rsidRPr="003C0287">
              <w:rPr>
                <w:rFonts w:ascii="Arial" w:hAnsi="Arial" w:cs="Arial"/>
                <w:sz w:val="16"/>
                <w:szCs w:val="16"/>
                <w:lang w:eastAsia="ru-RU"/>
              </w:rPr>
              <w:br/>
              <w:t>МАФ (беседки, скамейки, устройства контейнерного и вертикального озеленения, урны, информационно-навигационные системы и т.д.); поляны, газоны, поверхности под деревьями с возможностью отдыха (при проведении мер по защите растительности), освещение</w:t>
            </w:r>
          </w:p>
        </w:tc>
      </w:tr>
      <w:tr w:rsidR="00967E4E" w:rsidRPr="003C0287" w:rsidTr="00ED6B03">
        <w:tc>
          <w:tcPr>
            <w:tcW w:w="39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Зона культурно-</w:t>
            </w:r>
            <w:r w:rsidRPr="003C0287">
              <w:rPr>
                <w:rFonts w:ascii="Arial" w:hAnsi="Arial" w:cs="Arial"/>
                <w:sz w:val="16"/>
                <w:szCs w:val="16"/>
                <w:lang w:eastAsia="ru-RU"/>
              </w:rPr>
              <w:br/>
              <w:t>просветительных мероприятий</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3 – 8</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Выделение в отдельной зоне или свободное размещение на территории объектов некапитального строительства</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Небольшие выставочные павильоны и объекты общественного питания, читальни, помещения для любительских занятий, лектории</w:t>
            </w:r>
          </w:p>
        </w:tc>
        <w:tc>
          <w:tcPr>
            <w:tcW w:w="31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Рекреационная нагрузка 50-100 чел./га.</w:t>
            </w:r>
            <w:r w:rsidRPr="003C0287">
              <w:rPr>
                <w:rFonts w:ascii="Arial" w:hAnsi="Arial" w:cs="Arial"/>
                <w:sz w:val="16"/>
                <w:szCs w:val="16"/>
                <w:lang w:eastAsia="ru-RU"/>
              </w:rPr>
              <w:br/>
              <w:t>Рекомендуются приёмы благоустройства, ослабляющие негативное влияние нагрузки на природное окружение, аллеи и дорожки для движения посетителей, площадки для проведения мероприятий, МАФ, цветники с высотой бордюров не менее 20 см, освещение</w:t>
            </w:r>
          </w:p>
        </w:tc>
      </w:tr>
      <w:tr w:rsidR="00967E4E" w:rsidRPr="003C0287" w:rsidTr="00ED6B03">
        <w:tc>
          <w:tcPr>
            <w:tcW w:w="39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4</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Физкультурно-</w:t>
            </w:r>
            <w:r w:rsidRPr="003C0287">
              <w:rPr>
                <w:rFonts w:ascii="Arial" w:hAnsi="Arial" w:cs="Arial"/>
                <w:sz w:val="16"/>
                <w:szCs w:val="16"/>
                <w:lang w:eastAsia="ru-RU"/>
              </w:rPr>
              <w:br/>
              <w:t>оздоровительная зона</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10 – 20</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Рекомендовано с объединением в один комплекс площадки для волейбола, баскетбола, бадминтона, настольного тенниса, многофункциональная спортивная площадка, каток, пункт проката, объекты общественного питания, туалеты</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Физкультурно-</w:t>
            </w:r>
            <w:r w:rsidRPr="003C0287">
              <w:rPr>
                <w:rFonts w:ascii="Arial" w:hAnsi="Arial" w:cs="Arial"/>
                <w:sz w:val="16"/>
                <w:szCs w:val="16"/>
                <w:lang w:eastAsia="ru-RU"/>
              </w:rPr>
              <w:br/>
              <w:t xml:space="preserve">оздоровительные сооружения: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Трассировка велодорожек замкнутая (кольца, восьмёрки). Обрезка ветвей деревьев на высоте 2,5 м, освещение</w:t>
            </w:r>
          </w:p>
        </w:tc>
        <w:tc>
          <w:tcPr>
            <w:tcW w:w="31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Рекреационная нагрузка 50-100 чел./га.</w:t>
            </w:r>
          </w:p>
        </w:tc>
      </w:tr>
      <w:tr w:rsidR="00967E4E" w:rsidRPr="003C0287" w:rsidTr="00ED6B03">
        <w:tc>
          <w:tcPr>
            <w:tcW w:w="39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5</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Зона для отдыха детей</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5 – 10</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Обособленно, на незначительном удалении от входов в парк</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Площадки для игр и отдыха детей, беседки, навесы</w:t>
            </w:r>
          </w:p>
        </w:tc>
        <w:tc>
          <w:tcPr>
            <w:tcW w:w="31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Рекреационная нагрузка 50-100 чел./га.</w:t>
            </w:r>
            <w:r w:rsidRPr="003C0287">
              <w:rPr>
                <w:rFonts w:ascii="Arial" w:hAnsi="Arial" w:cs="Arial"/>
                <w:sz w:val="16"/>
                <w:szCs w:val="16"/>
                <w:lang w:eastAsia="ru-RU"/>
              </w:rPr>
              <w:br/>
              <w:t>Озеленение для защиты от шума, пыли и чрезмерной инсоляции, освещение</w:t>
            </w:r>
          </w:p>
        </w:tc>
      </w:tr>
      <w:tr w:rsidR="00967E4E" w:rsidRPr="003C0287" w:rsidTr="00ED6B03">
        <w:tc>
          <w:tcPr>
            <w:tcW w:w="39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6</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Административно-</w:t>
            </w:r>
            <w:r w:rsidRPr="003C0287">
              <w:rPr>
                <w:rFonts w:ascii="Arial" w:hAnsi="Arial" w:cs="Arial"/>
                <w:sz w:val="16"/>
                <w:szCs w:val="16"/>
                <w:lang w:eastAsia="ru-RU"/>
              </w:rPr>
              <w:br/>
              <w:t>хозяйственная зона</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 – 7</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Обособленно</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Хозяйственные площадки, административные сооружения, собственный выезд на прилегающую улицу, площадка для выгула собак, парковки для МГН</w:t>
            </w:r>
          </w:p>
        </w:tc>
        <w:tc>
          <w:tcPr>
            <w:tcW w:w="31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Рекреационная нагрузка не устанавливается.</w:t>
            </w:r>
            <w:r w:rsidRPr="003C0287">
              <w:rPr>
                <w:rFonts w:ascii="Arial" w:hAnsi="Arial" w:cs="Arial"/>
                <w:sz w:val="16"/>
                <w:szCs w:val="16"/>
                <w:lang w:eastAsia="ru-RU"/>
              </w:rPr>
              <w:br/>
              <w:t>Твёрдые виды покрытия, ограждение, освещение</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206EA3">
        <w:tc>
          <w:tcPr>
            <w:tcW w:w="10314" w:type="dxa"/>
          </w:tcPr>
          <w:p w:rsidR="00967E4E" w:rsidRPr="003C0287" w:rsidRDefault="00967E4E" w:rsidP="00F72E7E">
            <w:pPr>
              <w:tabs>
                <w:tab w:val="left" w:pos="464"/>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50"/>
              </w:numPr>
              <w:tabs>
                <w:tab w:val="left" w:pos="464"/>
                <w:tab w:val="left" w:pos="851"/>
              </w:tabs>
              <w:ind w:left="0" w:right="33" w:firstLine="284"/>
              <w:rPr>
                <w:rFonts w:ascii="Arial" w:hAnsi="Arial" w:cs="Arial"/>
                <w:sz w:val="16"/>
                <w:szCs w:val="16"/>
              </w:rPr>
            </w:pPr>
            <w:r w:rsidRPr="003C0287">
              <w:rPr>
                <w:rFonts w:ascii="Arial" w:hAnsi="Arial" w:cs="Arial"/>
                <w:sz w:val="16"/>
                <w:szCs w:val="16"/>
              </w:rPr>
              <w:t> В зависимости от местных условий в парке допускается преобладание какой-либо одной или двух зон при сокращении площади других (при сохранении минимальной площади зоны тихого отдыха).</w:t>
            </w:r>
          </w:p>
          <w:p w:rsidR="00967E4E" w:rsidRPr="003C0287" w:rsidRDefault="00967E4E" w:rsidP="00F72E7E">
            <w:pPr>
              <w:pStyle w:val="a3"/>
              <w:numPr>
                <w:ilvl w:val="0"/>
                <w:numId w:val="50"/>
              </w:numPr>
              <w:tabs>
                <w:tab w:val="left" w:pos="464"/>
                <w:tab w:val="left" w:pos="851"/>
              </w:tabs>
              <w:ind w:left="0" w:right="33" w:firstLine="284"/>
              <w:rPr>
                <w:rFonts w:ascii="Arial" w:hAnsi="Arial" w:cs="Arial"/>
                <w:sz w:val="16"/>
                <w:szCs w:val="16"/>
              </w:rPr>
            </w:pPr>
            <w:r w:rsidRPr="003C0287">
              <w:rPr>
                <w:rFonts w:ascii="Arial" w:hAnsi="Arial" w:cs="Arial"/>
                <w:sz w:val="16"/>
                <w:szCs w:val="16"/>
              </w:rPr>
              <w:t>Для реконструируемых и благоустраиваемых существующих парковых территорий допускается принимать соотношение элементов территории парка исходя из сложившегося положения при условии не снижения сложившегося соотношения территорий зелёных насаждений и водоёмов к общей площади парка.</w:t>
            </w:r>
          </w:p>
        </w:tc>
      </w:tr>
    </w:tbl>
    <w:p w:rsidR="00967E4E" w:rsidRPr="003C0287" w:rsidRDefault="00967E4E" w:rsidP="00133E37">
      <w:pPr>
        <w:pStyle w:val="a3"/>
        <w:numPr>
          <w:ilvl w:val="0"/>
          <w:numId w:val="36"/>
        </w:numPr>
        <w:tabs>
          <w:tab w:val="left" w:pos="993"/>
          <w:tab w:val="left" w:pos="9356"/>
        </w:tabs>
        <w:ind w:left="0" w:right="-20" w:firstLine="567"/>
        <w:rPr>
          <w:rFonts w:ascii="Arial" w:hAnsi="Arial" w:cs="Arial"/>
          <w:b/>
          <w:sz w:val="26"/>
          <w:szCs w:val="26"/>
        </w:rPr>
      </w:pPr>
      <w:r w:rsidRPr="003C0287">
        <w:rPr>
          <w:rFonts w:ascii="Arial" w:hAnsi="Arial" w:cs="Arial"/>
          <w:sz w:val="26"/>
          <w:szCs w:val="26"/>
        </w:rPr>
        <w:t>Рекомендации к размещению, составу и благоустройству зон специализированного парка приведены в таблице 14.4</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14.4</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1701"/>
        <w:gridCol w:w="1134"/>
        <w:gridCol w:w="1843"/>
        <w:gridCol w:w="1984"/>
        <w:gridCol w:w="3260"/>
      </w:tblGrid>
      <w:tr w:rsidR="00967E4E" w:rsidRPr="003C0287" w:rsidTr="008878BB">
        <w:trPr>
          <w:trHeight w:val="470"/>
        </w:trPr>
        <w:tc>
          <w:tcPr>
            <w:tcW w:w="3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Виды зон*</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 общей площади парка</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Размещение в составе парка</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Ориентировочный состав</w:t>
            </w:r>
          </w:p>
        </w:tc>
        <w:tc>
          <w:tcPr>
            <w:tcW w:w="326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Специфика благоустройства</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1701"/>
        <w:gridCol w:w="1134"/>
        <w:gridCol w:w="1843"/>
        <w:gridCol w:w="1984"/>
        <w:gridCol w:w="3260"/>
      </w:tblGrid>
      <w:tr w:rsidR="00967E4E" w:rsidRPr="003C0287" w:rsidTr="008878BB">
        <w:trPr>
          <w:tblHeader/>
        </w:trPr>
        <w:tc>
          <w:tcPr>
            <w:tcW w:w="3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3</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4</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5</w:t>
            </w:r>
          </w:p>
        </w:tc>
        <w:tc>
          <w:tcPr>
            <w:tcW w:w="326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6</w:t>
            </w:r>
          </w:p>
        </w:tc>
      </w:tr>
      <w:tr w:rsidR="00967E4E" w:rsidRPr="003C0287" w:rsidTr="008878BB">
        <w:tc>
          <w:tcPr>
            <w:tcW w:w="3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Основная (профилирующая) зона</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Не менее 50</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Вблизи главного входа</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Состав сооружений зависит от тематической направленности парка</w:t>
            </w:r>
          </w:p>
        </w:tc>
        <w:tc>
          <w:tcPr>
            <w:tcW w:w="326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С учётом высокой рекреационной нагрузки более 100 чел./га рекомендуются приёмы благоустройства, ослабляющие негативное влияние нагрузки на природное окружение, аллеи и дорожки для движения посетителей, цветники с высотой бордюров не менее 20 см, освещение</w:t>
            </w:r>
          </w:p>
        </w:tc>
      </w:tr>
      <w:tr w:rsidR="00967E4E" w:rsidRPr="003C0287" w:rsidTr="008878BB">
        <w:tc>
          <w:tcPr>
            <w:tcW w:w="39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Дополнительные зоны</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35 – 45</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Свободное размещение на территории объектов некапитального строительства</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В зависимости от видов дополнительных зон</w:t>
            </w:r>
          </w:p>
        </w:tc>
        <w:tc>
          <w:tcPr>
            <w:tcW w:w="326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Состав мероприятий по благоустройству зависит от вида дополнительных зон</w:t>
            </w:r>
          </w:p>
        </w:tc>
      </w:tr>
      <w:tr w:rsidR="00967E4E" w:rsidRPr="003C0287" w:rsidTr="008878BB">
        <w:tc>
          <w:tcPr>
            <w:tcW w:w="39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w:t>
            </w:r>
          </w:p>
        </w:tc>
        <w:tc>
          <w:tcPr>
            <w:tcW w:w="170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Административно-</w:t>
            </w:r>
            <w:r w:rsidRPr="003C0287">
              <w:rPr>
                <w:rFonts w:ascii="Arial" w:hAnsi="Arial" w:cs="Arial"/>
                <w:sz w:val="16"/>
                <w:szCs w:val="16"/>
                <w:lang w:eastAsia="ru-RU"/>
              </w:rPr>
              <w:br/>
            </w:r>
            <w:r w:rsidRPr="003C0287">
              <w:rPr>
                <w:rFonts w:ascii="Arial" w:hAnsi="Arial" w:cs="Arial"/>
                <w:sz w:val="16"/>
                <w:szCs w:val="16"/>
                <w:lang w:eastAsia="ru-RU"/>
              </w:rPr>
              <w:lastRenderedPageBreak/>
              <w:t>хозяйственная зона</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lastRenderedPageBreak/>
              <w:t>5 – 15</w:t>
            </w:r>
          </w:p>
        </w:tc>
        <w:tc>
          <w:tcPr>
            <w:tcW w:w="184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Обособленно</w:t>
            </w:r>
          </w:p>
        </w:tc>
        <w:tc>
          <w:tcPr>
            <w:tcW w:w="198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Хозяйственные </w:t>
            </w:r>
            <w:r w:rsidRPr="003C0287">
              <w:rPr>
                <w:rFonts w:ascii="Arial" w:hAnsi="Arial" w:cs="Arial"/>
                <w:sz w:val="16"/>
                <w:szCs w:val="16"/>
                <w:lang w:eastAsia="ru-RU"/>
              </w:rPr>
              <w:lastRenderedPageBreak/>
              <w:t>площадки, административные сооружения, собственный выезд на прилегающую улицу, площадка для выгула собак, парковки для МГН</w:t>
            </w:r>
          </w:p>
        </w:tc>
        <w:tc>
          <w:tcPr>
            <w:tcW w:w="326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lastRenderedPageBreak/>
              <w:t xml:space="preserve">Рекреационная нагрузка не </w:t>
            </w:r>
            <w:r w:rsidRPr="003C0287">
              <w:rPr>
                <w:rFonts w:ascii="Arial" w:hAnsi="Arial" w:cs="Arial"/>
                <w:sz w:val="16"/>
                <w:szCs w:val="16"/>
                <w:lang w:eastAsia="ru-RU"/>
              </w:rPr>
              <w:lastRenderedPageBreak/>
              <w:t>устанавливается.</w:t>
            </w:r>
            <w:r w:rsidRPr="003C0287">
              <w:rPr>
                <w:rFonts w:ascii="Arial" w:hAnsi="Arial" w:cs="Arial"/>
                <w:sz w:val="16"/>
                <w:szCs w:val="16"/>
                <w:lang w:eastAsia="ru-RU"/>
              </w:rPr>
              <w:br/>
              <w:t>Твёрдые виды покрытия, ограждение, освещение</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17D50">
        <w:tc>
          <w:tcPr>
            <w:tcW w:w="10314" w:type="dxa"/>
          </w:tcPr>
          <w:p w:rsidR="00967E4E" w:rsidRPr="003C0287" w:rsidRDefault="00967E4E" w:rsidP="00F72E7E">
            <w:pPr>
              <w:tabs>
                <w:tab w:val="left" w:pos="464"/>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49"/>
              </w:numPr>
              <w:tabs>
                <w:tab w:val="left" w:pos="464"/>
                <w:tab w:val="left" w:pos="851"/>
              </w:tabs>
              <w:ind w:left="0" w:right="33" w:firstLine="284"/>
              <w:rPr>
                <w:rFonts w:ascii="Arial" w:hAnsi="Arial" w:cs="Arial"/>
                <w:sz w:val="16"/>
                <w:szCs w:val="16"/>
              </w:rPr>
            </w:pPr>
            <w:r w:rsidRPr="003C0287">
              <w:rPr>
                <w:rFonts w:ascii="Arial" w:hAnsi="Arial" w:cs="Arial"/>
                <w:sz w:val="16"/>
                <w:szCs w:val="16"/>
              </w:rPr>
              <w:t>Для реконструируемых и благоустраиваемых существующих парковых территорий допускается принимать соотношение элементов территории парка исходя из сложившегося положения при условии не снижения сложившегося соотношения территорий зелёных насаждений и водоёмов к общей площади парка.</w:t>
            </w:r>
          </w:p>
        </w:tc>
      </w:tr>
    </w:tbl>
    <w:p w:rsidR="00967E4E" w:rsidRPr="003C0287" w:rsidRDefault="00967E4E" w:rsidP="00133E37">
      <w:pPr>
        <w:pStyle w:val="a3"/>
        <w:numPr>
          <w:ilvl w:val="0"/>
          <w:numId w:val="36"/>
        </w:numPr>
        <w:tabs>
          <w:tab w:val="left" w:pos="993"/>
          <w:tab w:val="left" w:pos="9356"/>
        </w:tabs>
        <w:ind w:left="0" w:firstLine="567"/>
        <w:rPr>
          <w:rFonts w:ascii="Arial" w:hAnsi="Arial" w:cs="Arial"/>
          <w:sz w:val="26"/>
          <w:szCs w:val="26"/>
        </w:rPr>
      </w:pPr>
      <w:r w:rsidRPr="003C0287">
        <w:rPr>
          <w:rFonts w:ascii="Arial" w:hAnsi="Arial" w:cs="Arial"/>
          <w:sz w:val="26"/>
          <w:szCs w:val="26"/>
        </w:rPr>
        <w:t>Удельные показатели элементов территории сада, сквера, бульвара приведены в таблице 14.5</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14.5</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3402"/>
        <w:gridCol w:w="2693"/>
        <w:gridCol w:w="2268"/>
      </w:tblGrid>
      <w:tr w:rsidR="00967E4E" w:rsidRPr="003C0287" w:rsidTr="008878BB">
        <w:tc>
          <w:tcPr>
            <w:tcW w:w="1951"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lang w:eastAsia="ru-RU"/>
              </w:rPr>
              <w:t>Объект нормирования</w:t>
            </w:r>
          </w:p>
        </w:tc>
        <w:tc>
          <w:tcPr>
            <w:tcW w:w="8363" w:type="dxa"/>
            <w:gridSpan w:val="3"/>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lang w:eastAsia="ru-RU"/>
              </w:rPr>
              <w:t>Элементы территории, % общей площади</w:t>
            </w:r>
          </w:p>
        </w:tc>
      </w:tr>
      <w:tr w:rsidR="00967E4E" w:rsidRPr="003C0287" w:rsidTr="008878BB">
        <w:trPr>
          <w:trHeight w:val="165"/>
        </w:trPr>
        <w:tc>
          <w:tcPr>
            <w:tcW w:w="1951"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Территории зелёных насаждений и водоёмов</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Аллеи, дорожки, площадки</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Сооружения и застройка</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3402"/>
        <w:gridCol w:w="2693"/>
        <w:gridCol w:w="2268"/>
      </w:tblGrid>
      <w:tr w:rsidR="00967E4E" w:rsidRPr="003C0287" w:rsidTr="008878BB">
        <w:trPr>
          <w:tblHeader/>
        </w:trPr>
        <w:tc>
          <w:tcPr>
            <w:tcW w:w="19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8878BB">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Сад</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85 – 90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15 – 10</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w:t>
            </w:r>
          </w:p>
        </w:tc>
      </w:tr>
      <w:tr w:rsidR="00967E4E" w:rsidRPr="003C0287" w:rsidTr="008878BB">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Сквер</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70 – 80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25 – 15</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не более 5</w:t>
            </w:r>
          </w:p>
        </w:tc>
      </w:tr>
      <w:tr w:rsidR="00967E4E" w:rsidRPr="003C0287" w:rsidTr="008878BB">
        <w:tc>
          <w:tcPr>
            <w:tcW w:w="195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Бульвар шириной, м:</w:t>
            </w:r>
          </w:p>
        </w:tc>
        <w:tc>
          <w:tcPr>
            <w:tcW w:w="3402"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26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2268"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r>
      <w:tr w:rsidR="00967E4E" w:rsidRPr="003C0287" w:rsidTr="008878BB">
        <w:tc>
          <w:tcPr>
            <w:tcW w:w="19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15-25</w:t>
            </w:r>
          </w:p>
        </w:tc>
        <w:tc>
          <w:tcPr>
            <w:tcW w:w="340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70 – 75</w:t>
            </w:r>
          </w:p>
        </w:tc>
        <w:tc>
          <w:tcPr>
            <w:tcW w:w="26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30 – 25</w:t>
            </w:r>
          </w:p>
        </w:tc>
        <w:tc>
          <w:tcPr>
            <w:tcW w:w="2268"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w:t>
            </w:r>
          </w:p>
        </w:tc>
      </w:tr>
      <w:tr w:rsidR="00967E4E" w:rsidRPr="003C0287" w:rsidTr="008878BB">
        <w:tc>
          <w:tcPr>
            <w:tcW w:w="195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25-50</w:t>
            </w:r>
          </w:p>
        </w:tc>
        <w:tc>
          <w:tcPr>
            <w:tcW w:w="3402"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75 – 80</w:t>
            </w:r>
          </w:p>
        </w:tc>
        <w:tc>
          <w:tcPr>
            <w:tcW w:w="26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23 – 17</w:t>
            </w:r>
          </w:p>
        </w:tc>
        <w:tc>
          <w:tcPr>
            <w:tcW w:w="2268"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не более 3</w:t>
            </w:r>
          </w:p>
        </w:tc>
      </w:tr>
      <w:tr w:rsidR="00967E4E" w:rsidRPr="003C0287" w:rsidTr="008878BB">
        <w:tc>
          <w:tcPr>
            <w:tcW w:w="195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более 50</w:t>
            </w:r>
          </w:p>
        </w:tc>
        <w:tc>
          <w:tcPr>
            <w:tcW w:w="3402"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70 – 75</w:t>
            </w:r>
          </w:p>
        </w:tc>
        <w:tc>
          <w:tcPr>
            <w:tcW w:w="26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30 – 25</w:t>
            </w:r>
          </w:p>
        </w:tc>
        <w:tc>
          <w:tcPr>
            <w:tcW w:w="2268"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lang w:eastAsia="ru-RU"/>
              </w:rPr>
              <w:t>не более 5</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17D50">
        <w:tc>
          <w:tcPr>
            <w:tcW w:w="10314" w:type="dxa"/>
          </w:tcPr>
          <w:p w:rsidR="00967E4E" w:rsidRPr="003C0287" w:rsidRDefault="00967E4E" w:rsidP="00F72E7E">
            <w:pPr>
              <w:tabs>
                <w:tab w:val="left" w:pos="464"/>
              </w:tabs>
              <w:ind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Озеленённые территории общего пользования формируются в виде непрерывной системы, которая включает: участки зелёных насаждений вдоль пешеходных и транспортных коммуникаций (газоны, рядовые посадки деревьев и кустарников), озеленённые площадки вне участков жилых домов и жилых групп, площадки для занятий физкультурой взрослого населения и детские игровые площадки, площадки отдыха взрослого населения.</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При проектировании микрорайона озеленённые территории общего пользования рекомендуется формировать в виде сада, сквера, бульвара.</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Озеленённые территории общего пользования жилого микрорайона, предназначенные для повседневного и периодического отдыха жителей, рассчитываются, при условии возможности их формирования, исходя из показателя минимальной обеспеченности не менее 1,7 м</w:t>
            </w:r>
            <w:r w:rsidRPr="003C0287">
              <w:rPr>
                <w:rFonts w:ascii="Arial" w:hAnsi="Arial" w:cs="Arial"/>
                <w:sz w:val="16"/>
                <w:szCs w:val="16"/>
                <w:vertAlign w:val="superscript"/>
              </w:rPr>
              <w:t>2</w:t>
            </w:r>
            <w:r w:rsidRPr="003C0287">
              <w:rPr>
                <w:rFonts w:ascii="Arial" w:hAnsi="Arial" w:cs="Arial"/>
                <w:sz w:val="16"/>
                <w:szCs w:val="16"/>
              </w:rPr>
              <w:t>/чел.</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 xml:space="preserve">Озеленённые территории общего пользования должны быть благоустроены, обеспечены подходами для </w:t>
            </w:r>
            <w:r w:rsidR="00D32840" w:rsidRPr="003C0287">
              <w:rPr>
                <w:rFonts w:ascii="Arial" w:hAnsi="Arial" w:cs="Arial"/>
                <w:sz w:val="16"/>
                <w:szCs w:val="16"/>
              </w:rPr>
              <w:t>МГН</w:t>
            </w:r>
            <w:r w:rsidRPr="003C0287">
              <w:rPr>
                <w:rFonts w:ascii="Arial" w:hAnsi="Arial" w:cs="Arial"/>
                <w:sz w:val="16"/>
                <w:szCs w:val="16"/>
              </w:rPr>
              <w:t xml:space="preserve"> (при необходимости – пандусами) и оборудованы различными </w:t>
            </w:r>
            <w:r w:rsidR="00F2541D" w:rsidRPr="003C0287">
              <w:rPr>
                <w:rFonts w:ascii="Arial" w:hAnsi="Arial" w:cs="Arial"/>
                <w:sz w:val="16"/>
                <w:szCs w:val="16"/>
              </w:rPr>
              <w:t>МАФ</w:t>
            </w:r>
            <w:r w:rsidRPr="003C0287">
              <w:rPr>
                <w:rFonts w:ascii="Arial" w:hAnsi="Arial" w:cs="Arial"/>
                <w:sz w:val="16"/>
                <w:szCs w:val="16"/>
              </w:rPr>
              <w:t xml:space="preserve"> (фонтанами, беседками, светильниками или иными).</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На территории сада не допускается размещение объектов капитального строительства.</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На территории бульвара и сквера допускается размещение объектов капитального и некапитального строительства для обслуживания посетителей и эксплуатации бульвара и сквера, высота которых не превышает 6 м.</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При ширине бульвара менее 25 м следует предусматривать устройство одной аллеи шириной от 3 до 6 м, на бульварах шириной более 25 м следует устраивать дополнительно к основной аллее дорожки шириной от 1,5 до 3 м, на бульварах шириной более 50 м возможно размещение площадок для занятий физкультурой взрослого населения, водоёмов, некапитальных объектов торгово-бытового обслуживания, детских игровых комплексов и велодорожек при условии соблюдения санитарно-эпидемиологических требований.</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Бульвары и пешеходные аллеи следует предусматривать в направлении массовых потоков пешеходного движения.</w:t>
            </w:r>
          </w:p>
          <w:p w:rsidR="00967E4E" w:rsidRPr="003C0287" w:rsidRDefault="00967E4E" w:rsidP="00F72E7E">
            <w:pPr>
              <w:pStyle w:val="a3"/>
              <w:numPr>
                <w:ilvl w:val="0"/>
                <w:numId w:val="48"/>
              </w:numPr>
              <w:tabs>
                <w:tab w:val="left" w:pos="464"/>
                <w:tab w:val="left" w:pos="851"/>
              </w:tabs>
              <w:ind w:left="0" w:firstLine="284"/>
              <w:rPr>
                <w:rFonts w:ascii="Arial" w:hAnsi="Arial" w:cs="Arial"/>
                <w:sz w:val="16"/>
                <w:szCs w:val="16"/>
              </w:rPr>
            </w:pPr>
            <w:r w:rsidRPr="003C0287">
              <w:rPr>
                <w:rFonts w:ascii="Arial" w:hAnsi="Arial" w:cs="Arial"/>
                <w:sz w:val="16"/>
                <w:szCs w:val="16"/>
              </w:rPr>
              <w:t>На бульварах и пешеходных аллеях следует предусматривать площадки для кратковременного отдыха.</w:t>
            </w:r>
          </w:p>
          <w:p w:rsidR="00967E4E" w:rsidRPr="003C0287" w:rsidRDefault="00967E4E" w:rsidP="00F72E7E">
            <w:pPr>
              <w:pStyle w:val="a3"/>
              <w:numPr>
                <w:ilvl w:val="0"/>
                <w:numId w:val="48"/>
              </w:numPr>
              <w:tabs>
                <w:tab w:val="left" w:pos="567"/>
                <w:tab w:val="left" w:pos="993"/>
              </w:tabs>
              <w:ind w:left="0" w:firstLine="284"/>
              <w:rPr>
                <w:rFonts w:ascii="Arial" w:hAnsi="Arial" w:cs="Arial"/>
                <w:sz w:val="16"/>
                <w:szCs w:val="16"/>
              </w:rPr>
            </w:pPr>
            <w:r w:rsidRPr="003C0287">
              <w:rPr>
                <w:rFonts w:ascii="Arial" w:hAnsi="Arial" w:cs="Arial"/>
                <w:sz w:val="16"/>
                <w:szCs w:val="16"/>
              </w:rPr>
              <w:t xml:space="preserve">Входы на бульвар устраиваются по длинным его сторонам с шагом не более 250 м, а на улицах с интенсивным движением - в увязке с пешеходными переходами. </w:t>
            </w:r>
          </w:p>
        </w:tc>
      </w:tr>
    </w:tbl>
    <w:p w:rsidR="00967E4E" w:rsidRPr="003C0287" w:rsidRDefault="007363E1" w:rsidP="00133E37">
      <w:pPr>
        <w:pStyle w:val="a3"/>
        <w:numPr>
          <w:ilvl w:val="0"/>
          <w:numId w:val="36"/>
        </w:numPr>
        <w:tabs>
          <w:tab w:val="left" w:pos="993"/>
          <w:tab w:val="left" w:pos="9356"/>
        </w:tabs>
        <w:ind w:left="0" w:firstLine="567"/>
        <w:rPr>
          <w:rFonts w:ascii="Arial" w:hAnsi="Arial" w:cs="Arial"/>
          <w:sz w:val="26"/>
          <w:szCs w:val="26"/>
        </w:rPr>
      </w:pPr>
      <w:r w:rsidRPr="003C0287">
        <w:rPr>
          <w:rFonts w:ascii="Arial" w:hAnsi="Arial" w:cs="Arial"/>
          <w:sz w:val="26"/>
          <w:szCs w:val="26"/>
        </w:rPr>
        <w:t xml:space="preserve"> </w:t>
      </w:r>
      <w:r w:rsidR="00967E4E" w:rsidRPr="003C0287">
        <w:rPr>
          <w:rFonts w:ascii="Arial" w:hAnsi="Arial" w:cs="Arial"/>
          <w:sz w:val="26"/>
          <w:szCs w:val="26"/>
        </w:rPr>
        <w:t>Расстояние от зданий и сооружений, а также объектов инженерного благоустройства до деревьев и кустарников следует принимать в соответствии с таблицей 14.6</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14.6</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2410"/>
        <w:gridCol w:w="2693"/>
      </w:tblGrid>
      <w:tr w:rsidR="00967E4E" w:rsidRPr="003C0287" w:rsidTr="00917D50">
        <w:trPr>
          <w:trHeight w:val="165"/>
        </w:trPr>
        <w:tc>
          <w:tcPr>
            <w:tcW w:w="5211"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 xml:space="preserve">Здание, сооружение,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объект инженерного благоустройства</w:t>
            </w:r>
          </w:p>
        </w:tc>
        <w:tc>
          <w:tcPr>
            <w:tcW w:w="5103" w:type="dxa"/>
            <w:gridSpan w:val="2"/>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Расстояния, м, от здания, сооружения, объекта до оси</w:t>
            </w:r>
          </w:p>
        </w:tc>
      </w:tr>
      <w:tr w:rsidR="00967E4E" w:rsidRPr="003C0287" w:rsidTr="00917D50">
        <w:trPr>
          <w:trHeight w:val="165"/>
        </w:trPr>
        <w:tc>
          <w:tcPr>
            <w:tcW w:w="5211"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ствола дерева</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кустарника</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2410"/>
        <w:gridCol w:w="2693"/>
      </w:tblGrid>
      <w:tr w:rsidR="00967E4E" w:rsidRPr="003C0287" w:rsidTr="00917D50">
        <w:trPr>
          <w:tblHeader/>
        </w:trPr>
        <w:tc>
          <w:tcPr>
            <w:tcW w:w="521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r>
      <w:tr w:rsidR="00967E4E" w:rsidRPr="003C0287" w:rsidTr="00917D50">
        <w:tc>
          <w:tcPr>
            <w:tcW w:w="521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Наружная стена здания и сооружения</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5,0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1,5</w:t>
            </w:r>
          </w:p>
        </w:tc>
      </w:tr>
      <w:tr w:rsidR="00967E4E" w:rsidRPr="003C0287" w:rsidTr="00917D50">
        <w:tc>
          <w:tcPr>
            <w:tcW w:w="521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Край трамвайного полотна</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5,0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3,0</w:t>
            </w:r>
          </w:p>
        </w:tc>
      </w:tr>
      <w:tr w:rsidR="00967E4E" w:rsidRPr="003C0287" w:rsidTr="00917D50">
        <w:tc>
          <w:tcPr>
            <w:tcW w:w="521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Край тротуара и садовой дорожки</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0,7</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0,5</w:t>
            </w:r>
          </w:p>
        </w:tc>
      </w:tr>
      <w:tr w:rsidR="00967E4E" w:rsidRPr="003C0287" w:rsidTr="00917D50">
        <w:tc>
          <w:tcPr>
            <w:tcW w:w="521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Край проезжей части улиц, кромка укреплённой полосы обочины дороги или бровка канавы</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1,0</w:t>
            </w:r>
          </w:p>
        </w:tc>
      </w:tr>
      <w:tr w:rsidR="00967E4E" w:rsidRPr="003C0287" w:rsidTr="00917D50">
        <w:tc>
          <w:tcPr>
            <w:tcW w:w="521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Мачта и опора осветительной сети, трамвая, мостовая опора и эстакада</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4,0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w:t>
            </w:r>
          </w:p>
        </w:tc>
      </w:tr>
      <w:tr w:rsidR="00967E4E" w:rsidRPr="003C0287" w:rsidTr="00917D50">
        <w:tc>
          <w:tcPr>
            <w:tcW w:w="521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Подошва откоса, террасы и др.</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0,5</w:t>
            </w:r>
          </w:p>
        </w:tc>
      </w:tr>
      <w:tr w:rsidR="00967E4E" w:rsidRPr="003C0287" w:rsidTr="00917D50">
        <w:tc>
          <w:tcPr>
            <w:tcW w:w="521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Подошва или внутренняя грань подпорной стенки</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3,0</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1,0</w:t>
            </w:r>
          </w:p>
        </w:tc>
      </w:tr>
      <w:tr w:rsidR="00967E4E" w:rsidRPr="003C0287" w:rsidTr="00917D50">
        <w:tc>
          <w:tcPr>
            <w:tcW w:w="5211"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Подземные сети:</w:t>
            </w:r>
          </w:p>
        </w:tc>
        <w:tc>
          <w:tcPr>
            <w:tcW w:w="2410"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p>
        </w:tc>
        <w:tc>
          <w:tcPr>
            <w:tcW w:w="2693" w:type="dxa"/>
            <w:tcBorders>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p>
        </w:tc>
      </w:tr>
      <w:tr w:rsidR="00967E4E" w:rsidRPr="003C0287" w:rsidTr="00917D50">
        <w:tc>
          <w:tcPr>
            <w:tcW w:w="521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газопровод, канализация</w:t>
            </w:r>
          </w:p>
        </w:tc>
        <w:tc>
          <w:tcPr>
            <w:tcW w:w="2410"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1,5</w:t>
            </w:r>
          </w:p>
        </w:tc>
        <w:tc>
          <w:tcPr>
            <w:tcW w:w="26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w:t>
            </w:r>
          </w:p>
        </w:tc>
      </w:tr>
      <w:tr w:rsidR="00967E4E" w:rsidRPr="003C0287" w:rsidTr="00917D50">
        <w:tc>
          <w:tcPr>
            <w:tcW w:w="521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тепловая сеть (стенка канала, тоннеля или оболочка при </w:t>
            </w:r>
            <w:proofErr w:type="spellStart"/>
            <w:r w:rsidRPr="003C0287">
              <w:rPr>
                <w:rFonts w:ascii="Arial" w:hAnsi="Arial" w:cs="Arial"/>
                <w:sz w:val="16"/>
                <w:szCs w:val="16"/>
                <w:lang w:eastAsia="ru-RU"/>
              </w:rPr>
              <w:t>бесканальной</w:t>
            </w:r>
            <w:proofErr w:type="spellEnd"/>
            <w:r w:rsidRPr="003C0287">
              <w:rPr>
                <w:rFonts w:ascii="Arial" w:hAnsi="Arial" w:cs="Arial"/>
                <w:sz w:val="16"/>
                <w:szCs w:val="16"/>
                <w:lang w:eastAsia="ru-RU"/>
              </w:rPr>
              <w:t xml:space="preserve"> прокладке)</w:t>
            </w:r>
          </w:p>
        </w:tc>
        <w:tc>
          <w:tcPr>
            <w:tcW w:w="2410"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2,0</w:t>
            </w:r>
          </w:p>
        </w:tc>
        <w:tc>
          <w:tcPr>
            <w:tcW w:w="26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1,0</w:t>
            </w:r>
          </w:p>
        </w:tc>
      </w:tr>
      <w:tr w:rsidR="00967E4E" w:rsidRPr="003C0287" w:rsidTr="00917D50">
        <w:tc>
          <w:tcPr>
            <w:tcW w:w="521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водопровод, дренаж</w:t>
            </w:r>
          </w:p>
        </w:tc>
        <w:tc>
          <w:tcPr>
            <w:tcW w:w="2410"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2,0</w:t>
            </w:r>
          </w:p>
        </w:tc>
        <w:tc>
          <w:tcPr>
            <w:tcW w:w="26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w:t>
            </w:r>
          </w:p>
        </w:tc>
      </w:tr>
      <w:tr w:rsidR="00967E4E" w:rsidRPr="003C0287" w:rsidTr="00917D50">
        <w:trPr>
          <w:trHeight w:val="95"/>
        </w:trPr>
        <w:tc>
          <w:tcPr>
            <w:tcW w:w="5211"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силовой кабель и кабель связи</w:t>
            </w:r>
          </w:p>
        </w:tc>
        <w:tc>
          <w:tcPr>
            <w:tcW w:w="2410"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2,0</w:t>
            </w:r>
          </w:p>
        </w:tc>
        <w:tc>
          <w:tcPr>
            <w:tcW w:w="2693" w:type="dxa"/>
            <w:tcBorders>
              <w:top w:val="nil"/>
              <w:bottom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0,7</w:t>
            </w:r>
          </w:p>
        </w:tc>
      </w:tr>
      <w:tr w:rsidR="00967E4E" w:rsidRPr="003C0287" w:rsidTr="00917D50">
        <w:tc>
          <w:tcPr>
            <w:tcW w:w="5211" w:type="dxa"/>
            <w:tcBorders>
              <w:top w:val="nil"/>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линейно-кабельные сооружения транспортной многоканальной коммуникации</w:t>
            </w:r>
            <w:r w:rsidR="003F0C2E" w:rsidRPr="003C0287">
              <w:rPr>
                <w:rFonts w:ascii="Arial" w:hAnsi="Arial" w:cs="Arial"/>
                <w:sz w:val="16"/>
                <w:szCs w:val="16"/>
                <w:lang w:eastAsia="ru-RU"/>
              </w:rPr>
              <w:t xml:space="preserve"> (далее – ЛКС ТМК)</w:t>
            </w:r>
          </w:p>
        </w:tc>
        <w:tc>
          <w:tcPr>
            <w:tcW w:w="2410"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1,0</w:t>
            </w:r>
          </w:p>
        </w:tc>
        <w:tc>
          <w:tcPr>
            <w:tcW w:w="2693" w:type="dxa"/>
            <w:tcBorders>
              <w:top w:val="nil"/>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eastAsia="ru-RU"/>
              </w:rPr>
            </w:pPr>
            <w:r w:rsidRPr="003C0287">
              <w:rPr>
                <w:rFonts w:ascii="Arial" w:hAnsi="Arial" w:cs="Arial"/>
                <w:sz w:val="16"/>
                <w:szCs w:val="16"/>
                <w:lang w:eastAsia="ru-RU"/>
              </w:rPr>
              <w:t>0,5</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17D50">
        <w:tc>
          <w:tcPr>
            <w:tcW w:w="10314" w:type="dxa"/>
          </w:tcPr>
          <w:p w:rsidR="00967E4E" w:rsidRPr="003C0287" w:rsidRDefault="00967E4E" w:rsidP="00F72E7E">
            <w:pPr>
              <w:tabs>
                <w:tab w:val="left" w:pos="464"/>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Приведённые нормы относятся к деревьям с диаметром кроны не более 5 м и должны быть увеличены для деревьев с кроной большего диаметра.</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 xml:space="preserve">Расстояния от воздушных линий электропередачи до деревьев следует принимать в соответствии с </w:t>
            </w:r>
            <w:hyperlink r:id="rId18" w:anchor="7D20K3" w:history="1">
              <w:r w:rsidRPr="003C0287">
                <w:rPr>
                  <w:rFonts w:ascii="Arial" w:hAnsi="Arial" w:cs="Arial"/>
                  <w:sz w:val="16"/>
                  <w:szCs w:val="16"/>
                </w:rPr>
                <w:t xml:space="preserve">Правилами устройства </w:t>
              </w:r>
              <w:r w:rsidRPr="003C0287">
                <w:rPr>
                  <w:rFonts w:ascii="Arial" w:hAnsi="Arial" w:cs="Arial"/>
                  <w:sz w:val="16"/>
                  <w:szCs w:val="16"/>
                </w:rPr>
                <w:lastRenderedPageBreak/>
                <w:t xml:space="preserve">электроустановок. </w:t>
              </w:r>
            </w:hyperlink>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Деревья, высаживаемые у зданий, не должны препятствовать инсоляции и освещённости жилых и общественных зданий.</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Расстояние от инженерных сетей, а также отступ от бордюра, примыкающего к проезжей части улиц и дорог до кадки с растениями или защитных прикорневых барьеров, следует принимать не менее 500 мм.</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При устройстве защитных прикорневых барьеров (не более чем с двух сторон от ствола) в зависимости от высоты кроны деревьев их высадка может проводиться на расстоянии от инженерных сетей и бордюров улиц и дорог, м, не менее:</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0,5 – для деревьев с высотой кроны менее 5 м;</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1 – для деревьев с высотой кроны от 5 до 20 м.</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Для деревьев с высотой кроны менее 5 м допускается устройство прикорневых барьеров с четырёх сторон от ствола, без ограничения роста их корней вглубь.</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Расстояние от инженерных сетей до дерева (кустарника) измеряется как расстояние между наружными поверхностями их стволов и трубы инженерной сети (либо защитного футляра (обоймы)).</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Защитные прикорневые барьеры должны конструктивно обеспечивать перенаправление роста корней в безопасном для инженерных сетей направлении, выполняться из материала, безопасного для корней, не содержащего токсичных веществ, исключающего загрязнение почвы.</w:t>
            </w:r>
          </w:p>
          <w:p w:rsidR="00967E4E" w:rsidRPr="003C0287" w:rsidRDefault="00967E4E" w:rsidP="00F72E7E">
            <w:pPr>
              <w:pStyle w:val="a3"/>
              <w:numPr>
                <w:ilvl w:val="0"/>
                <w:numId w:val="51"/>
              </w:numPr>
              <w:tabs>
                <w:tab w:val="left" w:pos="464"/>
                <w:tab w:val="left" w:pos="851"/>
              </w:tabs>
              <w:ind w:left="0" w:right="33" w:firstLine="284"/>
              <w:rPr>
                <w:rFonts w:ascii="Arial" w:hAnsi="Arial" w:cs="Arial"/>
                <w:sz w:val="16"/>
                <w:szCs w:val="16"/>
              </w:rPr>
            </w:pPr>
            <w:r w:rsidRPr="003C0287">
              <w:rPr>
                <w:rFonts w:ascii="Arial" w:hAnsi="Arial" w:cs="Arial"/>
                <w:sz w:val="16"/>
                <w:szCs w:val="16"/>
              </w:rPr>
              <w:t>При посадке деревьев вдоль тротуаров, улиц и дорог, обочин, канав, откосов, террас, подпорных стенок и т.п. допускается уменьшение расстояния до ствола деревьев при условии разработки мероприятий (устройство защитных прикорневых барьеров, защита корней от продавливания уплотнением почвы, подача питания и полива непосредственно к корням).</w:t>
            </w:r>
          </w:p>
        </w:tc>
      </w:tr>
    </w:tbl>
    <w:p w:rsidR="00967E4E" w:rsidRPr="003C0287" w:rsidRDefault="00967E4E" w:rsidP="00133E37">
      <w:pPr>
        <w:pStyle w:val="a3"/>
        <w:numPr>
          <w:ilvl w:val="0"/>
          <w:numId w:val="36"/>
        </w:numPr>
        <w:tabs>
          <w:tab w:val="left" w:pos="993"/>
          <w:tab w:val="left" w:pos="9356"/>
        </w:tabs>
        <w:ind w:left="0" w:firstLine="567"/>
        <w:rPr>
          <w:rFonts w:ascii="Arial" w:hAnsi="Arial" w:cs="Arial"/>
          <w:sz w:val="26"/>
          <w:szCs w:val="26"/>
        </w:rPr>
      </w:pPr>
      <w:r w:rsidRPr="003C0287">
        <w:rPr>
          <w:rFonts w:ascii="Arial" w:hAnsi="Arial" w:cs="Arial"/>
          <w:sz w:val="26"/>
          <w:szCs w:val="26"/>
        </w:rPr>
        <w:lastRenderedPageBreak/>
        <w:t>Перечень элементов комплексного благоустройства территории жилого микрорайона (квартала) приведён в таблице 14.7</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14.7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93"/>
        <w:gridCol w:w="992"/>
        <w:gridCol w:w="1134"/>
        <w:gridCol w:w="1276"/>
        <w:gridCol w:w="2126"/>
        <w:gridCol w:w="709"/>
        <w:gridCol w:w="1134"/>
        <w:gridCol w:w="850"/>
      </w:tblGrid>
      <w:tr w:rsidR="00967E4E" w:rsidRPr="003C0287" w:rsidTr="00072EC9">
        <w:trPr>
          <w:trHeight w:val="209"/>
        </w:trPr>
        <w:tc>
          <w:tcPr>
            <w:tcW w:w="2093"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Элементы комплексного благоустройства</w:t>
            </w:r>
          </w:p>
        </w:tc>
        <w:tc>
          <w:tcPr>
            <w:tcW w:w="8221" w:type="dxa"/>
            <w:gridSpan w:val="7"/>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Объекты нормирования комплексного благоустройства микрорайона (квартала)</w:t>
            </w:r>
          </w:p>
        </w:tc>
      </w:tr>
      <w:tr w:rsidR="00967E4E" w:rsidRPr="003C0287" w:rsidTr="008878BB">
        <w:tc>
          <w:tcPr>
            <w:tcW w:w="2093"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Детские игровые площадки</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Площадки отдыха взрослого населения</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Площадки для занятий физкультурой взрослого населения</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Площадки для хозяйственных целей (контейнерные площадки для сбора ТКО и крупногабаритного мусора)</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Стоянки автомобилей</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Специализированные</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площадки для выгула собак</w:t>
            </w:r>
          </w:p>
        </w:tc>
        <w:tc>
          <w:tcPr>
            <w:tcW w:w="850" w:type="dxa"/>
          </w:tcPr>
          <w:p w:rsidR="00967E4E" w:rsidRPr="003C0287" w:rsidRDefault="00967E4E" w:rsidP="008878BB">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Пешеходные дорожки и площадки</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93"/>
        <w:gridCol w:w="992"/>
        <w:gridCol w:w="1134"/>
        <w:gridCol w:w="1276"/>
        <w:gridCol w:w="2126"/>
        <w:gridCol w:w="709"/>
        <w:gridCol w:w="1134"/>
        <w:gridCol w:w="850"/>
      </w:tblGrid>
      <w:tr w:rsidR="00967E4E" w:rsidRPr="003C0287" w:rsidTr="008878BB">
        <w:trPr>
          <w:tblHeader/>
        </w:trPr>
        <w:tc>
          <w:tcPr>
            <w:tcW w:w="20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w:t>
            </w:r>
          </w:p>
        </w:tc>
      </w:tr>
      <w:tr w:rsidR="00967E4E" w:rsidRPr="003C0287" w:rsidTr="00072EC9">
        <w:tc>
          <w:tcPr>
            <w:tcW w:w="10314" w:type="dxa"/>
            <w:gridSpan w:val="8"/>
          </w:tcPr>
          <w:p w:rsidR="00967E4E" w:rsidRPr="003C0287" w:rsidRDefault="00967E4E" w:rsidP="005B0EF7">
            <w:pPr>
              <w:jc w:val="center"/>
              <w:rPr>
                <w:rFonts w:ascii="Arial" w:hAnsi="Arial" w:cs="Arial"/>
                <w:sz w:val="16"/>
                <w:szCs w:val="16"/>
              </w:rPr>
            </w:pPr>
            <w:r w:rsidRPr="003C0287">
              <w:rPr>
                <w:rFonts w:ascii="Arial" w:hAnsi="Arial" w:cs="Arial"/>
                <w:sz w:val="16"/>
                <w:szCs w:val="16"/>
              </w:rPr>
              <w:t>Виды покрытия</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Твёрдые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Мягкие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Газонные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072EC9">
        <w:tc>
          <w:tcPr>
            <w:tcW w:w="10314" w:type="dxa"/>
            <w:gridSpan w:val="8"/>
          </w:tcPr>
          <w:p w:rsidR="00967E4E" w:rsidRPr="003C0287" w:rsidRDefault="00967E4E" w:rsidP="005B0EF7">
            <w:pPr>
              <w:jc w:val="center"/>
              <w:rPr>
                <w:rFonts w:ascii="Arial" w:hAnsi="Arial" w:cs="Arial"/>
                <w:sz w:val="16"/>
                <w:szCs w:val="16"/>
              </w:rPr>
            </w:pPr>
            <w:r w:rsidRPr="003C0287">
              <w:rPr>
                <w:rFonts w:ascii="Arial" w:hAnsi="Arial" w:cs="Arial"/>
                <w:sz w:val="16"/>
                <w:szCs w:val="16"/>
              </w:rPr>
              <w:t>Малые архитектурные формы</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Осветительное оборудование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Элементы ограждения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 -</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 -</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Урны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Информационные стенды</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Скамьи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Столы (для настольных игр)</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Игровое оборудование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Спортивное оборудование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Оборудование для дрессировки собак</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 -</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Контейнеры для сбора твёрдых коммунальных отходов</w:t>
            </w:r>
            <w:r w:rsidR="00AC3A10" w:rsidRPr="003C0287">
              <w:rPr>
                <w:rFonts w:ascii="Arial" w:hAnsi="Arial" w:cs="Arial"/>
                <w:sz w:val="16"/>
                <w:szCs w:val="16"/>
              </w:rPr>
              <w:t xml:space="preserve"> (далее – ТКО)</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072EC9">
        <w:tc>
          <w:tcPr>
            <w:tcW w:w="10314" w:type="dxa"/>
            <w:gridSpan w:val="8"/>
          </w:tcPr>
          <w:p w:rsidR="00967E4E" w:rsidRPr="003C0287" w:rsidRDefault="00967E4E" w:rsidP="005B0EF7">
            <w:pPr>
              <w:jc w:val="center"/>
              <w:rPr>
                <w:rFonts w:ascii="Arial" w:hAnsi="Arial" w:cs="Arial"/>
                <w:sz w:val="16"/>
                <w:szCs w:val="16"/>
              </w:rPr>
            </w:pPr>
            <w:r w:rsidRPr="003C0287">
              <w:rPr>
                <w:rFonts w:ascii="Arial" w:hAnsi="Arial" w:cs="Arial"/>
                <w:sz w:val="16"/>
                <w:szCs w:val="16"/>
              </w:rPr>
              <w:t>Иные</w:t>
            </w:r>
          </w:p>
        </w:tc>
      </w:tr>
      <w:tr w:rsidR="00967E4E" w:rsidRPr="003C0287" w:rsidTr="008878BB">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Элементы сопряжения поверхности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8878BB">
        <w:trPr>
          <w:trHeight w:val="70"/>
        </w:trPr>
        <w:tc>
          <w:tcPr>
            <w:tcW w:w="2093"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Озеленение</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2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072EC9">
        <w:tc>
          <w:tcPr>
            <w:tcW w:w="10314" w:type="dxa"/>
          </w:tcPr>
          <w:p w:rsidR="00967E4E" w:rsidRPr="003C0287" w:rsidRDefault="00967E4E" w:rsidP="00F72E7E">
            <w:pPr>
              <w:tabs>
                <w:tab w:val="left" w:pos="451"/>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46"/>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Элементами благоустройства жилого микрорайона (квартала) являются: площадки отдыха взрослого населения, детские игровые площадки (площадки для игр детей дошкольного и младшего школьного возраста), площадки для хозяйственных целей (контейнерные площадки), площадки для выгула собак, площадки для занятий физкультурой взрослого населения (в том числе спортивные), элементы озеленения, </w:t>
            </w:r>
            <w:r w:rsidR="0003670E" w:rsidRPr="003C0287">
              <w:rPr>
                <w:rFonts w:ascii="Arial" w:hAnsi="Arial" w:cs="Arial"/>
                <w:sz w:val="16"/>
                <w:szCs w:val="16"/>
              </w:rPr>
              <w:t>МАФ</w:t>
            </w:r>
            <w:r w:rsidRPr="003C0287">
              <w:rPr>
                <w:rFonts w:ascii="Arial" w:hAnsi="Arial" w:cs="Arial"/>
                <w:sz w:val="16"/>
                <w:szCs w:val="16"/>
              </w:rPr>
              <w:t>, пешеходные дорожки, стоянки автомобилей, некапитальные объекты строительства, информационные стенды.</w:t>
            </w:r>
          </w:p>
          <w:p w:rsidR="00967E4E" w:rsidRPr="003C0287" w:rsidRDefault="00967E4E" w:rsidP="00F72E7E">
            <w:pPr>
              <w:pStyle w:val="a3"/>
              <w:numPr>
                <w:ilvl w:val="0"/>
                <w:numId w:val="46"/>
              </w:numPr>
              <w:tabs>
                <w:tab w:val="left" w:pos="451"/>
                <w:tab w:val="left" w:pos="851"/>
              </w:tabs>
              <w:ind w:left="0" w:right="33" w:firstLine="284"/>
              <w:rPr>
                <w:rFonts w:ascii="Arial" w:hAnsi="Arial" w:cs="Arial"/>
                <w:sz w:val="16"/>
                <w:szCs w:val="16"/>
              </w:rPr>
            </w:pPr>
            <w:r w:rsidRPr="003C0287">
              <w:rPr>
                <w:rFonts w:ascii="Arial" w:hAnsi="Arial" w:cs="Arial"/>
                <w:sz w:val="16"/>
                <w:szCs w:val="16"/>
              </w:rPr>
              <w:t>На территории жилого микрорайона (квартала) благоустройству подлежат: озеленённые территории общего пользования, участки жилых многоквартирных домов, участки объектов повседневного и периодического спроса, пешеходные и транспортные коммуникации.</w:t>
            </w:r>
          </w:p>
          <w:p w:rsidR="00967E4E" w:rsidRPr="003C0287" w:rsidRDefault="00967E4E" w:rsidP="00F72E7E">
            <w:pPr>
              <w:pStyle w:val="a3"/>
              <w:numPr>
                <w:ilvl w:val="0"/>
                <w:numId w:val="46"/>
              </w:numPr>
              <w:tabs>
                <w:tab w:val="left" w:pos="451"/>
                <w:tab w:val="left" w:pos="851"/>
              </w:tabs>
              <w:ind w:left="0" w:right="33" w:firstLine="284"/>
              <w:rPr>
                <w:rFonts w:ascii="Arial" w:hAnsi="Arial" w:cs="Arial"/>
                <w:sz w:val="16"/>
                <w:szCs w:val="16"/>
              </w:rPr>
            </w:pPr>
            <w:r w:rsidRPr="003C0287">
              <w:rPr>
                <w:rFonts w:ascii="Arial" w:hAnsi="Arial" w:cs="Arial"/>
                <w:sz w:val="16"/>
                <w:szCs w:val="16"/>
              </w:rPr>
              <w:t>При благоустройстве территории рекомендуется применение следующих видов покрытий:</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 xml:space="preserve">твёрдые – монолитные или сборные, выполняемые из асфальтобетона, </w:t>
            </w:r>
            <w:proofErr w:type="spellStart"/>
            <w:r w:rsidRPr="003C0287">
              <w:rPr>
                <w:rFonts w:ascii="Arial" w:hAnsi="Arial" w:cs="Arial"/>
                <w:sz w:val="16"/>
                <w:szCs w:val="16"/>
              </w:rPr>
              <w:t>цементобетона</w:t>
            </w:r>
            <w:proofErr w:type="spellEnd"/>
            <w:r w:rsidRPr="003C0287">
              <w:rPr>
                <w:rFonts w:ascii="Arial" w:hAnsi="Arial" w:cs="Arial"/>
                <w:sz w:val="16"/>
                <w:szCs w:val="16"/>
              </w:rPr>
              <w:t>, природного камня и аналогичных материалов;</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мягкие – выполняемые из природных или искусственных сыпучих материалов (песок, гравий, щебень, гранитные высевки, керамзит, древесная кора, древесная стружка, резиновая крошка и др.), находящихся в естественном состоянии, сухие смеси, уплотнённые или укреплённые вяжущими;</w:t>
            </w:r>
          </w:p>
          <w:p w:rsidR="00967E4E" w:rsidRPr="003C0287" w:rsidRDefault="00967E4E" w:rsidP="00ED6B03">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газонные, выполняемые согласно технологиям подготовки и посадки травяного покрова.</w:t>
            </w:r>
          </w:p>
          <w:p w:rsidR="00967E4E" w:rsidRPr="003C0287" w:rsidRDefault="00967E4E" w:rsidP="00F72E7E">
            <w:pPr>
              <w:pStyle w:val="a3"/>
              <w:numPr>
                <w:ilvl w:val="0"/>
                <w:numId w:val="46"/>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Не допускается наличие участков почвы без перечисленных видов покрытий, за исключением </w:t>
            </w:r>
            <w:proofErr w:type="spellStart"/>
            <w:r w:rsidRPr="003C0287">
              <w:rPr>
                <w:rFonts w:ascii="Arial" w:hAnsi="Arial" w:cs="Arial"/>
                <w:sz w:val="16"/>
                <w:szCs w:val="16"/>
              </w:rPr>
              <w:t>дорожно-тропиночной</w:t>
            </w:r>
            <w:proofErr w:type="spellEnd"/>
            <w:r w:rsidRPr="003C0287">
              <w:rPr>
                <w:rFonts w:ascii="Arial" w:hAnsi="Arial" w:cs="Arial"/>
                <w:sz w:val="16"/>
                <w:szCs w:val="16"/>
              </w:rPr>
              <w:t xml:space="preserve"> сети объектов озеленения.</w:t>
            </w:r>
          </w:p>
          <w:p w:rsidR="00967E4E" w:rsidRPr="003C0287" w:rsidRDefault="00967E4E" w:rsidP="00F72E7E">
            <w:pPr>
              <w:pStyle w:val="a3"/>
              <w:numPr>
                <w:ilvl w:val="0"/>
                <w:numId w:val="46"/>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К элементам сопряжения поверхностей относятся различные виды бортовых камней, пандусы, ступени, лестницы. Не допускается выполнение сопряжения поверхностей без обеспечения возможности подхода для </w:t>
            </w:r>
            <w:r w:rsidR="00D32840" w:rsidRPr="003C0287">
              <w:rPr>
                <w:rFonts w:ascii="Arial" w:hAnsi="Arial" w:cs="Arial"/>
                <w:sz w:val="16"/>
                <w:szCs w:val="16"/>
              </w:rPr>
              <w:t>МГН</w:t>
            </w:r>
            <w:r w:rsidRPr="003C0287">
              <w:rPr>
                <w:rFonts w:ascii="Arial" w:hAnsi="Arial" w:cs="Arial"/>
                <w:sz w:val="16"/>
                <w:szCs w:val="16"/>
              </w:rPr>
              <w:t>.</w:t>
            </w:r>
          </w:p>
          <w:p w:rsidR="00967E4E" w:rsidRPr="003C0287" w:rsidRDefault="00967E4E" w:rsidP="00F72E7E">
            <w:pPr>
              <w:pStyle w:val="a3"/>
              <w:numPr>
                <w:ilvl w:val="0"/>
                <w:numId w:val="46"/>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Все площадки должны быть обеспечены подходами для </w:t>
            </w:r>
            <w:r w:rsidR="00EA5156" w:rsidRPr="003C0287">
              <w:rPr>
                <w:rFonts w:ascii="Arial" w:hAnsi="Arial" w:cs="Arial"/>
                <w:sz w:val="16"/>
                <w:szCs w:val="16"/>
              </w:rPr>
              <w:t>МГН</w:t>
            </w:r>
            <w:r w:rsidRPr="003C0287">
              <w:rPr>
                <w:rFonts w:ascii="Arial" w:hAnsi="Arial" w:cs="Arial"/>
                <w:sz w:val="16"/>
                <w:szCs w:val="16"/>
              </w:rPr>
              <w:t xml:space="preserve"> (при необходимости – пандусами). </w:t>
            </w:r>
          </w:p>
        </w:tc>
      </w:tr>
    </w:tbl>
    <w:p w:rsidR="00967E4E" w:rsidRPr="003C0287" w:rsidRDefault="00967E4E" w:rsidP="00133E37">
      <w:pPr>
        <w:pStyle w:val="a3"/>
        <w:numPr>
          <w:ilvl w:val="0"/>
          <w:numId w:val="36"/>
        </w:numPr>
        <w:tabs>
          <w:tab w:val="left" w:pos="993"/>
          <w:tab w:val="left" w:pos="9356"/>
        </w:tabs>
        <w:ind w:left="0" w:right="-20" w:firstLine="567"/>
        <w:rPr>
          <w:rFonts w:ascii="Arial" w:hAnsi="Arial" w:cs="Arial"/>
          <w:sz w:val="26"/>
          <w:szCs w:val="26"/>
        </w:rPr>
      </w:pPr>
      <w:r w:rsidRPr="003C0287">
        <w:rPr>
          <w:rFonts w:ascii="Arial" w:hAnsi="Arial" w:cs="Arial"/>
          <w:sz w:val="26"/>
          <w:szCs w:val="26"/>
        </w:rPr>
        <w:t>Показатели минимальной обеспеченности элементами благоустройства территории жилого микрорайона (квартала) приведены в таблице 14.8</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14.8</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1842"/>
        <w:gridCol w:w="1985"/>
        <w:gridCol w:w="2551"/>
      </w:tblGrid>
      <w:tr w:rsidR="00967E4E" w:rsidRPr="003C0287" w:rsidTr="00B40426">
        <w:tc>
          <w:tcPr>
            <w:tcW w:w="393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Наименование элемента благоустройства</w:t>
            </w:r>
          </w:p>
        </w:tc>
        <w:tc>
          <w:tcPr>
            <w:tcW w:w="184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Удельные размеры элементов благоустройства</w:t>
            </w:r>
          </w:p>
        </w:tc>
        <w:tc>
          <w:tcPr>
            <w:tcW w:w="1985"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Единица измерения</w:t>
            </w:r>
          </w:p>
        </w:tc>
        <w:tc>
          <w:tcPr>
            <w:tcW w:w="2551"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Рекомендуемое расстояние от площадок до окон жилых и общественных зданий, м</w:t>
            </w:r>
          </w:p>
        </w:tc>
      </w:tr>
    </w:tbl>
    <w:p w:rsidR="00967E4E" w:rsidRPr="003C0287" w:rsidRDefault="00967E4E" w:rsidP="00967E4E">
      <w:pPr>
        <w:pStyle w:val="a3"/>
        <w:tabs>
          <w:tab w:val="left" w:pos="851"/>
          <w:tab w:val="left" w:pos="9356"/>
        </w:tabs>
        <w:ind w:right="112"/>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1842"/>
        <w:gridCol w:w="1985"/>
        <w:gridCol w:w="2551"/>
      </w:tblGrid>
      <w:tr w:rsidR="00967E4E" w:rsidRPr="003C0287" w:rsidTr="00B40426">
        <w:trPr>
          <w:tblHeader/>
        </w:trPr>
        <w:tc>
          <w:tcPr>
            <w:tcW w:w="393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985"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w:t>
            </w:r>
          </w:p>
        </w:tc>
        <w:tc>
          <w:tcPr>
            <w:tcW w:w="2551"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4</w:t>
            </w:r>
          </w:p>
        </w:tc>
      </w:tr>
      <w:tr w:rsidR="00967E4E" w:rsidRPr="003C0287" w:rsidTr="00B40426">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Детские игровые площадки</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 – 0,7 (0,4*)</w:t>
            </w:r>
          </w:p>
        </w:tc>
        <w:tc>
          <w:tcPr>
            <w:tcW w:w="1985" w:type="dxa"/>
          </w:tcPr>
          <w:p w:rsidR="00967E4E" w:rsidRPr="003C0287" w:rsidRDefault="00967E4E" w:rsidP="00B40426">
            <w:pPr>
              <w:pStyle w:val="TableParagraph"/>
              <w:tabs>
                <w:tab w:val="left" w:pos="281"/>
              </w:tabs>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 xml:space="preserve"> на 1 жителя в возрасте до 18 лет</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r>
      <w:tr w:rsidR="00967E4E" w:rsidRPr="003C0287" w:rsidTr="00B40426">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Площадки отдыха взрослого населения</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0,1 – 0,2 (0,1*)</w:t>
            </w:r>
          </w:p>
        </w:tc>
        <w:tc>
          <w:tcPr>
            <w:tcW w:w="1985" w:type="dxa"/>
          </w:tcPr>
          <w:p w:rsidR="00967E4E" w:rsidRPr="003C0287" w:rsidRDefault="00967E4E" w:rsidP="00B40426">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 xml:space="preserve"> на 1 жителя в возрасте от 19 лет</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r>
      <w:tr w:rsidR="00967E4E" w:rsidRPr="003C0287" w:rsidTr="00B40426">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Площадки для занятий физкультурой взрослого населения</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0,5 – 0,7</w:t>
            </w:r>
          </w:p>
        </w:tc>
        <w:tc>
          <w:tcPr>
            <w:tcW w:w="1985" w:type="dxa"/>
          </w:tcPr>
          <w:p w:rsidR="00967E4E" w:rsidRPr="003C0287" w:rsidRDefault="00967E4E" w:rsidP="00B40426">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 xml:space="preserve"> на 1 жителя в возрасте от 19 лет</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 – 40</w:t>
            </w:r>
          </w:p>
        </w:tc>
      </w:tr>
      <w:tr w:rsidR="00967E4E" w:rsidRPr="003C0287" w:rsidTr="00B40426">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Площадки для хозяйственных целей (контейнерные площадки для сбора ТКО и крупногабаритного мусора)</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0,02 – 0,03</w:t>
            </w:r>
          </w:p>
        </w:tc>
        <w:tc>
          <w:tcPr>
            <w:tcW w:w="1985" w:type="dxa"/>
          </w:tcPr>
          <w:p w:rsidR="00967E4E" w:rsidRPr="003C0287" w:rsidRDefault="00967E4E" w:rsidP="00B40426">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 xml:space="preserve"> на 1 жителя</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r>
      <w:tr w:rsidR="00967E4E" w:rsidRPr="003C0287" w:rsidTr="00B40426">
        <w:trPr>
          <w:trHeight w:val="85"/>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Площадки для выгула собак</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50 – 600 </w:t>
            </w:r>
          </w:p>
        </w:tc>
        <w:tc>
          <w:tcPr>
            <w:tcW w:w="1985" w:type="dxa"/>
          </w:tcPr>
          <w:p w:rsidR="00967E4E" w:rsidRPr="003C0287" w:rsidRDefault="00967E4E" w:rsidP="00B40426">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 – 40</w:t>
            </w:r>
          </w:p>
        </w:tc>
      </w:tr>
      <w:tr w:rsidR="00967E4E" w:rsidRPr="003C0287" w:rsidTr="00B40426">
        <w:trPr>
          <w:trHeight w:val="85"/>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Зелёные насаждения</w:t>
            </w: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 (3*)</w:t>
            </w:r>
          </w:p>
        </w:tc>
        <w:tc>
          <w:tcPr>
            <w:tcW w:w="1985" w:type="dxa"/>
          </w:tcPr>
          <w:p w:rsidR="00967E4E" w:rsidRPr="003C0287" w:rsidRDefault="00967E4E" w:rsidP="00B40426">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 xml:space="preserve"> на 1 жителя</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072EC9">
        <w:tc>
          <w:tcPr>
            <w:tcW w:w="10314" w:type="dxa"/>
          </w:tcPr>
          <w:p w:rsidR="00967E4E" w:rsidRPr="003C0287" w:rsidRDefault="00967E4E" w:rsidP="00F72E7E">
            <w:pPr>
              <w:tabs>
                <w:tab w:val="left" w:pos="476"/>
              </w:tabs>
              <w:ind w:right="33" w:firstLine="284"/>
              <w:jc w:val="both"/>
              <w:rPr>
                <w:rFonts w:ascii="Arial" w:hAnsi="Arial" w:cs="Arial"/>
                <w:sz w:val="16"/>
                <w:szCs w:val="16"/>
              </w:rPr>
            </w:pPr>
            <w:r w:rsidRPr="003C0287">
              <w:rPr>
                <w:rFonts w:ascii="Arial" w:hAnsi="Arial" w:cs="Arial"/>
                <w:sz w:val="16"/>
                <w:szCs w:val="16"/>
              </w:rPr>
              <w:t>* В скобках приведены удельные размеры элементов благоустройства в границах придомовой территории. При недостатке площади для размещения в полном объёме обязательных элементов благоустройства в границах придомовой территории допускается их размещение на территории общего пользования.</w:t>
            </w:r>
          </w:p>
          <w:p w:rsidR="00967E4E" w:rsidRPr="003C0287" w:rsidRDefault="00967E4E" w:rsidP="00F72E7E">
            <w:pPr>
              <w:tabs>
                <w:tab w:val="left" w:pos="476"/>
              </w:tabs>
              <w:ind w:right="33" w:firstLine="284"/>
              <w:jc w:val="both"/>
              <w:rPr>
                <w:rFonts w:ascii="Arial" w:hAnsi="Arial" w:cs="Arial"/>
                <w:sz w:val="16"/>
                <w:szCs w:val="16"/>
              </w:rPr>
            </w:pPr>
          </w:p>
          <w:p w:rsidR="00967E4E" w:rsidRPr="003C0287" w:rsidRDefault="00967E4E" w:rsidP="00F72E7E">
            <w:pPr>
              <w:tabs>
                <w:tab w:val="left" w:pos="47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Количество жителей в возрасте до 18 лет принимается в размере 20% от общего количества населения.</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Количество жителей в возрасте от 19 лет принимается в размере 80% от общего количества населения.</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Рекомендуемый размер детской игровой площадки для детей до 3 лет – от 50 до 70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Рекомендуемый размер детской игровой площадки для детей от 3 до 7 лет – от 70 до 150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При планируемом размещении нескольких жилых зданий в границах микрорайона (квартала) в целях формирования комфортной городской среды необходимо на разных детских игровых площадках размещать различное игровое оборудование.</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Перечень игрового оборудования, рекомендуемого для размещения на детских игровых площадках приведён в таблице 14.9. </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Детские игровые площадки следует изолировать от транзитного пешеходного движения, проездов, разворотных площадок, гостевых стоянок автомобилей, контейнерных площадок.</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Не менее 50 % периметра детских игровых площадок следует предусматривать с озеленением с посадкой деревьев и кустарников.</w:t>
            </w:r>
          </w:p>
          <w:p w:rsidR="00967E4E" w:rsidRPr="003C0287" w:rsidRDefault="00967E4E" w:rsidP="00F72E7E">
            <w:pPr>
              <w:pStyle w:val="a3"/>
              <w:numPr>
                <w:ilvl w:val="0"/>
                <w:numId w:val="45"/>
              </w:numPr>
              <w:tabs>
                <w:tab w:val="left" w:pos="476"/>
                <w:tab w:val="left" w:pos="851"/>
              </w:tabs>
              <w:ind w:left="0" w:right="33" w:firstLine="284"/>
              <w:rPr>
                <w:rFonts w:ascii="Arial" w:hAnsi="Arial" w:cs="Arial"/>
                <w:sz w:val="16"/>
                <w:szCs w:val="16"/>
              </w:rPr>
            </w:pPr>
            <w:r w:rsidRPr="003C0287">
              <w:rPr>
                <w:rFonts w:ascii="Arial" w:hAnsi="Arial" w:cs="Arial"/>
                <w:sz w:val="16"/>
                <w:szCs w:val="16"/>
              </w:rPr>
              <w:t>Минимальный размер площадок для тихого отдыха и настольных игр взрослого населения – от 15 до 20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Рекомендуемый размер площадок для тихого отдыха и настольных игр взрослого населения – от 50 до 100 м2.</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Расстояние от площадок для занятий физкультурой взрослого населения до окон жилых и общественных зданий необходимо принимать в зависимости от шумовых характеристик площадок и наличия естественных и искусственных экранов, препятствующих распространению звука.</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При планируемом размещении нескольких жилых зданий в границах микрорайона (квартала) в целях формирования комфортной городской среды необходимо предусматривать различное функциональное назначение площадок для занятий физкультурой взрослого населения, включая размещение различного спортивного оборудования.</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Перечень рекомендуемого функционального назначения площадок для занятий физкультурой взрослого населения приведён в таблице 14.10. </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Не менее 50 % периметра площадок для занятий физкультурой и площадок для отдыха взрослого населения следует предусматривать с озеленением с посадкой деревьев и кустарников.</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Устройство детских игровых площадок, площадок отдыха взрослого населения и площадок для занятий физкультурой взрослого населения допускается на эксплуатируемой кровле с учётом требования действующего законодательства по пожарной безопасности и санитарно-эпидемиологических требований.</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Детские игровые площадки, площадки отдыха взрослого населения и площадки для занятий физкультурой взрослого населения допускается размещать на территориях общего пользования в границах микрорайона (квартала).</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Допускается уменьшать, но не более чем на 50%, удельные размеры детских игровых площадок, площадок отдыха взрослого населения и площадок для занятий физкультурой взрослого населения: в стеснённых условиях; в районах с пыльными бурями при условии создания закрытых сооружений для хозяйственных целей; при формировании единого физкультурно-оздоровительного комплекса (ФОК) микрорайона для школьников и взрослых. При этом, общая площадь территории, занимаемой детскими игровыми площадками, площадками отдыха взрослого населения и площадками для занятий физкультурой взрослого населения, должна быть не менее 5% общей площади проектируемой части жилой зоны микрорайона (квартала).</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В расчётную площадь отдельных участков озеленённой территории включаются площадки отдыха взрослого населения, детские игровые площадки (в том числе групповые площадки встроенных, встроенно-пристроенных и пристроенных дошкольных образовательных организаций, если они расположены в границах внутридомовой территории), пешеходные дорожки, если они занимают не более 30% общей площади участка. </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На озеленённых территориях общего пользования жилого микрорайона (квартала) рекомендуется размещать детские игровые площадки для детей младшего и среднего школьного возраста, комплексные игровые площадки.</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Детские игровые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В таком случае рекомендуемые размеры площадок: </w:t>
            </w:r>
          </w:p>
          <w:p w:rsidR="00967E4E" w:rsidRPr="003C0287" w:rsidRDefault="00967E4E" w:rsidP="004C2A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для детей младшего и среднего школьного возраста – от 100 до 300 м</w:t>
            </w:r>
            <w:r w:rsidRPr="003C0287">
              <w:rPr>
                <w:rFonts w:ascii="Arial" w:hAnsi="Arial" w:cs="Arial"/>
                <w:sz w:val="16"/>
                <w:szCs w:val="16"/>
                <w:vertAlign w:val="superscript"/>
              </w:rPr>
              <w:t>2</w:t>
            </w:r>
            <w:r w:rsidR="004C2A66" w:rsidRPr="003C0287">
              <w:rPr>
                <w:rFonts w:ascii="Arial" w:hAnsi="Arial" w:cs="Arial"/>
                <w:sz w:val="16"/>
                <w:szCs w:val="16"/>
              </w:rPr>
              <w:t>;</w:t>
            </w:r>
          </w:p>
          <w:p w:rsidR="00967E4E" w:rsidRPr="003C0287" w:rsidRDefault="00967E4E" w:rsidP="004C2A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комплексных игровых площадок – от 900 до 1 600 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При планируемом размещении нескольких жилых зданий в границах микрорайона (квартала) в целях формирования комфортной городской среды допускается размещение одной контейнерной площадки для сбора ТКО при условии соблюдения её удельных размеров. </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крупногабаритных отходов (КГО).</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Контейнерные площадки, независимо от видов мусоросборников (контейнеров и бункеров) должны иметь подъездной путь, твёрдое (асфальтовое, асфальтобетонное,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Расстояние от контейнерных площадок до жилых домов должно быть не более 100 метров.</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Расстояние от контейнерных площадок до жилых домов, детских игровых площадок, площадок отдыха взрослого населения и площадок для занятий физкультурой взрослого населения должно быть не менее 20 метров. На основании результатов оценки заявки на создание места (площадки) накопления ТКО на предмет её соответствия санитарно-эпидемиологическим требованиям допускается уменьшение расстояния до 15 метров.</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В случае раздельного накопления отходов расстояние от контейнерных площадок до жилых домов, детских игровых площадок, площадок отдыха взрослого населения и площадок для занятий физкультурой взрослого населения должно быть не менее 8 метров.</w:t>
            </w:r>
          </w:p>
          <w:p w:rsidR="00967E4E" w:rsidRPr="003C0287" w:rsidRDefault="00967E4E" w:rsidP="00F72E7E">
            <w:pPr>
              <w:pStyle w:val="a3"/>
              <w:numPr>
                <w:ilvl w:val="0"/>
                <w:numId w:val="45"/>
              </w:numPr>
              <w:tabs>
                <w:tab w:val="left" w:pos="476"/>
                <w:tab w:val="left" w:pos="567"/>
              </w:tabs>
              <w:ind w:left="0" w:right="33" w:firstLine="284"/>
              <w:rPr>
                <w:rFonts w:ascii="Arial" w:hAnsi="Arial" w:cs="Arial"/>
                <w:bCs/>
                <w:sz w:val="16"/>
                <w:szCs w:val="16"/>
                <w:lang w:eastAsia="ru-RU"/>
              </w:rPr>
            </w:pPr>
            <w:r w:rsidRPr="003C0287">
              <w:rPr>
                <w:rFonts w:ascii="Arial" w:hAnsi="Arial" w:cs="Arial"/>
                <w:bCs/>
                <w:sz w:val="16"/>
                <w:szCs w:val="16"/>
                <w:lang w:eastAsia="ru-RU"/>
              </w:rPr>
              <w:t xml:space="preserve">Исходя из сложившейся градостроительной ситуации размещение на территории </w:t>
            </w:r>
            <w:r w:rsidR="00271337" w:rsidRPr="003C0287">
              <w:rPr>
                <w:rFonts w:ascii="Arial" w:hAnsi="Arial" w:cs="Arial"/>
                <w:sz w:val="16"/>
                <w:szCs w:val="16"/>
              </w:rPr>
              <w:t xml:space="preserve">города Ростова-на-Дону </w:t>
            </w:r>
            <w:r w:rsidRPr="003C0287">
              <w:rPr>
                <w:rFonts w:ascii="Arial" w:hAnsi="Arial" w:cs="Arial"/>
                <w:bCs/>
                <w:sz w:val="16"/>
                <w:szCs w:val="16"/>
                <w:lang w:eastAsia="ru-RU"/>
              </w:rPr>
              <w:t xml:space="preserve">площадок для выгула собак ограничено. Предлагается их размещение как районных объектов на территории существующих и создаваемых парков городского и районного значений. Размеры таких площадок рекомендуется принимать от 400 до 1 000 </w:t>
            </w: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bCs/>
                <w:sz w:val="16"/>
                <w:szCs w:val="16"/>
                <w:lang w:eastAsia="ru-RU"/>
              </w:rPr>
              <w:lastRenderedPageBreak/>
              <w:t xml:space="preserve">Площадки для выгула собак рекомендуется </w:t>
            </w:r>
            <w:r w:rsidRPr="003C0287">
              <w:rPr>
                <w:rFonts w:ascii="Arial" w:hAnsi="Arial" w:cs="Arial"/>
                <w:sz w:val="16"/>
                <w:szCs w:val="16"/>
              </w:rPr>
              <w:t>размещать за границами придомовой территории:</w:t>
            </w:r>
          </w:p>
          <w:p w:rsidR="00967E4E" w:rsidRPr="003C0287" w:rsidRDefault="00967E4E" w:rsidP="004C2A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на внутриквартальных территориях, в м</w:t>
            </w:r>
            <w:r w:rsidR="004C2A66" w:rsidRPr="003C0287">
              <w:rPr>
                <w:rFonts w:ascii="Arial" w:hAnsi="Arial" w:cs="Arial"/>
                <w:sz w:val="16"/>
                <w:szCs w:val="16"/>
              </w:rPr>
              <w:t>естах сложившегося выгула собак;</w:t>
            </w:r>
          </w:p>
          <w:p w:rsidR="00967E4E" w:rsidRPr="003C0287" w:rsidRDefault="00967E4E" w:rsidP="004C2A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на территориях общего пользования, в том числе озеленённых территориях общего польз</w:t>
            </w:r>
            <w:r w:rsidR="004C2A66" w:rsidRPr="003C0287">
              <w:rPr>
                <w:rFonts w:ascii="Arial" w:hAnsi="Arial" w:cs="Arial"/>
                <w:sz w:val="16"/>
                <w:szCs w:val="16"/>
              </w:rPr>
              <w:t>ования (сады, скверы, бульвары);</w:t>
            </w:r>
          </w:p>
          <w:p w:rsidR="00967E4E" w:rsidRPr="003C0287" w:rsidRDefault="00967E4E" w:rsidP="004C2A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на территориях ограниченного использования (охранных зонах воздушных линий электропередач до 110 кВ, охранных зонах подземных коммуникаций, полосах отвода автомобильной дороги и железной дороги, санитарно-защитных зонах предприятий);</w:t>
            </w:r>
          </w:p>
          <w:p w:rsidR="00967E4E" w:rsidRPr="003C0287" w:rsidRDefault="00967E4E" w:rsidP="004C2A66">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за границами территории жилого микрорайона (квартала) при условии обе</w:t>
            </w:r>
            <w:r w:rsidR="004C2A66" w:rsidRPr="003C0287">
              <w:rPr>
                <w:rFonts w:ascii="Arial" w:hAnsi="Arial" w:cs="Arial"/>
                <w:sz w:val="16"/>
                <w:szCs w:val="16"/>
              </w:rPr>
              <w:t>спечения пешеходной доступности.</w:t>
            </w:r>
          </w:p>
          <w:p w:rsidR="00967E4E" w:rsidRPr="003C0287" w:rsidRDefault="00967E4E" w:rsidP="00F72E7E">
            <w:pPr>
              <w:pStyle w:val="a3"/>
              <w:numPr>
                <w:ilvl w:val="0"/>
                <w:numId w:val="45"/>
              </w:numPr>
              <w:tabs>
                <w:tab w:val="left" w:pos="476"/>
                <w:tab w:val="left" w:pos="567"/>
              </w:tabs>
              <w:ind w:left="0" w:right="33" w:firstLine="284"/>
              <w:rPr>
                <w:rFonts w:ascii="Arial" w:hAnsi="Arial" w:cs="Arial"/>
                <w:bCs/>
                <w:sz w:val="16"/>
                <w:szCs w:val="16"/>
                <w:lang w:eastAsia="ru-RU"/>
              </w:rPr>
            </w:pPr>
            <w:r w:rsidRPr="003C0287">
              <w:rPr>
                <w:rFonts w:ascii="Arial" w:hAnsi="Arial" w:cs="Arial"/>
                <w:bCs/>
                <w:sz w:val="16"/>
                <w:szCs w:val="16"/>
                <w:lang w:eastAsia="ru-RU"/>
              </w:rPr>
              <w:t>В случае нахождения площадки в санитарной зоне второго пояса водоснабжения, ливневые стоки с площадки для выгула, должны собираться в систему открытых лотков с подачей в водонепроницаемые ёмкости для последующей утилизации.</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Расстояние от площадок для выгула собак до окон жилых и общественных зданий необходимо принимать в зависимости от места размещения площадок для выгула собак, наличия естественных и искусственных экранов, препятствующих распространению звука.</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В целях формирования комфортной городской среды рекомендуется предусматривать следующие типы озеленения территории: зелёные насаждения (древесная, кустарниковая и травянистая растительность), расположенные непосредственно на земельном участке; озеленение на открытых этажах, террасах и эксплуатируемых кровлях; вертикальное озеленение; экологические парковки; озеленение территории, используемой исключительно в целях проезда пожарной техники.</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В расчётную площадь озеленения территории включается: 100% площади зелёные насаждения (древесная, кустарниковая и травянистая растительность), расположенных непосредственно на земельном участке; 100% площади озеленения на открытых этажах, террасах и эксплуатируемых кровлях; 100% площади озеленения территории, используемой исключительно в целях проезда пожарной техники; 50% площади озеленения экологических парковок; 10% площади вертикального озеленения. </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В расчётную площадь озеленения территории включаются крупномерные лиственные зелёные насаждения из расчёта: </w:t>
            </w:r>
          </w:p>
          <w:p w:rsidR="00967E4E" w:rsidRPr="003C0287" w:rsidRDefault="00967E4E" w:rsidP="002C4CAC">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для посадочного материала с диаметром ствола от 4 до 8 см – 12 м</w:t>
            </w:r>
            <w:r w:rsidRPr="003C0287">
              <w:rPr>
                <w:rFonts w:ascii="Arial" w:hAnsi="Arial" w:cs="Arial"/>
                <w:sz w:val="16"/>
                <w:szCs w:val="16"/>
                <w:vertAlign w:val="superscript"/>
              </w:rPr>
              <w:t>2</w:t>
            </w:r>
            <w:r w:rsidRPr="003C0287">
              <w:rPr>
                <w:rFonts w:ascii="Arial" w:hAnsi="Arial" w:cs="Arial"/>
                <w:sz w:val="16"/>
                <w:szCs w:val="16"/>
              </w:rPr>
              <w:t xml:space="preserve"> озелен</w:t>
            </w:r>
            <w:r w:rsidR="002C4CAC" w:rsidRPr="003C0287">
              <w:rPr>
                <w:rFonts w:ascii="Arial" w:hAnsi="Arial" w:cs="Arial"/>
                <w:sz w:val="16"/>
                <w:szCs w:val="16"/>
              </w:rPr>
              <w:t>ённых территорий на одно дерево;</w:t>
            </w:r>
            <w:r w:rsidRPr="003C0287">
              <w:rPr>
                <w:rFonts w:ascii="Arial" w:hAnsi="Arial" w:cs="Arial"/>
                <w:sz w:val="16"/>
                <w:szCs w:val="16"/>
              </w:rPr>
              <w:t xml:space="preserve"> </w:t>
            </w:r>
          </w:p>
          <w:p w:rsidR="00967E4E" w:rsidRPr="003C0287" w:rsidRDefault="00967E4E" w:rsidP="002C4CAC">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для посадочного материала с диаметром ствола от 8 до 16 см – 20 м</w:t>
            </w:r>
            <w:r w:rsidRPr="003C0287">
              <w:rPr>
                <w:rFonts w:ascii="Arial" w:hAnsi="Arial" w:cs="Arial"/>
                <w:sz w:val="16"/>
                <w:szCs w:val="16"/>
                <w:vertAlign w:val="superscript"/>
              </w:rPr>
              <w:t>2</w:t>
            </w:r>
            <w:r w:rsidRPr="003C0287">
              <w:rPr>
                <w:rFonts w:ascii="Arial" w:hAnsi="Arial" w:cs="Arial"/>
                <w:sz w:val="16"/>
                <w:szCs w:val="16"/>
              </w:rPr>
              <w:t xml:space="preserve"> озеленённых территорий на одно дерево</w:t>
            </w:r>
            <w:r w:rsidR="002C4CAC" w:rsidRPr="003C0287">
              <w:rPr>
                <w:rFonts w:ascii="Arial" w:hAnsi="Arial" w:cs="Arial"/>
                <w:sz w:val="16"/>
                <w:szCs w:val="16"/>
              </w:rPr>
              <w:t>;</w:t>
            </w:r>
            <w:r w:rsidRPr="003C0287">
              <w:rPr>
                <w:rFonts w:ascii="Arial" w:hAnsi="Arial" w:cs="Arial"/>
                <w:sz w:val="16"/>
                <w:szCs w:val="16"/>
              </w:rPr>
              <w:t xml:space="preserve"> </w:t>
            </w:r>
          </w:p>
          <w:p w:rsidR="00967E4E" w:rsidRPr="003C0287" w:rsidRDefault="00967E4E" w:rsidP="002C4CAC">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для сохраняемых существующих крупномерных зелёных насаждений с диаметром ствола более 16 см – 40 м</w:t>
            </w:r>
            <w:r w:rsidRPr="003C0287">
              <w:rPr>
                <w:rFonts w:ascii="Arial" w:hAnsi="Arial" w:cs="Arial"/>
                <w:sz w:val="16"/>
                <w:szCs w:val="16"/>
                <w:vertAlign w:val="superscript"/>
              </w:rPr>
              <w:t>2</w:t>
            </w:r>
            <w:r w:rsidRPr="003C0287">
              <w:rPr>
                <w:rFonts w:ascii="Arial" w:hAnsi="Arial" w:cs="Arial"/>
                <w:sz w:val="16"/>
                <w:szCs w:val="16"/>
              </w:rPr>
              <w:t xml:space="preserve"> на одно дерево</w:t>
            </w:r>
            <w:r w:rsidR="002C4CAC" w:rsidRPr="003C0287">
              <w:rPr>
                <w:rFonts w:ascii="Arial" w:hAnsi="Arial" w:cs="Arial"/>
                <w:sz w:val="16"/>
                <w:szCs w:val="16"/>
              </w:rPr>
              <w:t>;</w:t>
            </w:r>
          </w:p>
          <w:p w:rsidR="00967E4E" w:rsidRPr="003C0287" w:rsidRDefault="00967E4E" w:rsidP="002C4CAC">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для кустарников высотой от 1 до 2 м – 1 м</w:t>
            </w:r>
            <w:r w:rsidRPr="003C0287">
              <w:rPr>
                <w:rFonts w:ascii="Arial" w:hAnsi="Arial" w:cs="Arial"/>
                <w:sz w:val="16"/>
                <w:szCs w:val="16"/>
                <w:vertAlign w:val="superscript"/>
              </w:rPr>
              <w:t>2</w:t>
            </w:r>
            <w:r w:rsidRPr="003C0287">
              <w:rPr>
                <w:rFonts w:ascii="Arial" w:hAnsi="Arial" w:cs="Arial"/>
                <w:sz w:val="16"/>
                <w:szCs w:val="16"/>
              </w:rPr>
              <w:t xml:space="preserve"> озеленённ</w:t>
            </w:r>
            <w:r w:rsidR="002C4CAC" w:rsidRPr="003C0287">
              <w:rPr>
                <w:rFonts w:ascii="Arial" w:hAnsi="Arial" w:cs="Arial"/>
                <w:sz w:val="16"/>
                <w:szCs w:val="16"/>
              </w:rPr>
              <w:t>ых территорий на один кустарник;</w:t>
            </w:r>
          </w:p>
          <w:p w:rsidR="00967E4E" w:rsidRPr="003C0287" w:rsidRDefault="00967E4E" w:rsidP="002C4CAC">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для кустарников высотой 2 м и более – 2 м</w:t>
            </w:r>
            <w:r w:rsidRPr="003C0287">
              <w:rPr>
                <w:rFonts w:ascii="Arial" w:hAnsi="Arial" w:cs="Arial"/>
                <w:sz w:val="16"/>
                <w:szCs w:val="16"/>
                <w:vertAlign w:val="superscript"/>
              </w:rPr>
              <w:t>2</w:t>
            </w:r>
            <w:r w:rsidRPr="003C0287">
              <w:rPr>
                <w:rFonts w:ascii="Arial" w:hAnsi="Arial" w:cs="Arial"/>
                <w:sz w:val="16"/>
                <w:szCs w:val="16"/>
              </w:rPr>
              <w:t xml:space="preserve"> озеленённых территорий на один кустарник.</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При озеленении в стеснённых условиях рекомендуется применять посадку деревьев в мощение. Минимальный размер посадочного места – 2 х 2 м, глубина посадочной ямы – 1,5 м. Для предотвращения </w:t>
            </w:r>
            <w:proofErr w:type="spellStart"/>
            <w:r w:rsidRPr="003C0287">
              <w:rPr>
                <w:rFonts w:ascii="Arial" w:hAnsi="Arial" w:cs="Arial"/>
                <w:sz w:val="16"/>
                <w:szCs w:val="16"/>
              </w:rPr>
              <w:t>вытаптывания</w:t>
            </w:r>
            <w:proofErr w:type="spellEnd"/>
            <w:r w:rsidRPr="003C0287">
              <w:rPr>
                <w:rFonts w:ascii="Arial" w:hAnsi="Arial" w:cs="Arial"/>
                <w:sz w:val="16"/>
                <w:szCs w:val="16"/>
              </w:rPr>
              <w:t xml:space="preserve"> и уплотнения грунта место посадки защищается приствольной решёткой или приствольным ограждением. Ветви взрослых деревьев должны быть не ниже 2,5 м от уровня мощения, чтобы обеспечить </w:t>
            </w:r>
            <w:proofErr w:type="spellStart"/>
            <w:r w:rsidRPr="003C0287">
              <w:rPr>
                <w:rFonts w:ascii="Arial" w:hAnsi="Arial" w:cs="Arial"/>
                <w:sz w:val="16"/>
                <w:szCs w:val="16"/>
              </w:rPr>
              <w:t>просматриваемость</w:t>
            </w:r>
            <w:proofErr w:type="spellEnd"/>
            <w:r w:rsidRPr="003C0287">
              <w:rPr>
                <w:rFonts w:ascii="Arial" w:hAnsi="Arial" w:cs="Arial"/>
                <w:sz w:val="16"/>
                <w:szCs w:val="16"/>
              </w:rPr>
              <w:t xml:space="preserve"> пространства. Минимальное расстояние между деревьями — 4 м при узкой кроне, 6–8 м — при широкой кроне.</w:t>
            </w:r>
          </w:p>
          <w:p w:rsidR="00967E4E" w:rsidRPr="003C0287" w:rsidRDefault="00967E4E" w:rsidP="00F72E7E">
            <w:pPr>
              <w:pStyle w:val="a3"/>
              <w:numPr>
                <w:ilvl w:val="0"/>
                <w:numId w:val="45"/>
              </w:numPr>
              <w:tabs>
                <w:tab w:val="left" w:pos="476"/>
                <w:tab w:val="left" w:pos="567"/>
              </w:tabs>
              <w:ind w:left="0" w:right="33" w:firstLine="284"/>
              <w:rPr>
                <w:rFonts w:ascii="Arial" w:hAnsi="Arial" w:cs="Arial"/>
                <w:sz w:val="16"/>
                <w:szCs w:val="16"/>
              </w:rPr>
            </w:pPr>
            <w:r w:rsidRPr="003C0287">
              <w:rPr>
                <w:rFonts w:ascii="Arial" w:hAnsi="Arial" w:cs="Arial"/>
                <w:sz w:val="16"/>
                <w:szCs w:val="16"/>
              </w:rPr>
              <w:t xml:space="preserve">Озеленение придомовой территории рекомендуется формировать между </w:t>
            </w:r>
            <w:proofErr w:type="spellStart"/>
            <w:r w:rsidRPr="003C0287">
              <w:rPr>
                <w:rFonts w:ascii="Arial" w:hAnsi="Arial" w:cs="Arial"/>
                <w:sz w:val="16"/>
                <w:szCs w:val="16"/>
              </w:rPr>
              <w:t>отмосткой</w:t>
            </w:r>
            <w:proofErr w:type="spellEnd"/>
            <w:r w:rsidRPr="003C0287">
              <w:rPr>
                <w:rFonts w:ascii="Arial" w:hAnsi="Arial" w:cs="Arial"/>
                <w:sz w:val="16"/>
                <w:szCs w:val="16"/>
              </w:rPr>
              <w:t xml:space="preserve"> жилого дома и проездом, между площадками благоустройства и проездом, между проездом и внешними границами участка; покрытие площадок благоустройства рекомендуется делать проницаемым и высаживать в нем высокоствольные деревья. </w:t>
            </w:r>
          </w:p>
        </w:tc>
      </w:tr>
    </w:tbl>
    <w:p w:rsidR="00967E4E" w:rsidRPr="003C0287" w:rsidRDefault="00967E4E" w:rsidP="00133E37">
      <w:pPr>
        <w:pStyle w:val="a3"/>
        <w:numPr>
          <w:ilvl w:val="0"/>
          <w:numId w:val="36"/>
        </w:numPr>
        <w:tabs>
          <w:tab w:val="left" w:pos="993"/>
          <w:tab w:val="left" w:pos="9356"/>
        </w:tabs>
        <w:ind w:left="0" w:firstLine="567"/>
        <w:rPr>
          <w:rFonts w:ascii="Arial" w:hAnsi="Arial" w:cs="Arial"/>
          <w:sz w:val="26"/>
          <w:szCs w:val="26"/>
        </w:rPr>
      </w:pPr>
      <w:r w:rsidRPr="003C0287">
        <w:rPr>
          <w:rFonts w:ascii="Arial" w:hAnsi="Arial" w:cs="Arial"/>
          <w:sz w:val="26"/>
          <w:szCs w:val="26"/>
        </w:rPr>
        <w:lastRenderedPageBreak/>
        <w:t>Перечень игрового оборудования, рекомендуемого для размещения на детских игровых площадках прив</w:t>
      </w:r>
      <w:r w:rsidR="00D13B9F" w:rsidRPr="003C0287">
        <w:rPr>
          <w:rFonts w:ascii="Arial" w:hAnsi="Arial" w:cs="Arial"/>
          <w:sz w:val="26"/>
          <w:szCs w:val="26"/>
        </w:rPr>
        <w:t>едён в таблице 14.9</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14.9</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3402"/>
        <w:gridCol w:w="4961"/>
      </w:tblGrid>
      <w:tr w:rsidR="00967E4E" w:rsidRPr="003C0287" w:rsidTr="006A1809">
        <w:tc>
          <w:tcPr>
            <w:tcW w:w="19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Возраст</w:t>
            </w:r>
          </w:p>
        </w:tc>
        <w:tc>
          <w:tcPr>
            <w:tcW w:w="340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Назначение оборудования</w:t>
            </w:r>
          </w:p>
        </w:tc>
        <w:tc>
          <w:tcPr>
            <w:tcW w:w="4961"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Игровое оборудование</w:t>
            </w:r>
          </w:p>
        </w:tc>
      </w:tr>
    </w:tbl>
    <w:p w:rsidR="00967E4E" w:rsidRPr="003C0287" w:rsidRDefault="00967E4E" w:rsidP="00967E4E">
      <w:pPr>
        <w:pStyle w:val="a3"/>
        <w:tabs>
          <w:tab w:val="left" w:pos="851"/>
          <w:tab w:val="left" w:pos="9356"/>
        </w:tabs>
        <w:ind w:right="112"/>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3402"/>
        <w:gridCol w:w="4961"/>
      </w:tblGrid>
      <w:tr w:rsidR="00967E4E" w:rsidRPr="003C0287" w:rsidTr="006A1809">
        <w:trPr>
          <w:tblHeader/>
        </w:trPr>
        <w:tc>
          <w:tcPr>
            <w:tcW w:w="19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4961" w:type="dxa"/>
          </w:tcPr>
          <w:p w:rsidR="00967E4E" w:rsidRPr="003C0287" w:rsidRDefault="00967E4E" w:rsidP="005B0EF7">
            <w:pPr>
              <w:pStyle w:val="TableParagraph"/>
              <w:tabs>
                <w:tab w:val="left" w:pos="281"/>
              </w:tabs>
              <w:jc w:val="center"/>
              <w:rPr>
                <w:rFonts w:ascii="Arial" w:hAnsi="Arial" w:cs="Arial"/>
                <w:sz w:val="16"/>
                <w:szCs w:val="16"/>
              </w:rPr>
            </w:pPr>
            <w:r w:rsidRPr="003C0287">
              <w:rPr>
                <w:rFonts w:ascii="Arial" w:hAnsi="Arial" w:cs="Arial"/>
                <w:sz w:val="16"/>
                <w:szCs w:val="16"/>
              </w:rPr>
              <w:t>3</w:t>
            </w:r>
          </w:p>
        </w:tc>
      </w:tr>
      <w:tr w:rsidR="00967E4E" w:rsidRPr="003C0287" w:rsidTr="006A1809">
        <w:tc>
          <w:tcPr>
            <w:tcW w:w="1951" w:type="dxa"/>
            <w:vMerge w:val="restart"/>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Дети </w:t>
            </w:r>
            <w:proofErr w:type="spellStart"/>
            <w:r w:rsidRPr="003C0287">
              <w:rPr>
                <w:rFonts w:ascii="Arial" w:hAnsi="Arial" w:cs="Arial"/>
                <w:sz w:val="16"/>
                <w:szCs w:val="16"/>
              </w:rPr>
              <w:t>преддошкольного</w:t>
            </w:r>
            <w:proofErr w:type="spellEnd"/>
            <w:r w:rsidRPr="003C0287">
              <w:rPr>
                <w:rFonts w:ascii="Arial" w:hAnsi="Arial" w:cs="Arial"/>
                <w:sz w:val="16"/>
                <w:szCs w:val="16"/>
              </w:rPr>
              <w:t xml:space="preserve"> возраста (1 – 3 года)</w:t>
            </w: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для тихих игр, тренировки усидчивости, терпения, развития фантазии</w:t>
            </w:r>
          </w:p>
        </w:tc>
        <w:tc>
          <w:tcPr>
            <w:tcW w:w="4961"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песочницы открытые и с крышами, домики</w:t>
            </w:r>
          </w:p>
        </w:tc>
      </w:tr>
      <w:tr w:rsidR="00967E4E" w:rsidRPr="003C0287" w:rsidTr="006A1809">
        <w:tc>
          <w:tcPr>
            <w:tcW w:w="1951" w:type="dxa"/>
            <w:vMerge/>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для тренировки лазания, ходьбы, перешагивания, </w:t>
            </w:r>
            <w:proofErr w:type="spellStart"/>
            <w:r w:rsidRPr="003C0287">
              <w:rPr>
                <w:rFonts w:ascii="Arial" w:hAnsi="Arial" w:cs="Arial"/>
                <w:sz w:val="16"/>
                <w:szCs w:val="16"/>
              </w:rPr>
              <w:t>подлезания</w:t>
            </w:r>
            <w:proofErr w:type="spellEnd"/>
            <w:r w:rsidRPr="003C0287">
              <w:rPr>
                <w:rFonts w:ascii="Arial" w:hAnsi="Arial" w:cs="Arial"/>
                <w:sz w:val="16"/>
                <w:szCs w:val="16"/>
              </w:rPr>
              <w:t>, равновесия</w:t>
            </w:r>
          </w:p>
        </w:tc>
        <w:tc>
          <w:tcPr>
            <w:tcW w:w="49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горки, пирамиды, шведские стенки, бумы, городки с пластиковыми спусками, переходами, физкультурными элементами</w:t>
            </w:r>
          </w:p>
        </w:tc>
      </w:tr>
      <w:tr w:rsidR="00967E4E" w:rsidRPr="003C0287" w:rsidTr="006A1809">
        <w:tc>
          <w:tcPr>
            <w:tcW w:w="1951" w:type="dxa"/>
            <w:vMerge/>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9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качели, балансиры, качалки на пружинках, карусели</w:t>
            </w:r>
          </w:p>
        </w:tc>
      </w:tr>
      <w:tr w:rsidR="00967E4E" w:rsidRPr="003C0287" w:rsidTr="006A1809">
        <w:tc>
          <w:tcPr>
            <w:tcW w:w="1951" w:type="dxa"/>
            <w:vMerge w:val="restart"/>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Дети дошкольного возраста (3 – 7 лет)</w:t>
            </w: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для обучения и совершенствования лазания, равновесия, перешагивания, перепрыгивания, спрыгивания</w:t>
            </w:r>
          </w:p>
        </w:tc>
        <w:tc>
          <w:tcPr>
            <w:tcW w:w="49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пирамиды, шведские стенки, бумы, городки с пластиковыми спусками, переходами, физкультурными элементами</w:t>
            </w:r>
          </w:p>
        </w:tc>
      </w:tr>
      <w:tr w:rsidR="00967E4E" w:rsidRPr="003C0287" w:rsidTr="006A1809">
        <w:tc>
          <w:tcPr>
            <w:tcW w:w="1951" w:type="dxa"/>
            <w:vMerge/>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для развития силы, гибкости, координации движений</w:t>
            </w:r>
          </w:p>
        </w:tc>
        <w:tc>
          <w:tcPr>
            <w:tcW w:w="49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гимнастические стенки, физкультурные элементы, низкие турники</w:t>
            </w:r>
          </w:p>
        </w:tc>
      </w:tr>
      <w:tr w:rsidR="00967E4E" w:rsidRPr="003C0287" w:rsidTr="006A1809">
        <w:tc>
          <w:tcPr>
            <w:tcW w:w="1951" w:type="dxa"/>
            <w:vMerge/>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для развития глазомера, точности движения, ловкости, для обучения метанию в цель</w:t>
            </w:r>
          </w:p>
        </w:tc>
        <w:tc>
          <w:tcPr>
            <w:tcW w:w="49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мишени для бросания мяча, </w:t>
            </w:r>
            <w:proofErr w:type="spellStart"/>
            <w:r w:rsidRPr="003C0287">
              <w:rPr>
                <w:rFonts w:ascii="Arial" w:hAnsi="Arial" w:cs="Arial"/>
                <w:sz w:val="16"/>
                <w:szCs w:val="16"/>
              </w:rPr>
              <w:t>кольцебросы</w:t>
            </w:r>
            <w:proofErr w:type="spellEnd"/>
            <w:r w:rsidRPr="003C0287">
              <w:rPr>
                <w:rFonts w:ascii="Arial" w:hAnsi="Arial" w:cs="Arial"/>
                <w:sz w:val="16"/>
                <w:szCs w:val="16"/>
              </w:rPr>
              <w:t xml:space="preserve">, баскетбольные щиты, </w:t>
            </w:r>
            <w:proofErr w:type="spellStart"/>
            <w:r w:rsidRPr="003C0287">
              <w:rPr>
                <w:rFonts w:ascii="Arial" w:hAnsi="Arial" w:cs="Arial"/>
                <w:sz w:val="16"/>
                <w:szCs w:val="16"/>
              </w:rPr>
              <w:t>миниворота</w:t>
            </w:r>
            <w:proofErr w:type="spellEnd"/>
          </w:p>
        </w:tc>
      </w:tr>
      <w:tr w:rsidR="00967E4E" w:rsidRPr="003C0287" w:rsidTr="006A1809">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Дети школьного возраста</w:t>
            </w: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для общего физического развития</w:t>
            </w:r>
          </w:p>
        </w:tc>
        <w:tc>
          <w:tcPr>
            <w:tcW w:w="49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гимнастические стенки, разновысокие перекладины, тренажёры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967E4E" w:rsidRPr="003C0287" w:rsidTr="006A1809">
        <w:tc>
          <w:tcPr>
            <w:tcW w:w="195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Дети старшего школьного возраста</w:t>
            </w:r>
          </w:p>
        </w:tc>
        <w:tc>
          <w:tcPr>
            <w:tcW w:w="340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для улучшения мышечной силы, телосложения и общего физического развития</w:t>
            </w:r>
          </w:p>
        </w:tc>
        <w:tc>
          <w:tcPr>
            <w:tcW w:w="4961"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тренажёры, турники, брусья</w:t>
            </w:r>
          </w:p>
        </w:tc>
      </w:tr>
    </w:tbl>
    <w:p w:rsidR="00967E4E" w:rsidRPr="003C0287" w:rsidRDefault="00967E4E" w:rsidP="00133E37">
      <w:pPr>
        <w:pStyle w:val="a3"/>
        <w:numPr>
          <w:ilvl w:val="0"/>
          <w:numId w:val="36"/>
        </w:numPr>
        <w:tabs>
          <w:tab w:val="left" w:pos="993"/>
          <w:tab w:val="left" w:pos="9356"/>
        </w:tabs>
        <w:ind w:left="0" w:firstLine="567"/>
        <w:rPr>
          <w:rFonts w:ascii="Arial" w:hAnsi="Arial" w:cs="Arial"/>
          <w:sz w:val="26"/>
          <w:szCs w:val="26"/>
        </w:rPr>
      </w:pPr>
      <w:r w:rsidRPr="003C0287">
        <w:rPr>
          <w:rFonts w:ascii="Arial" w:hAnsi="Arial" w:cs="Arial"/>
          <w:sz w:val="26"/>
          <w:szCs w:val="26"/>
        </w:rPr>
        <w:t>Перечень рекомендуемого функционального назначения площадок для занятий физкультурой взрослого насе</w:t>
      </w:r>
      <w:r w:rsidR="00DE0A97" w:rsidRPr="003C0287">
        <w:rPr>
          <w:rFonts w:ascii="Arial" w:hAnsi="Arial" w:cs="Arial"/>
          <w:sz w:val="26"/>
          <w:szCs w:val="26"/>
        </w:rPr>
        <w:t>ления приведён в таблице 14.10</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14.10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4536"/>
      </w:tblGrid>
      <w:tr w:rsidR="00967E4E" w:rsidRPr="003C0287" w:rsidTr="006A1809">
        <w:tc>
          <w:tcPr>
            <w:tcW w:w="577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Функциональное назначение</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площадки для занятий физкультурой взрослого населения</w:t>
            </w:r>
          </w:p>
        </w:tc>
        <w:tc>
          <w:tcPr>
            <w:tcW w:w="453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Рекомендуемые размеры площадки, м</w:t>
            </w:r>
          </w:p>
        </w:tc>
      </w:tr>
    </w:tbl>
    <w:p w:rsidR="00967E4E" w:rsidRPr="003C0287" w:rsidRDefault="00967E4E" w:rsidP="00967E4E">
      <w:pPr>
        <w:pStyle w:val="a3"/>
        <w:tabs>
          <w:tab w:val="left" w:pos="851"/>
          <w:tab w:val="left" w:pos="9356"/>
        </w:tabs>
        <w:ind w:right="112"/>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4536"/>
      </w:tblGrid>
      <w:tr w:rsidR="00967E4E" w:rsidRPr="003C0287" w:rsidTr="006A1809">
        <w:trPr>
          <w:tblHeader/>
        </w:trPr>
        <w:tc>
          <w:tcPr>
            <w:tcW w:w="577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453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r>
      <w:tr w:rsidR="00967E4E" w:rsidRPr="003C0287" w:rsidTr="006A1809">
        <w:tc>
          <w:tcPr>
            <w:tcW w:w="5778"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Настольный теннис (один стол)</w:t>
            </w:r>
          </w:p>
        </w:tc>
        <w:tc>
          <w:tcPr>
            <w:tcW w:w="4536"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7,7 x 4,3</w:t>
            </w:r>
          </w:p>
        </w:tc>
      </w:tr>
      <w:tr w:rsidR="00967E4E" w:rsidRPr="003C0287" w:rsidTr="006A1809">
        <w:tc>
          <w:tcPr>
            <w:tcW w:w="5778"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Теннис</w:t>
            </w:r>
          </w:p>
        </w:tc>
        <w:tc>
          <w:tcPr>
            <w:tcW w:w="4536"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36,0 x 18,0</w:t>
            </w:r>
          </w:p>
        </w:tc>
      </w:tr>
      <w:tr w:rsidR="00967E4E" w:rsidRPr="003C0287" w:rsidTr="006A1809">
        <w:tc>
          <w:tcPr>
            <w:tcW w:w="5778"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Бадминтон</w:t>
            </w:r>
          </w:p>
        </w:tc>
        <w:tc>
          <w:tcPr>
            <w:tcW w:w="4536"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16,4 x 8,5</w:t>
            </w:r>
          </w:p>
        </w:tc>
      </w:tr>
      <w:tr w:rsidR="00967E4E" w:rsidRPr="003C0287" w:rsidTr="006A1809">
        <w:tc>
          <w:tcPr>
            <w:tcW w:w="5778"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Волейбол</w:t>
            </w:r>
          </w:p>
        </w:tc>
        <w:tc>
          <w:tcPr>
            <w:tcW w:w="4536"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24,0 x 15,0</w:t>
            </w:r>
          </w:p>
        </w:tc>
      </w:tr>
      <w:tr w:rsidR="00967E4E" w:rsidRPr="003C0287" w:rsidTr="006A1809">
        <w:tc>
          <w:tcPr>
            <w:tcW w:w="5778"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Баскетбол</w:t>
            </w:r>
          </w:p>
        </w:tc>
        <w:tc>
          <w:tcPr>
            <w:tcW w:w="4536"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30,0 x 18,0</w:t>
            </w:r>
          </w:p>
        </w:tc>
      </w:tr>
      <w:tr w:rsidR="00967E4E" w:rsidRPr="003C0287" w:rsidTr="006A1809">
        <w:tc>
          <w:tcPr>
            <w:tcW w:w="5778"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Универсальная для спортивных игр</w:t>
            </w:r>
          </w:p>
        </w:tc>
        <w:tc>
          <w:tcPr>
            <w:tcW w:w="4536"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40,0 x 20,0</w:t>
            </w:r>
          </w:p>
        </w:tc>
      </w:tr>
      <w:tr w:rsidR="00967E4E" w:rsidRPr="003C0287" w:rsidTr="006A1809">
        <w:tc>
          <w:tcPr>
            <w:tcW w:w="577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Универсальная спортивная площадка для размещения спортивных комплексов, отдельно стоящих силовых тренажёров, турников, брусьев и иного спортивного оборудования</w:t>
            </w:r>
          </w:p>
        </w:tc>
        <w:tc>
          <w:tcPr>
            <w:tcW w:w="453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bl>
    <w:p w:rsidR="00967E4E" w:rsidRPr="003C0287" w:rsidRDefault="00967E4E" w:rsidP="00133E37">
      <w:pPr>
        <w:widowControl/>
        <w:autoSpaceDE/>
        <w:autoSpaceDN/>
        <w:ind w:right="-20" w:firstLine="567"/>
        <w:textAlignment w:val="baseline"/>
        <w:rPr>
          <w:rFonts w:ascii="Arial" w:hAnsi="Arial" w:cs="Arial"/>
          <w:sz w:val="28"/>
          <w:szCs w:val="28"/>
          <w:lang w:eastAsia="ru-RU"/>
        </w:rPr>
      </w:pPr>
    </w:p>
    <w:p w:rsidR="00967E4E" w:rsidRPr="003C0287" w:rsidRDefault="00967E4E" w:rsidP="00133E37">
      <w:pPr>
        <w:pStyle w:val="3"/>
        <w:tabs>
          <w:tab w:val="left" w:pos="13183"/>
        </w:tabs>
        <w:ind w:right="-20"/>
        <w:rPr>
          <w:rFonts w:ascii="Arial" w:hAnsi="Arial" w:cs="Arial"/>
          <w:sz w:val="26"/>
          <w:szCs w:val="26"/>
        </w:rPr>
      </w:pPr>
      <w:r w:rsidRPr="003C0287">
        <w:rPr>
          <w:rFonts w:ascii="Arial" w:hAnsi="Arial" w:cs="Arial"/>
          <w:sz w:val="26"/>
          <w:szCs w:val="26"/>
        </w:rPr>
        <w:t xml:space="preserve">СТАТЬЯ 15. ЗАЩИТА НАСЕЛЕНИЯ И ТЕРРИТОРИИ ГОРОДСКОГО ОКРУГА </w:t>
      </w:r>
      <w:r w:rsidR="00985DFC" w:rsidRPr="003C0287">
        <w:rPr>
          <w:rFonts w:ascii="Arial" w:hAnsi="Arial" w:cs="Arial"/>
          <w:sz w:val="26"/>
          <w:szCs w:val="26"/>
        </w:rPr>
        <w:t>«ГОРОД РОСТОВ-НА-ДОНУ»</w:t>
      </w:r>
      <w:r w:rsidR="00133E37" w:rsidRPr="003C0287">
        <w:rPr>
          <w:rFonts w:ascii="Arial" w:hAnsi="Arial" w:cs="Arial"/>
          <w:sz w:val="26"/>
          <w:szCs w:val="26"/>
        </w:rPr>
        <w:t xml:space="preserve"> </w:t>
      </w:r>
      <w:r w:rsidRPr="003C0287">
        <w:rPr>
          <w:rFonts w:ascii="Arial" w:hAnsi="Arial" w:cs="Arial"/>
          <w:sz w:val="26"/>
          <w:szCs w:val="26"/>
        </w:rPr>
        <w:t>ОТ ЧРЕЗВЫЧАЙНЫХ СИТУАЦИЙ ПРИРОДНОГО И ТЕХНОГЕННОГО ХАРАКТЕРА</w:t>
      </w:r>
    </w:p>
    <w:p w:rsidR="00967E4E" w:rsidRPr="003C0287" w:rsidRDefault="00967E4E" w:rsidP="00133E37">
      <w:pPr>
        <w:pStyle w:val="a3"/>
        <w:tabs>
          <w:tab w:val="left" w:pos="1134"/>
          <w:tab w:val="left" w:pos="1276"/>
          <w:tab w:val="left" w:pos="1560"/>
          <w:tab w:val="left" w:pos="9356"/>
        </w:tabs>
        <w:ind w:left="0" w:right="-20" w:firstLine="0"/>
        <w:jc w:val="center"/>
        <w:rPr>
          <w:rFonts w:ascii="Arial" w:hAnsi="Arial" w:cs="Arial"/>
          <w:b/>
          <w:sz w:val="26"/>
          <w:szCs w:val="26"/>
        </w:rPr>
      </w:pPr>
    </w:p>
    <w:p w:rsidR="00967E4E" w:rsidRPr="003C0287" w:rsidRDefault="00967E4E" w:rsidP="00133E37">
      <w:pPr>
        <w:pStyle w:val="a3"/>
        <w:numPr>
          <w:ilvl w:val="0"/>
          <w:numId w:val="37"/>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защиты населения и территории </w:t>
      </w:r>
      <w:r w:rsidR="00271337" w:rsidRPr="003C0287">
        <w:rPr>
          <w:rFonts w:ascii="Arial" w:hAnsi="Arial" w:cs="Arial"/>
          <w:sz w:val="26"/>
          <w:szCs w:val="26"/>
        </w:rPr>
        <w:t xml:space="preserve">города Ростова-на-Дону </w:t>
      </w:r>
      <w:r w:rsidRPr="003C0287">
        <w:rPr>
          <w:rFonts w:ascii="Arial" w:hAnsi="Arial" w:cs="Arial"/>
          <w:sz w:val="26"/>
          <w:szCs w:val="26"/>
        </w:rPr>
        <w:t>от чрезвычайных ситуаций природного и техногенного характера приведены в таблице 15.1</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15.1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552"/>
        <w:gridCol w:w="2551"/>
        <w:gridCol w:w="2693"/>
      </w:tblGrid>
      <w:tr w:rsidR="00967E4E" w:rsidRPr="003C0287" w:rsidTr="00395712">
        <w:tc>
          <w:tcPr>
            <w:tcW w:w="2518"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5103"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2693"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395712">
        <w:tc>
          <w:tcPr>
            <w:tcW w:w="2518"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55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p w:rsidR="00967E4E" w:rsidRPr="003C0287" w:rsidRDefault="00967E4E" w:rsidP="005B0EF7">
            <w:pPr>
              <w:pStyle w:val="TableParagraph"/>
              <w:jc w:val="center"/>
              <w:rPr>
                <w:rFonts w:ascii="Arial" w:hAnsi="Arial" w:cs="Arial"/>
                <w:b/>
                <w:sz w:val="16"/>
                <w:szCs w:val="16"/>
              </w:rPr>
            </w:pPr>
          </w:p>
        </w:tc>
        <w:tc>
          <w:tcPr>
            <w:tcW w:w="2551"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2693"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552"/>
        <w:gridCol w:w="2551"/>
        <w:gridCol w:w="2693"/>
      </w:tblGrid>
      <w:tr w:rsidR="00967E4E" w:rsidRPr="003C0287" w:rsidTr="00395712">
        <w:trPr>
          <w:trHeight w:val="85"/>
          <w:tblHeader/>
        </w:trPr>
        <w:tc>
          <w:tcPr>
            <w:tcW w:w="25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55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269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Пожарное депо</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Рекомендуемые размеры земельных участков приведены в таблице 15.2</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Противопожарный водопровод, пожарные резервуары и (или) водоёмы, пожарные гидранты</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Противооползневые и противообвальные сооружения</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Берегозащитные сооружения</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Инженерные сооружения для защиты от подтопления</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Инженерные сооружения для защиты от затопления</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Здание для организации деятельности аварийно-спасательных служб</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Не менее 1 объекта на территории </w:t>
            </w:r>
            <w:r w:rsidR="00271337" w:rsidRPr="003C0287">
              <w:rPr>
                <w:rFonts w:ascii="Arial" w:hAnsi="Arial" w:cs="Arial"/>
                <w:sz w:val="16"/>
                <w:szCs w:val="16"/>
              </w:rPr>
              <w:t>города Ростова-на-Дону</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693"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r w:rsidR="00967E4E" w:rsidRPr="003C0287" w:rsidTr="00395712">
        <w:tc>
          <w:tcPr>
            <w:tcW w:w="2518"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Спасательный пост на</w:t>
            </w:r>
          </w:p>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 xml:space="preserve">водном объекте </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менее 1 объекта на пляже, оборудованном для купания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В зоне видимости*</w:t>
            </w:r>
          </w:p>
        </w:tc>
        <w:tc>
          <w:tcPr>
            <w:tcW w:w="2693" w:type="dxa"/>
          </w:tcPr>
          <w:p w:rsidR="00967E4E" w:rsidRPr="003C0287" w:rsidRDefault="00967E4E" w:rsidP="005B0EF7">
            <w:pPr>
              <w:pStyle w:val="TableParagraph"/>
              <w:tabs>
                <w:tab w:val="left" w:pos="281"/>
              </w:tabs>
              <w:rPr>
                <w:rFonts w:ascii="Arial" w:hAnsi="Arial" w:cs="Arial"/>
                <w:b/>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8368C">
        <w:tc>
          <w:tcPr>
            <w:tcW w:w="10314" w:type="dxa"/>
          </w:tcPr>
          <w:p w:rsidR="00967E4E" w:rsidRPr="003C0287" w:rsidRDefault="00967E4E" w:rsidP="00F72E7E">
            <w:pPr>
              <w:tabs>
                <w:tab w:val="left" w:pos="451"/>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tabs>
                <w:tab w:val="left" w:pos="451"/>
              </w:tabs>
              <w:ind w:right="33" w:firstLine="284"/>
              <w:jc w:val="both"/>
              <w:rPr>
                <w:rFonts w:ascii="Arial" w:hAnsi="Arial" w:cs="Arial"/>
                <w:sz w:val="16"/>
                <w:szCs w:val="16"/>
              </w:rPr>
            </w:pPr>
            <w:r w:rsidRPr="003C0287">
              <w:rPr>
                <w:rFonts w:ascii="Arial" w:hAnsi="Arial" w:cs="Arial"/>
                <w:sz w:val="16"/>
                <w:szCs w:val="16"/>
              </w:rPr>
              <w:t xml:space="preserve">* Спасательный пост на водном объекте должен обеспечивать обозрение всей зоны купания спасателями и их реагирование на происшествия, которые могут привести к гибели или </w:t>
            </w:r>
            <w:proofErr w:type="spellStart"/>
            <w:r w:rsidRPr="003C0287">
              <w:rPr>
                <w:rFonts w:ascii="Arial" w:hAnsi="Arial" w:cs="Arial"/>
                <w:sz w:val="16"/>
                <w:szCs w:val="16"/>
              </w:rPr>
              <w:t>травмированию</w:t>
            </w:r>
            <w:proofErr w:type="spellEnd"/>
            <w:r w:rsidRPr="003C0287">
              <w:rPr>
                <w:rFonts w:ascii="Arial" w:hAnsi="Arial" w:cs="Arial"/>
                <w:sz w:val="16"/>
                <w:szCs w:val="16"/>
              </w:rPr>
              <w:t xml:space="preserve"> посетителей пляжа. В зависимости от протяжённости и размеров пляжа, в целях обозрения всей зоны купания спасателями и их реагирования на происшествия, которые могут привести к гибели или </w:t>
            </w:r>
            <w:proofErr w:type="spellStart"/>
            <w:r w:rsidRPr="003C0287">
              <w:rPr>
                <w:rFonts w:ascii="Arial" w:hAnsi="Arial" w:cs="Arial"/>
                <w:sz w:val="16"/>
                <w:szCs w:val="16"/>
              </w:rPr>
              <w:t>травмированию</w:t>
            </w:r>
            <w:proofErr w:type="spellEnd"/>
            <w:r w:rsidRPr="003C0287">
              <w:rPr>
                <w:rFonts w:ascii="Arial" w:hAnsi="Arial" w:cs="Arial"/>
                <w:sz w:val="16"/>
                <w:szCs w:val="16"/>
              </w:rPr>
              <w:t xml:space="preserve"> посетителей пляжа, необходимо устанавливать два и более спасательных постов на водном объекте.  </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Здания пожарных депо в зависимости от назначения, количества автомобилей, состава помещений и их площадей подразделяются на следующие типы:</w:t>
            </w:r>
          </w:p>
          <w:p w:rsidR="00967E4E" w:rsidRPr="003C0287" w:rsidRDefault="00967E4E" w:rsidP="00565BB2">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 xml:space="preserve">I - пожарные депо на 6, 8, 10 и 12 автомобилей для охраны районов </w:t>
            </w:r>
            <w:r w:rsidR="00271337" w:rsidRPr="003C0287">
              <w:rPr>
                <w:rFonts w:ascii="Arial" w:hAnsi="Arial" w:cs="Arial"/>
                <w:sz w:val="16"/>
                <w:szCs w:val="16"/>
              </w:rPr>
              <w:t>города Ростова-на-Дону</w:t>
            </w:r>
            <w:r w:rsidRPr="003C0287">
              <w:rPr>
                <w:rFonts w:ascii="Arial" w:hAnsi="Arial" w:cs="Arial"/>
                <w:sz w:val="16"/>
                <w:szCs w:val="16"/>
              </w:rPr>
              <w:t>;</w:t>
            </w:r>
          </w:p>
          <w:p w:rsidR="00967E4E" w:rsidRPr="003C0287" w:rsidRDefault="00967E4E" w:rsidP="00565BB2">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 xml:space="preserve">II - пожарные депо на 2, 4 и 6 автомобилей для охраны районов </w:t>
            </w:r>
            <w:r w:rsidR="00271337" w:rsidRPr="003C0287">
              <w:rPr>
                <w:rFonts w:ascii="Arial" w:hAnsi="Arial" w:cs="Arial"/>
                <w:sz w:val="16"/>
                <w:szCs w:val="16"/>
              </w:rPr>
              <w:t>города Ростова-на-Дону</w:t>
            </w:r>
            <w:r w:rsidRPr="003C0287">
              <w:rPr>
                <w:rFonts w:ascii="Arial" w:hAnsi="Arial" w:cs="Arial"/>
                <w:sz w:val="16"/>
                <w:szCs w:val="16"/>
              </w:rPr>
              <w:t>;</w:t>
            </w:r>
          </w:p>
          <w:p w:rsidR="00967E4E" w:rsidRPr="003C0287" w:rsidRDefault="00967E4E" w:rsidP="00565BB2">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III - пожарные депо на 6, 8, 10 и 12 автомобилей для охраны организаций;</w:t>
            </w:r>
          </w:p>
          <w:p w:rsidR="00967E4E" w:rsidRPr="003C0287" w:rsidRDefault="00967E4E" w:rsidP="00565BB2">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IV - пожарные депо на 2, 4 и 6 автомобилей для охраны организаций.</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Здания пожарных депо I и III типов проектируются в случае размещения в них органов управления подразделений пожарной охраны, дислоцированных на территории населённого пункта или организации, и (или) дежурно-диспетчерской службы пожарной охраны.</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В состав объектов пожарной охраны входят пожарные депо, производственные, складские, вспомогательные, общественные и другие здания и сооружения, перечень которых устанавливается заданием на проектирование.</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Пожарные депо должны размещаться на земельных участках, имеющих выезды на магистральные улицы или дороги общегородского значения. Пожарное депо необходимо располагать на участке с отступом от:</w:t>
            </w:r>
          </w:p>
          <w:p w:rsidR="00967E4E" w:rsidRPr="003C0287" w:rsidRDefault="00967E4E" w:rsidP="00E5575B">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красной линии до фронта выезда пожарных автомобилей не менее чем на 15 метров; для пожарных депо II, IV и V типов указанное расстояние доп</w:t>
            </w:r>
            <w:r w:rsidR="00565BB2" w:rsidRPr="003C0287">
              <w:rPr>
                <w:rFonts w:ascii="Arial" w:hAnsi="Arial" w:cs="Arial"/>
                <w:sz w:val="16"/>
                <w:szCs w:val="16"/>
              </w:rPr>
              <w:t>ускается уменьшать до 10 метров;</w:t>
            </w:r>
          </w:p>
          <w:p w:rsidR="00967E4E" w:rsidRPr="003C0287" w:rsidRDefault="00967E4E" w:rsidP="00E5575B">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земельного участка многоквартирного жилого дома не менее чем на 15 метров;</w:t>
            </w:r>
          </w:p>
          <w:p w:rsidR="00967E4E" w:rsidRPr="003C0287" w:rsidRDefault="00967E4E" w:rsidP="00E5575B">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земельного участка дошкольной образовательной организации, общеобразовательной организации, организации здравоохранения не менее чем на 30 метров.</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Размещение земельных участков для пожарных депо осуществляется в соответствии с решением федерального органа исполнительной власти, органа исполнительной власти субъекта Российской Федерации или органа местного самоуправления, наделённого необходимыми полномочиями, с соблюдением требований </w:t>
            </w:r>
            <w:hyperlink r:id="rId19" w:anchor="7D20K3" w:history="1">
              <w:r w:rsidRPr="003C0287">
                <w:rPr>
                  <w:rFonts w:ascii="Arial" w:hAnsi="Arial" w:cs="Arial"/>
                  <w:sz w:val="16"/>
                  <w:szCs w:val="16"/>
                </w:rPr>
                <w:t>СП 4.13130</w:t>
              </w:r>
            </w:hyperlink>
            <w:r w:rsidRPr="003C0287">
              <w:rPr>
                <w:rFonts w:ascii="Arial" w:hAnsi="Arial" w:cs="Arial"/>
                <w:sz w:val="16"/>
                <w:szCs w:val="16"/>
              </w:rPr>
              <w:t> и </w:t>
            </w:r>
            <w:hyperlink r:id="rId20" w:history="1">
              <w:r w:rsidRPr="003C0287">
                <w:rPr>
                  <w:rFonts w:ascii="Arial" w:hAnsi="Arial" w:cs="Arial"/>
                  <w:sz w:val="16"/>
                  <w:szCs w:val="16"/>
                </w:rPr>
                <w:t>СанПиН 2.2.1/2.1.1.1200</w:t>
              </w:r>
            </w:hyperlink>
            <w:r w:rsidRPr="003C0287">
              <w:rPr>
                <w:rFonts w:ascii="Arial" w:hAnsi="Arial" w:cs="Arial"/>
                <w:sz w:val="16"/>
                <w:szCs w:val="16"/>
              </w:rPr>
              <w:t>.</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Дислокация подразделений пожарной охраны определяется исходя из условия, что время прибытия первого подразделения к месту вызова не должно превышать 10 минут. Подразделения пожарной охраны населённых пунктов должны размещаться в зданиях пожарных депо.</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Планировку и застройку земельных участков для пожарных депо, размеры земельных участков следует предусматривать с учётом требований </w:t>
            </w:r>
            <w:hyperlink r:id="rId21" w:history="1">
              <w:r w:rsidRPr="003C0287">
                <w:rPr>
                  <w:rFonts w:ascii="Arial" w:hAnsi="Arial" w:cs="Arial"/>
                  <w:sz w:val="16"/>
                  <w:szCs w:val="16"/>
                </w:rPr>
                <w:t>СП 42.13330</w:t>
              </w:r>
            </w:hyperlink>
            <w:r w:rsidRPr="003C0287">
              <w:rPr>
                <w:rFonts w:ascii="Arial" w:hAnsi="Arial" w:cs="Arial"/>
                <w:sz w:val="16"/>
                <w:szCs w:val="16"/>
              </w:rPr>
              <w:t>, </w:t>
            </w:r>
            <w:hyperlink r:id="rId22" w:anchor="6540IN" w:history="1">
              <w:r w:rsidRPr="003C0287">
                <w:rPr>
                  <w:rFonts w:ascii="Arial" w:hAnsi="Arial" w:cs="Arial"/>
                  <w:sz w:val="16"/>
                  <w:szCs w:val="16"/>
                </w:rPr>
                <w:t>СанПиН 2.2.1/2.1.1.1200</w:t>
              </w:r>
            </w:hyperlink>
            <w:r w:rsidRPr="003C0287">
              <w:rPr>
                <w:rFonts w:ascii="Arial" w:hAnsi="Arial" w:cs="Arial"/>
                <w:sz w:val="16"/>
                <w:szCs w:val="16"/>
              </w:rPr>
              <w:t>, </w:t>
            </w:r>
            <w:hyperlink r:id="rId23" w:anchor="7D20K3" w:history="1">
              <w:r w:rsidRPr="003C0287">
                <w:rPr>
                  <w:rFonts w:ascii="Arial" w:hAnsi="Arial" w:cs="Arial"/>
                  <w:sz w:val="16"/>
                  <w:szCs w:val="16"/>
                </w:rPr>
                <w:t>СП 18.13330</w:t>
              </w:r>
            </w:hyperlink>
            <w:r w:rsidRPr="003C0287">
              <w:rPr>
                <w:rFonts w:ascii="Arial" w:hAnsi="Arial" w:cs="Arial"/>
                <w:sz w:val="16"/>
                <w:szCs w:val="16"/>
              </w:rPr>
              <w:t>, </w:t>
            </w:r>
            <w:hyperlink r:id="rId24" w:history="1">
              <w:r w:rsidRPr="003C0287">
                <w:rPr>
                  <w:rFonts w:ascii="Arial" w:hAnsi="Arial" w:cs="Arial"/>
                  <w:sz w:val="16"/>
                  <w:szCs w:val="16"/>
                </w:rPr>
                <w:t>СП 43.13330</w:t>
              </w:r>
            </w:hyperlink>
            <w:r w:rsidRPr="003C0287">
              <w:rPr>
                <w:rFonts w:ascii="Arial" w:hAnsi="Arial" w:cs="Arial"/>
                <w:sz w:val="16"/>
                <w:szCs w:val="16"/>
              </w:rPr>
              <w:t>, </w:t>
            </w:r>
            <w:hyperlink r:id="rId25" w:history="1">
              <w:r w:rsidRPr="003C0287">
                <w:rPr>
                  <w:rFonts w:ascii="Arial" w:hAnsi="Arial" w:cs="Arial"/>
                  <w:sz w:val="16"/>
                  <w:szCs w:val="16"/>
                </w:rPr>
                <w:t>СП 54.13330</w:t>
              </w:r>
            </w:hyperlink>
            <w:r w:rsidRPr="003C0287">
              <w:rPr>
                <w:rFonts w:ascii="Arial" w:hAnsi="Arial" w:cs="Arial"/>
                <w:sz w:val="16"/>
                <w:szCs w:val="16"/>
              </w:rPr>
              <w:t>, </w:t>
            </w:r>
            <w:hyperlink r:id="rId26" w:history="1">
              <w:r w:rsidRPr="003C0287">
                <w:rPr>
                  <w:rFonts w:ascii="Arial" w:hAnsi="Arial" w:cs="Arial"/>
                  <w:sz w:val="16"/>
                  <w:szCs w:val="16"/>
                </w:rPr>
                <w:t>СП 118.13330</w:t>
              </w:r>
            </w:hyperlink>
            <w:r w:rsidRPr="003C0287">
              <w:rPr>
                <w:rFonts w:ascii="Arial" w:hAnsi="Arial" w:cs="Arial"/>
                <w:sz w:val="16"/>
                <w:szCs w:val="16"/>
              </w:rPr>
              <w:t> и СП 380.1325800</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Для использования в качестве источников наружного противопожарного водоснабжения предусматриваются:</w:t>
            </w:r>
          </w:p>
          <w:p w:rsidR="00967E4E" w:rsidRPr="003C0287" w:rsidRDefault="00967E4E" w:rsidP="00D91E94">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противопожарные водопроводы низкого или высокого давле</w:t>
            </w:r>
            <w:r w:rsidR="0026458E" w:rsidRPr="003C0287">
              <w:rPr>
                <w:rFonts w:ascii="Arial" w:hAnsi="Arial" w:cs="Arial"/>
                <w:sz w:val="16"/>
                <w:szCs w:val="16"/>
              </w:rPr>
              <w:t>ния в соответствии с СП 8.13130;</w:t>
            </w:r>
          </w:p>
          <w:p w:rsidR="00967E4E" w:rsidRPr="003C0287" w:rsidRDefault="00967E4E" w:rsidP="00D91E94">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пожа</w:t>
            </w:r>
            <w:r w:rsidR="0026458E" w:rsidRPr="003C0287">
              <w:rPr>
                <w:rFonts w:ascii="Arial" w:hAnsi="Arial" w:cs="Arial"/>
                <w:sz w:val="16"/>
                <w:szCs w:val="16"/>
              </w:rPr>
              <w:t>рные резервуары и (или) водоёмы в соответствии с СП 8.13130.</w:t>
            </w:r>
          </w:p>
          <w:p w:rsidR="00967E4E" w:rsidRPr="003C0287" w:rsidRDefault="00967E4E" w:rsidP="00F72E7E">
            <w:pPr>
              <w:pStyle w:val="a3"/>
              <w:numPr>
                <w:ilvl w:val="0"/>
                <w:numId w:val="19"/>
              </w:numPr>
              <w:tabs>
                <w:tab w:val="left" w:pos="451"/>
                <w:tab w:val="left" w:pos="851"/>
              </w:tabs>
              <w:ind w:left="0" w:right="33" w:firstLine="284"/>
              <w:rPr>
                <w:rFonts w:ascii="Arial" w:hAnsi="Arial" w:cs="Arial"/>
                <w:sz w:val="16"/>
                <w:szCs w:val="16"/>
              </w:rPr>
            </w:pPr>
            <w:r w:rsidRPr="003C0287">
              <w:rPr>
                <w:rFonts w:ascii="Arial" w:hAnsi="Arial" w:cs="Arial"/>
                <w:sz w:val="16"/>
                <w:szCs w:val="16"/>
              </w:rPr>
              <w:t>Противопожарный водопровод, как правило, объединяют с хозяйственно-питьевым или производственным водопроводом.</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Противопожарный водопровод в населённых пунктах следует принимать низкого давления. Противопожарный водопровод высокого давления, как правило, принимают на производственных объектах согласно нормативным документам для соответствующих отраслей промышленности.</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Пожарные резервуары или искусственные водоёмы надлежит размещать из условия обслуживания ими зданий, находящихся в радиусе:</w:t>
            </w:r>
          </w:p>
          <w:p w:rsidR="00967E4E" w:rsidRPr="003C0287" w:rsidRDefault="00967E4E" w:rsidP="00D91E94">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при заборе воды насосами пожарных автомобилей - 200 м;</w:t>
            </w:r>
          </w:p>
          <w:p w:rsidR="00967E4E" w:rsidRPr="003C0287" w:rsidRDefault="00967E4E" w:rsidP="00D91E94">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lastRenderedPageBreak/>
              <w:t>при заборе воды мотопомпами – 150 м.</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Для увеличения радиуса обслуживания допускается прокладка от резервуаров или водоёмов тупиковых трубопроводов длиной не более 200 м с устройством приёмных колодцев.</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 xml:space="preserve">К пожарным резервуарам, водоёмам, приёмным колодцам, а также к градирням, </w:t>
            </w:r>
            <w:proofErr w:type="spellStart"/>
            <w:r w:rsidRPr="003C0287">
              <w:rPr>
                <w:rFonts w:ascii="Arial" w:hAnsi="Arial" w:cs="Arial"/>
                <w:sz w:val="16"/>
                <w:szCs w:val="16"/>
              </w:rPr>
              <w:t>брызгальным</w:t>
            </w:r>
            <w:proofErr w:type="spellEnd"/>
            <w:r w:rsidRPr="003C0287">
              <w:rPr>
                <w:rFonts w:ascii="Arial" w:hAnsi="Arial" w:cs="Arial"/>
                <w:sz w:val="16"/>
                <w:szCs w:val="16"/>
              </w:rPr>
              <w:t xml:space="preserve"> бассейнам и другим сооружениям, вода из которых может быть использована для тушения пожара, надлежит предусматривать подъезды с площадками (пирсами) с твёрдым покрытием для установки пожарных автомобилей и забора воды. Размер таких площадок должен быть не менее 12 x 12 метров.</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Пожарные гидранты необходимо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Пожарные гидранты следует устанавливать на кольцевых участках водопроводных линий. Допускается установка пожарных гидрантов на тупиковых линиях водопровода с учётом принятия мер против замерзания воды в них. Установка гидрантов на ответвлении от тупиковой линии водопровода или на вводе в здание не допускается.</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Расстановка пожарных гидрантов на водопроводной сети должна обеспечивать подачу воды с расчётным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л/с и более или от одного гидранта - при расходе воды менее 15 л/с с учётом прокладки рукавных линий длиной не более 200 м по дорогам с твёрдым покрытием.</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Количество пожарных гидрантов и расстояние между ними определяют расчётом, исходя из суммарного расхода воды на пожаротушение и пропускной способности устанавливаемого типа гидрантов.</w:t>
            </w:r>
          </w:p>
          <w:p w:rsidR="00967E4E" w:rsidRPr="003C0287" w:rsidRDefault="00967E4E" w:rsidP="00F72E7E">
            <w:pPr>
              <w:pStyle w:val="a3"/>
              <w:numPr>
                <w:ilvl w:val="0"/>
                <w:numId w:val="19"/>
              </w:numPr>
              <w:tabs>
                <w:tab w:val="left" w:pos="526"/>
                <w:tab w:val="left" w:pos="993"/>
              </w:tabs>
              <w:ind w:left="0" w:right="33" w:firstLine="284"/>
              <w:rPr>
                <w:rFonts w:ascii="Arial" w:hAnsi="Arial" w:cs="Arial"/>
                <w:sz w:val="16"/>
                <w:szCs w:val="16"/>
              </w:rPr>
            </w:pPr>
            <w:r w:rsidRPr="003C0287">
              <w:rPr>
                <w:rFonts w:ascii="Arial" w:hAnsi="Arial" w:cs="Arial"/>
                <w:sz w:val="16"/>
                <w:szCs w:val="16"/>
              </w:rPr>
              <w:t xml:space="preserve">На территории </w:t>
            </w:r>
            <w:r w:rsidR="00271337" w:rsidRPr="003C0287">
              <w:rPr>
                <w:rFonts w:ascii="Arial" w:hAnsi="Arial" w:cs="Arial"/>
                <w:sz w:val="16"/>
                <w:szCs w:val="16"/>
              </w:rPr>
              <w:t xml:space="preserve">города Ростова-на-Дону </w:t>
            </w:r>
            <w:r w:rsidRPr="003C0287">
              <w:rPr>
                <w:rFonts w:ascii="Arial" w:hAnsi="Arial" w:cs="Arial"/>
                <w:sz w:val="16"/>
                <w:szCs w:val="16"/>
              </w:rPr>
              <w:t>(в зависимости от места расположения территории и геологических условий) необходимо предусматривать следующие сооружения и мероприятия по инженерной защите территорий, зданий и сооружений от опасных геологических процессов:</w:t>
            </w:r>
          </w:p>
          <w:p w:rsidR="00967E4E" w:rsidRPr="003C0287" w:rsidRDefault="00967E4E" w:rsidP="00B50D4D">
            <w:pPr>
              <w:pStyle w:val="a3"/>
              <w:numPr>
                <w:ilvl w:val="1"/>
                <w:numId w:val="19"/>
              </w:numPr>
              <w:tabs>
                <w:tab w:val="left" w:pos="709"/>
                <w:tab w:val="left" w:pos="1134"/>
              </w:tabs>
              <w:ind w:left="0" w:right="33" w:firstLine="284"/>
              <w:rPr>
                <w:rFonts w:ascii="Arial" w:hAnsi="Arial" w:cs="Arial"/>
                <w:sz w:val="16"/>
                <w:szCs w:val="16"/>
              </w:rPr>
            </w:pPr>
            <w:r w:rsidRPr="003C0287">
              <w:rPr>
                <w:rFonts w:ascii="Arial" w:hAnsi="Arial" w:cs="Arial"/>
                <w:sz w:val="16"/>
                <w:szCs w:val="16"/>
              </w:rPr>
              <w:t>Противооползневые и противообвальные сооружения и мероприятия</w:t>
            </w:r>
          </w:p>
          <w:p w:rsidR="00967E4E" w:rsidRPr="003C0287" w:rsidRDefault="00967E4E" w:rsidP="00DA066A">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изменение рельефа склона, регулирование сток</w:t>
            </w:r>
            <w:r w:rsidR="00565BB2" w:rsidRPr="003C0287">
              <w:rPr>
                <w:rFonts w:ascii="Arial" w:hAnsi="Arial" w:cs="Arial"/>
                <w:sz w:val="16"/>
                <w:szCs w:val="16"/>
              </w:rPr>
              <w:t>а подземных и поверхностных вод;</w:t>
            </w:r>
          </w:p>
          <w:p w:rsidR="00967E4E" w:rsidRPr="003C0287" w:rsidRDefault="00967E4E" w:rsidP="00DA066A">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удерживающие сооружения</w:t>
            </w:r>
            <w:r w:rsidR="00565BB2" w:rsidRPr="003C0287">
              <w:rPr>
                <w:rFonts w:ascii="Arial" w:hAnsi="Arial" w:cs="Arial"/>
                <w:sz w:val="16"/>
                <w:szCs w:val="16"/>
              </w:rPr>
              <w:t>;</w:t>
            </w:r>
          </w:p>
          <w:p w:rsidR="00967E4E" w:rsidRPr="003C0287" w:rsidRDefault="00967E4E" w:rsidP="00DA066A">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улавливающие сооружения</w:t>
            </w:r>
            <w:r w:rsidR="00565BB2" w:rsidRPr="003C0287">
              <w:rPr>
                <w:rFonts w:ascii="Arial" w:hAnsi="Arial" w:cs="Arial"/>
                <w:sz w:val="16"/>
                <w:szCs w:val="16"/>
              </w:rPr>
              <w:t>;</w:t>
            </w:r>
          </w:p>
          <w:p w:rsidR="00967E4E" w:rsidRPr="003C0287" w:rsidRDefault="00967E4E" w:rsidP="00DA066A">
            <w:pPr>
              <w:pStyle w:val="TableParagraph"/>
              <w:tabs>
                <w:tab w:val="left" w:pos="426"/>
                <w:tab w:val="left" w:pos="851"/>
              </w:tabs>
              <w:ind w:right="33" w:firstLine="284"/>
              <w:jc w:val="both"/>
              <w:rPr>
                <w:rFonts w:ascii="Arial" w:hAnsi="Arial" w:cs="Arial"/>
                <w:sz w:val="16"/>
                <w:szCs w:val="16"/>
              </w:rPr>
            </w:pPr>
            <w:proofErr w:type="spellStart"/>
            <w:r w:rsidRPr="003C0287">
              <w:rPr>
                <w:rFonts w:ascii="Arial" w:hAnsi="Arial" w:cs="Arial"/>
                <w:sz w:val="16"/>
                <w:szCs w:val="16"/>
              </w:rPr>
              <w:t>агролесомелиорация</w:t>
            </w:r>
            <w:proofErr w:type="spellEnd"/>
            <w:r w:rsidRPr="003C0287">
              <w:rPr>
                <w:rFonts w:ascii="Arial" w:hAnsi="Arial" w:cs="Arial"/>
                <w:sz w:val="16"/>
                <w:szCs w:val="16"/>
              </w:rPr>
              <w:t>, защитные покрытия и закрепление грунтов</w:t>
            </w:r>
            <w:r w:rsidR="00565BB2" w:rsidRPr="003C0287">
              <w:rPr>
                <w:rFonts w:ascii="Arial" w:hAnsi="Arial" w:cs="Arial"/>
                <w:sz w:val="16"/>
                <w:szCs w:val="16"/>
              </w:rPr>
              <w:t>.</w:t>
            </w:r>
          </w:p>
          <w:p w:rsidR="00967E4E" w:rsidRPr="003C0287" w:rsidRDefault="00967E4E" w:rsidP="00F72E7E">
            <w:pPr>
              <w:pStyle w:val="a3"/>
              <w:numPr>
                <w:ilvl w:val="1"/>
                <w:numId w:val="19"/>
              </w:numPr>
              <w:tabs>
                <w:tab w:val="left" w:pos="709"/>
                <w:tab w:val="left" w:pos="1134"/>
              </w:tabs>
              <w:ind w:left="0" w:right="33" w:firstLine="284"/>
              <w:rPr>
                <w:rFonts w:ascii="Arial" w:hAnsi="Arial" w:cs="Arial"/>
                <w:sz w:val="16"/>
                <w:szCs w:val="16"/>
              </w:rPr>
            </w:pPr>
            <w:proofErr w:type="spellStart"/>
            <w:r w:rsidRPr="003C0287">
              <w:rPr>
                <w:rFonts w:ascii="Arial" w:hAnsi="Arial" w:cs="Arial"/>
                <w:sz w:val="16"/>
                <w:szCs w:val="16"/>
              </w:rPr>
              <w:t>Противокарстовые</w:t>
            </w:r>
            <w:proofErr w:type="spellEnd"/>
            <w:r w:rsidRPr="003C0287">
              <w:rPr>
                <w:rFonts w:ascii="Arial" w:hAnsi="Arial" w:cs="Arial"/>
                <w:sz w:val="16"/>
                <w:szCs w:val="16"/>
              </w:rPr>
              <w:t xml:space="preserve"> мероприятия:</w:t>
            </w:r>
          </w:p>
          <w:p w:rsidR="00967E4E" w:rsidRPr="003C0287" w:rsidRDefault="00565BB2" w:rsidP="00B50D4D">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п</w:t>
            </w:r>
            <w:r w:rsidR="00967E4E" w:rsidRPr="003C0287">
              <w:rPr>
                <w:rFonts w:ascii="Arial" w:hAnsi="Arial" w:cs="Arial"/>
                <w:sz w:val="16"/>
                <w:szCs w:val="16"/>
              </w:rPr>
              <w:t>ланировочные</w:t>
            </w:r>
            <w:r w:rsidRPr="003C0287">
              <w:rPr>
                <w:rFonts w:ascii="Arial" w:hAnsi="Arial" w:cs="Arial"/>
                <w:sz w:val="16"/>
                <w:szCs w:val="16"/>
              </w:rPr>
              <w:t>;</w:t>
            </w:r>
          </w:p>
          <w:p w:rsidR="00967E4E" w:rsidRPr="003C0287" w:rsidRDefault="00565BB2" w:rsidP="00B50D4D">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в</w:t>
            </w:r>
            <w:r w:rsidR="00967E4E" w:rsidRPr="003C0287">
              <w:rPr>
                <w:rFonts w:ascii="Arial" w:hAnsi="Arial" w:cs="Arial"/>
                <w:sz w:val="16"/>
                <w:szCs w:val="16"/>
              </w:rPr>
              <w:t>одозащитные</w:t>
            </w:r>
            <w:r w:rsidRPr="003C0287">
              <w:rPr>
                <w:rFonts w:ascii="Arial" w:hAnsi="Arial" w:cs="Arial"/>
                <w:sz w:val="16"/>
                <w:szCs w:val="16"/>
              </w:rPr>
              <w:t>;</w:t>
            </w:r>
          </w:p>
          <w:p w:rsidR="00967E4E" w:rsidRPr="003C0287" w:rsidRDefault="00565BB2" w:rsidP="00B50D4D">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г</w:t>
            </w:r>
            <w:r w:rsidR="00967E4E" w:rsidRPr="003C0287">
              <w:rPr>
                <w:rFonts w:ascii="Arial" w:hAnsi="Arial" w:cs="Arial"/>
                <w:sz w:val="16"/>
                <w:szCs w:val="16"/>
              </w:rPr>
              <w:t>еотехнические</w:t>
            </w:r>
            <w:r w:rsidRPr="003C0287">
              <w:rPr>
                <w:rFonts w:ascii="Arial" w:hAnsi="Arial" w:cs="Arial"/>
                <w:sz w:val="16"/>
                <w:szCs w:val="16"/>
              </w:rPr>
              <w:t>;</w:t>
            </w:r>
          </w:p>
          <w:p w:rsidR="00967E4E" w:rsidRPr="003C0287" w:rsidRDefault="00565BB2" w:rsidP="00B50D4D">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к</w:t>
            </w:r>
            <w:r w:rsidR="00967E4E" w:rsidRPr="003C0287">
              <w:rPr>
                <w:rFonts w:ascii="Arial" w:hAnsi="Arial" w:cs="Arial"/>
                <w:sz w:val="16"/>
                <w:szCs w:val="16"/>
              </w:rPr>
              <w:t>онструктивные</w:t>
            </w:r>
            <w:r w:rsidRPr="003C0287">
              <w:rPr>
                <w:rFonts w:ascii="Arial" w:hAnsi="Arial" w:cs="Arial"/>
                <w:sz w:val="16"/>
                <w:szCs w:val="16"/>
              </w:rPr>
              <w:t>;</w:t>
            </w:r>
          </w:p>
          <w:p w:rsidR="00967E4E" w:rsidRPr="003C0287" w:rsidRDefault="00565BB2" w:rsidP="00B50D4D">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т</w:t>
            </w:r>
            <w:r w:rsidR="00967E4E" w:rsidRPr="003C0287">
              <w:rPr>
                <w:rFonts w:ascii="Arial" w:hAnsi="Arial" w:cs="Arial"/>
                <w:sz w:val="16"/>
                <w:szCs w:val="16"/>
              </w:rPr>
              <w:t>ехнологические</w:t>
            </w:r>
            <w:r w:rsidRPr="003C0287">
              <w:rPr>
                <w:rFonts w:ascii="Arial" w:hAnsi="Arial" w:cs="Arial"/>
                <w:sz w:val="16"/>
                <w:szCs w:val="16"/>
              </w:rPr>
              <w:t>;</w:t>
            </w:r>
          </w:p>
          <w:p w:rsidR="00967E4E" w:rsidRPr="003C0287" w:rsidRDefault="00565BB2" w:rsidP="00B50D4D">
            <w:pPr>
              <w:pStyle w:val="TableParagraph"/>
              <w:tabs>
                <w:tab w:val="left" w:pos="426"/>
                <w:tab w:val="left" w:pos="851"/>
              </w:tabs>
              <w:ind w:right="33" w:firstLine="284"/>
              <w:jc w:val="both"/>
              <w:rPr>
                <w:rFonts w:ascii="Arial" w:hAnsi="Arial" w:cs="Arial"/>
                <w:sz w:val="16"/>
                <w:szCs w:val="16"/>
              </w:rPr>
            </w:pPr>
            <w:r w:rsidRPr="003C0287">
              <w:rPr>
                <w:rFonts w:ascii="Arial" w:hAnsi="Arial" w:cs="Arial"/>
                <w:sz w:val="16"/>
                <w:szCs w:val="16"/>
              </w:rPr>
              <w:t>э</w:t>
            </w:r>
            <w:r w:rsidR="00967E4E" w:rsidRPr="003C0287">
              <w:rPr>
                <w:rFonts w:ascii="Arial" w:hAnsi="Arial" w:cs="Arial"/>
                <w:sz w:val="16"/>
                <w:szCs w:val="16"/>
              </w:rPr>
              <w:t>ксплуатационные</w:t>
            </w:r>
            <w:r w:rsidRPr="003C0287">
              <w:rPr>
                <w:rFonts w:ascii="Arial" w:hAnsi="Arial" w:cs="Arial"/>
                <w:sz w:val="16"/>
                <w:szCs w:val="16"/>
              </w:rPr>
              <w:t>.</w:t>
            </w:r>
          </w:p>
          <w:p w:rsidR="00967E4E" w:rsidRPr="003C0287" w:rsidRDefault="00967E4E" w:rsidP="00F72E7E">
            <w:pPr>
              <w:pStyle w:val="a3"/>
              <w:numPr>
                <w:ilvl w:val="1"/>
                <w:numId w:val="19"/>
              </w:numPr>
              <w:tabs>
                <w:tab w:val="left" w:pos="709"/>
                <w:tab w:val="left" w:pos="1134"/>
              </w:tabs>
              <w:ind w:left="0" w:right="33" w:firstLine="284"/>
              <w:rPr>
                <w:rFonts w:ascii="Arial" w:hAnsi="Arial" w:cs="Arial"/>
                <w:sz w:val="16"/>
                <w:szCs w:val="16"/>
              </w:rPr>
            </w:pPr>
            <w:r w:rsidRPr="003C0287">
              <w:rPr>
                <w:rFonts w:ascii="Arial" w:hAnsi="Arial" w:cs="Arial"/>
                <w:sz w:val="16"/>
                <w:szCs w:val="16"/>
              </w:rPr>
              <w:t>Берегозащитные сооружения и мероприятия</w:t>
            </w:r>
          </w:p>
          <w:p w:rsidR="00967E4E" w:rsidRPr="003C0287" w:rsidRDefault="00967E4E" w:rsidP="00F72E7E">
            <w:pPr>
              <w:pStyle w:val="a3"/>
              <w:numPr>
                <w:ilvl w:val="1"/>
                <w:numId w:val="19"/>
              </w:numPr>
              <w:tabs>
                <w:tab w:val="left" w:pos="709"/>
                <w:tab w:val="left" w:pos="1134"/>
              </w:tabs>
              <w:ind w:left="0" w:right="33" w:firstLine="284"/>
              <w:rPr>
                <w:rFonts w:ascii="Arial" w:hAnsi="Arial" w:cs="Arial"/>
                <w:sz w:val="16"/>
                <w:szCs w:val="16"/>
              </w:rPr>
            </w:pPr>
            <w:r w:rsidRPr="003C0287">
              <w:rPr>
                <w:rFonts w:ascii="Arial" w:hAnsi="Arial" w:cs="Arial"/>
                <w:sz w:val="16"/>
                <w:szCs w:val="16"/>
              </w:rPr>
              <w:t>Сооружения и мероприятия для защиты от подтопления</w:t>
            </w:r>
          </w:p>
          <w:p w:rsidR="00967E4E" w:rsidRPr="003C0287" w:rsidRDefault="00967E4E" w:rsidP="00F72E7E">
            <w:pPr>
              <w:pStyle w:val="a3"/>
              <w:numPr>
                <w:ilvl w:val="1"/>
                <w:numId w:val="19"/>
              </w:numPr>
              <w:tabs>
                <w:tab w:val="left" w:pos="709"/>
                <w:tab w:val="left" w:pos="1134"/>
              </w:tabs>
              <w:ind w:left="0" w:right="33" w:firstLine="284"/>
              <w:rPr>
                <w:rFonts w:ascii="Arial" w:hAnsi="Arial" w:cs="Arial"/>
                <w:sz w:val="16"/>
                <w:szCs w:val="16"/>
              </w:rPr>
            </w:pPr>
            <w:r w:rsidRPr="003C0287">
              <w:rPr>
                <w:rFonts w:ascii="Arial" w:hAnsi="Arial" w:cs="Arial"/>
                <w:sz w:val="16"/>
                <w:szCs w:val="16"/>
              </w:rPr>
              <w:t>Сооружения и мероприятия для защиты от затопления</w:t>
            </w:r>
          </w:p>
        </w:tc>
      </w:tr>
    </w:tbl>
    <w:p w:rsidR="00967E4E" w:rsidRPr="003C0287" w:rsidRDefault="00967E4E" w:rsidP="00133E37">
      <w:pPr>
        <w:pStyle w:val="a3"/>
        <w:numPr>
          <w:ilvl w:val="0"/>
          <w:numId w:val="37"/>
        </w:numPr>
        <w:tabs>
          <w:tab w:val="left" w:pos="851"/>
          <w:tab w:val="left" w:pos="9356"/>
        </w:tabs>
        <w:ind w:left="0" w:firstLine="567"/>
        <w:rPr>
          <w:rFonts w:ascii="Arial" w:hAnsi="Arial" w:cs="Arial"/>
          <w:sz w:val="26"/>
          <w:szCs w:val="26"/>
        </w:rPr>
      </w:pPr>
      <w:r w:rsidRPr="003C0287">
        <w:rPr>
          <w:rFonts w:ascii="Arial" w:hAnsi="Arial" w:cs="Arial"/>
          <w:sz w:val="26"/>
          <w:szCs w:val="26"/>
        </w:rPr>
        <w:lastRenderedPageBreak/>
        <w:t>Рекомендуемые размеры земельного участка для размещения пожарного депо приведены в таблице 15.2</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15.2</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2268"/>
        <w:gridCol w:w="1418"/>
        <w:gridCol w:w="2126"/>
        <w:gridCol w:w="1559"/>
      </w:tblGrid>
      <w:tr w:rsidR="00967E4E" w:rsidRPr="003C0287" w:rsidTr="00FB5F2E">
        <w:tc>
          <w:tcPr>
            <w:tcW w:w="2943"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Наименование</w:t>
            </w:r>
          </w:p>
        </w:tc>
        <w:tc>
          <w:tcPr>
            <w:tcW w:w="7371" w:type="dxa"/>
            <w:gridSpan w:val="4"/>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Тип пожарного депо</w:t>
            </w:r>
          </w:p>
        </w:tc>
      </w:tr>
      <w:tr w:rsidR="00967E4E" w:rsidRPr="003C0287" w:rsidTr="00FB5F2E">
        <w:tc>
          <w:tcPr>
            <w:tcW w:w="2943" w:type="dxa"/>
            <w:vMerge/>
          </w:tcPr>
          <w:p w:rsidR="00967E4E" w:rsidRPr="003C0287" w:rsidRDefault="00967E4E" w:rsidP="005B0EF7">
            <w:pPr>
              <w:jc w:val="center"/>
              <w:rPr>
                <w:rFonts w:ascii="Arial" w:hAnsi="Arial" w:cs="Arial"/>
                <w:sz w:val="16"/>
                <w:szCs w:val="16"/>
              </w:rPr>
            </w:pP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val="en-US"/>
              </w:rPr>
            </w:pPr>
            <w:r w:rsidRPr="003C0287">
              <w:rPr>
                <w:rFonts w:ascii="Arial" w:hAnsi="Arial" w:cs="Arial"/>
                <w:sz w:val="16"/>
                <w:szCs w:val="16"/>
                <w:lang w:val="en-US"/>
              </w:rPr>
              <w:t>I</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val="en-US"/>
              </w:rPr>
            </w:pPr>
            <w:r w:rsidRPr="003C0287">
              <w:rPr>
                <w:rFonts w:ascii="Arial" w:hAnsi="Arial" w:cs="Arial"/>
                <w:sz w:val="16"/>
                <w:szCs w:val="16"/>
                <w:lang w:val="en-US"/>
              </w:rPr>
              <w:t>II</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val="en-US"/>
              </w:rPr>
            </w:pPr>
            <w:r w:rsidRPr="003C0287">
              <w:rPr>
                <w:rFonts w:ascii="Arial" w:hAnsi="Arial" w:cs="Arial"/>
                <w:sz w:val="16"/>
                <w:szCs w:val="16"/>
                <w:lang w:val="en-US"/>
              </w:rPr>
              <w:t>III</w:t>
            </w:r>
          </w:p>
        </w:tc>
        <w:tc>
          <w:tcPr>
            <w:tcW w:w="155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lang w:val="en-US"/>
              </w:rPr>
            </w:pPr>
            <w:r w:rsidRPr="003C0287">
              <w:rPr>
                <w:rFonts w:ascii="Arial" w:hAnsi="Arial" w:cs="Arial"/>
                <w:sz w:val="16"/>
                <w:szCs w:val="16"/>
                <w:lang w:val="en-US"/>
              </w:rPr>
              <w:t>IV</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567"/>
        <w:gridCol w:w="567"/>
        <w:gridCol w:w="557"/>
        <w:gridCol w:w="577"/>
        <w:gridCol w:w="455"/>
        <w:gridCol w:w="517"/>
        <w:gridCol w:w="446"/>
        <w:gridCol w:w="586"/>
        <w:gridCol w:w="517"/>
        <w:gridCol w:w="516"/>
        <w:gridCol w:w="507"/>
        <w:gridCol w:w="9"/>
        <w:gridCol w:w="517"/>
        <w:gridCol w:w="516"/>
        <w:gridCol w:w="517"/>
      </w:tblGrid>
      <w:tr w:rsidR="00967E4E" w:rsidRPr="003C0287" w:rsidTr="00FB5F2E">
        <w:trPr>
          <w:tblHeader/>
        </w:trPr>
        <w:tc>
          <w:tcPr>
            <w:tcW w:w="2943"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2268" w:type="dxa"/>
            <w:gridSpan w:val="4"/>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418" w:type="dxa"/>
            <w:gridSpan w:val="3"/>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2126" w:type="dxa"/>
            <w:gridSpan w:val="4"/>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559" w:type="dxa"/>
            <w:gridSpan w:val="4"/>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r>
      <w:tr w:rsidR="00FB5F2E" w:rsidRPr="003C0287" w:rsidTr="00FB5F2E">
        <w:tc>
          <w:tcPr>
            <w:tcW w:w="2943"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Количество пожарных автомобилей в депо, шт.</w:t>
            </w:r>
          </w:p>
        </w:tc>
        <w:tc>
          <w:tcPr>
            <w:tcW w:w="56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12 </w:t>
            </w:r>
          </w:p>
        </w:tc>
        <w:tc>
          <w:tcPr>
            <w:tcW w:w="56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10  </w:t>
            </w:r>
          </w:p>
        </w:tc>
        <w:tc>
          <w:tcPr>
            <w:tcW w:w="55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8   </w:t>
            </w:r>
          </w:p>
        </w:tc>
        <w:tc>
          <w:tcPr>
            <w:tcW w:w="57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6  </w:t>
            </w:r>
          </w:p>
        </w:tc>
        <w:tc>
          <w:tcPr>
            <w:tcW w:w="455"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6  </w:t>
            </w:r>
          </w:p>
        </w:tc>
        <w:tc>
          <w:tcPr>
            <w:tcW w:w="51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446"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2  </w:t>
            </w:r>
          </w:p>
        </w:tc>
        <w:tc>
          <w:tcPr>
            <w:tcW w:w="586"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12 </w:t>
            </w:r>
          </w:p>
        </w:tc>
        <w:tc>
          <w:tcPr>
            <w:tcW w:w="51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10 </w:t>
            </w:r>
          </w:p>
        </w:tc>
        <w:tc>
          <w:tcPr>
            <w:tcW w:w="516"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8  </w:t>
            </w:r>
          </w:p>
        </w:tc>
        <w:tc>
          <w:tcPr>
            <w:tcW w:w="516" w:type="dxa"/>
            <w:gridSpan w:val="2"/>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6  </w:t>
            </w:r>
          </w:p>
        </w:tc>
        <w:tc>
          <w:tcPr>
            <w:tcW w:w="51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6  </w:t>
            </w:r>
          </w:p>
        </w:tc>
        <w:tc>
          <w:tcPr>
            <w:tcW w:w="516"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517" w:type="dxa"/>
            <w:tcBorders>
              <w:bottom w:val="single" w:sz="4" w:space="0" w:color="000000"/>
            </w:tcBorders>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2  </w:t>
            </w:r>
          </w:p>
        </w:tc>
      </w:tr>
      <w:tr w:rsidR="00FB5F2E" w:rsidRPr="003C0287" w:rsidTr="00FB5F2E">
        <w:tc>
          <w:tcPr>
            <w:tcW w:w="2943" w:type="dxa"/>
          </w:tcPr>
          <w:p w:rsidR="00FB5F2E" w:rsidRPr="003C0287" w:rsidRDefault="00FB5F2E" w:rsidP="00FB5F2E">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Ориентировочная площадь земельного участка пожарного депо, га</w:t>
            </w:r>
          </w:p>
        </w:tc>
        <w:tc>
          <w:tcPr>
            <w:tcW w:w="56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2,2</w:t>
            </w:r>
          </w:p>
        </w:tc>
        <w:tc>
          <w:tcPr>
            <w:tcW w:w="56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1,95</w:t>
            </w:r>
          </w:p>
        </w:tc>
        <w:tc>
          <w:tcPr>
            <w:tcW w:w="55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1,75</w:t>
            </w:r>
          </w:p>
        </w:tc>
        <w:tc>
          <w:tcPr>
            <w:tcW w:w="57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w:t>
            </w:r>
          </w:p>
        </w:tc>
        <w:tc>
          <w:tcPr>
            <w:tcW w:w="455"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c>
          <w:tcPr>
            <w:tcW w:w="51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446"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0,8</w:t>
            </w:r>
          </w:p>
        </w:tc>
        <w:tc>
          <w:tcPr>
            <w:tcW w:w="586"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w:t>
            </w:r>
          </w:p>
        </w:tc>
        <w:tc>
          <w:tcPr>
            <w:tcW w:w="51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w:t>
            </w:r>
          </w:p>
        </w:tc>
        <w:tc>
          <w:tcPr>
            <w:tcW w:w="516"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w:t>
            </w:r>
          </w:p>
        </w:tc>
        <w:tc>
          <w:tcPr>
            <w:tcW w:w="516" w:type="dxa"/>
            <w:gridSpan w:val="2"/>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1,3</w:t>
            </w:r>
          </w:p>
        </w:tc>
        <w:tc>
          <w:tcPr>
            <w:tcW w:w="51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c>
          <w:tcPr>
            <w:tcW w:w="516"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517" w:type="dxa"/>
          </w:tcPr>
          <w:p w:rsidR="00FB5F2E" w:rsidRPr="003C0287" w:rsidRDefault="00FB5F2E" w:rsidP="00FB5F2E">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0,8</w:t>
            </w:r>
          </w:p>
        </w:tc>
      </w:tr>
    </w:tbl>
    <w:p w:rsidR="00967E4E" w:rsidRPr="003C0287" w:rsidRDefault="00967E4E" w:rsidP="00133E37">
      <w:pPr>
        <w:pStyle w:val="a3"/>
        <w:numPr>
          <w:ilvl w:val="0"/>
          <w:numId w:val="37"/>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минимального количества специальных пожарных автомобилей, необходимого для укомплектования подразделений пожарной охраны, создаваемых для тушения пожаров и проведения аварийно-спасательных работ в населённых пунктах приведены в таблице 15.3</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b/>
          <w:sz w:val="26"/>
          <w:szCs w:val="26"/>
        </w:rPr>
      </w:pPr>
      <w:r w:rsidRPr="003C0287">
        <w:rPr>
          <w:rFonts w:ascii="Arial" w:hAnsi="Arial" w:cs="Arial"/>
          <w:sz w:val="26"/>
          <w:szCs w:val="26"/>
        </w:rPr>
        <w:t>Таблица 15.3</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03"/>
        <w:gridCol w:w="5811"/>
      </w:tblGrid>
      <w:tr w:rsidR="00967E4E" w:rsidRPr="003C0287" w:rsidTr="000A6722">
        <w:tc>
          <w:tcPr>
            <w:tcW w:w="4503" w:type="dxa"/>
            <w:vAlign w:val="center"/>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Наименование специального автомобиля</w:t>
            </w:r>
          </w:p>
        </w:tc>
        <w:tc>
          <w:tcPr>
            <w:tcW w:w="5811"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Количество автомобилей</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03"/>
        <w:gridCol w:w="5811"/>
      </w:tblGrid>
      <w:tr w:rsidR="00967E4E" w:rsidRPr="003C0287" w:rsidTr="000A6722">
        <w:trPr>
          <w:tblHeader/>
        </w:trPr>
        <w:tc>
          <w:tcPr>
            <w:tcW w:w="4503"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581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proofErr w:type="spellStart"/>
            <w:r w:rsidRPr="003C0287">
              <w:rPr>
                <w:rFonts w:ascii="Arial" w:hAnsi="Arial" w:cs="Arial"/>
                <w:sz w:val="16"/>
                <w:szCs w:val="16"/>
              </w:rPr>
              <w:t>Автолестница</w:t>
            </w:r>
            <w:proofErr w:type="spellEnd"/>
            <w:r w:rsidRPr="003C0287">
              <w:rPr>
                <w:rFonts w:ascii="Arial" w:hAnsi="Arial" w:cs="Arial"/>
                <w:sz w:val="16"/>
                <w:szCs w:val="16"/>
              </w:rPr>
              <w:t xml:space="preserve"> (автоподъемник)</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D22619" w:rsidP="005B0EF7">
            <w:pPr>
              <w:pStyle w:val="TableParagraph"/>
              <w:jc w:val="bot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на административный район </w:t>
            </w:r>
            <w:r w:rsidR="00271337" w:rsidRPr="003C0287">
              <w:rPr>
                <w:rFonts w:ascii="Arial" w:hAnsi="Arial" w:cs="Arial"/>
                <w:sz w:val="16"/>
                <w:szCs w:val="16"/>
              </w:rPr>
              <w:t>города Ростова-на-Дону</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Автомобиль </w:t>
            </w:r>
            <w:proofErr w:type="spellStart"/>
            <w:r w:rsidRPr="003C0287">
              <w:rPr>
                <w:rFonts w:ascii="Arial" w:hAnsi="Arial" w:cs="Arial"/>
                <w:sz w:val="16"/>
                <w:szCs w:val="16"/>
              </w:rPr>
              <w:t>газодымозащитной</w:t>
            </w:r>
            <w:proofErr w:type="spellEnd"/>
            <w:r w:rsidRPr="003C0287">
              <w:rPr>
                <w:rFonts w:ascii="Arial" w:hAnsi="Arial" w:cs="Arial"/>
                <w:sz w:val="16"/>
                <w:szCs w:val="16"/>
              </w:rPr>
              <w:t xml:space="preserve"> службы</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D22619" w:rsidP="005B0EF7">
            <w:pPr>
              <w:pStyle w:val="TableParagraph"/>
              <w:jc w:val="bot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на два административных района </w:t>
            </w:r>
            <w:r w:rsidR="00271337" w:rsidRPr="003C0287">
              <w:rPr>
                <w:rFonts w:ascii="Arial" w:hAnsi="Arial" w:cs="Arial"/>
                <w:sz w:val="16"/>
                <w:szCs w:val="16"/>
              </w:rPr>
              <w:t>города Ростова-на-Дону</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Автомобиль связи и освещения</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D22619" w:rsidP="005B0EF7">
            <w:pPr>
              <w:pStyle w:val="TableParagraph"/>
              <w:jc w:val="both"/>
              <w:rPr>
                <w:rFonts w:ascii="Arial" w:hAnsi="Arial" w:cs="Arial"/>
                <w:sz w:val="16"/>
                <w:szCs w:val="16"/>
              </w:rPr>
            </w:pPr>
            <w:r w:rsidRPr="003C0287">
              <w:rPr>
                <w:rFonts w:ascii="Arial" w:hAnsi="Arial" w:cs="Arial"/>
                <w:sz w:val="16"/>
                <w:szCs w:val="16"/>
              </w:rPr>
              <w:t>Н</w:t>
            </w:r>
            <w:r w:rsidR="00967E4E" w:rsidRPr="003C0287">
              <w:rPr>
                <w:rFonts w:ascii="Arial" w:hAnsi="Arial" w:cs="Arial"/>
                <w:sz w:val="16"/>
                <w:szCs w:val="16"/>
              </w:rPr>
              <w:t xml:space="preserve">е менее 1 на четыре административных района </w:t>
            </w:r>
            <w:r w:rsidR="00271337" w:rsidRPr="003C0287">
              <w:rPr>
                <w:rFonts w:ascii="Arial" w:hAnsi="Arial" w:cs="Arial"/>
                <w:sz w:val="16"/>
                <w:szCs w:val="16"/>
              </w:rPr>
              <w:t>города Ростова-на-Дону</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Автонасос и насосно-рукавный автомобиль</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Автоцистерна, автомобиль воздушно-пенного тушения, автоцистерна с коленчатым подъемником грузоподъемностью шасси до 20 тонн</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Автоцистерна и автомобиль воздушно-пенного тушения упрощенного типа</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Автомобили: порошкового, углекислотного и комбинированного тушения</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Автоцистерна грузоподъемностью шасси свыше 20 тонн</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Пожарная насосная станция</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Пожарная машина на шасси </w:t>
            </w:r>
            <w:proofErr w:type="spellStart"/>
            <w:r w:rsidRPr="003C0287">
              <w:rPr>
                <w:rFonts w:ascii="Arial" w:hAnsi="Arial" w:cs="Arial"/>
                <w:sz w:val="16"/>
                <w:szCs w:val="16"/>
              </w:rPr>
              <w:t>снегоболотохода</w:t>
            </w:r>
            <w:proofErr w:type="spellEnd"/>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proofErr w:type="spellStart"/>
            <w:r w:rsidRPr="003C0287">
              <w:rPr>
                <w:rFonts w:ascii="Arial" w:hAnsi="Arial" w:cs="Arial"/>
                <w:sz w:val="16"/>
                <w:szCs w:val="16"/>
              </w:rPr>
              <w:t>Автолестница</w:t>
            </w:r>
            <w:proofErr w:type="spellEnd"/>
            <w:r w:rsidRPr="003C0287">
              <w:rPr>
                <w:rFonts w:ascii="Arial" w:hAnsi="Arial" w:cs="Arial"/>
                <w:sz w:val="16"/>
                <w:szCs w:val="16"/>
              </w:rPr>
              <w:t>, автоподъемник длиной до 18 метров</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proofErr w:type="spellStart"/>
            <w:r w:rsidRPr="003C0287">
              <w:rPr>
                <w:rFonts w:ascii="Arial" w:hAnsi="Arial" w:cs="Arial"/>
                <w:sz w:val="16"/>
                <w:szCs w:val="16"/>
              </w:rPr>
              <w:t>Автолестница</w:t>
            </w:r>
            <w:proofErr w:type="spellEnd"/>
            <w:r w:rsidRPr="003C0287">
              <w:rPr>
                <w:rFonts w:ascii="Arial" w:hAnsi="Arial" w:cs="Arial"/>
                <w:sz w:val="16"/>
                <w:szCs w:val="16"/>
              </w:rPr>
              <w:t xml:space="preserve">, автоподъемник и </w:t>
            </w:r>
            <w:proofErr w:type="spellStart"/>
            <w:r w:rsidRPr="003C0287">
              <w:rPr>
                <w:rFonts w:ascii="Arial" w:hAnsi="Arial" w:cs="Arial"/>
                <w:sz w:val="16"/>
                <w:szCs w:val="16"/>
              </w:rPr>
              <w:t>пеноподъемник</w:t>
            </w:r>
            <w:proofErr w:type="spellEnd"/>
            <w:r w:rsidRPr="003C0287">
              <w:rPr>
                <w:rFonts w:ascii="Arial" w:hAnsi="Arial" w:cs="Arial"/>
                <w:sz w:val="16"/>
                <w:szCs w:val="16"/>
              </w:rPr>
              <w:t xml:space="preserve"> самоходный длиной до 45 метров</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proofErr w:type="spellStart"/>
            <w:r w:rsidRPr="003C0287">
              <w:rPr>
                <w:rFonts w:ascii="Arial" w:hAnsi="Arial" w:cs="Arial"/>
                <w:sz w:val="16"/>
                <w:szCs w:val="16"/>
              </w:rPr>
              <w:t>Автолестница</w:t>
            </w:r>
            <w:proofErr w:type="spellEnd"/>
            <w:r w:rsidRPr="003C0287">
              <w:rPr>
                <w:rFonts w:ascii="Arial" w:hAnsi="Arial" w:cs="Arial"/>
                <w:sz w:val="16"/>
                <w:szCs w:val="16"/>
              </w:rPr>
              <w:t>, автоподъемник длиной свыше 45 метров</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Автомобиль </w:t>
            </w:r>
            <w:proofErr w:type="spellStart"/>
            <w:r w:rsidRPr="003C0287">
              <w:rPr>
                <w:rFonts w:ascii="Arial" w:hAnsi="Arial" w:cs="Arial"/>
                <w:sz w:val="16"/>
                <w:szCs w:val="16"/>
              </w:rPr>
              <w:t>газодымозащитной</w:t>
            </w:r>
            <w:proofErr w:type="spellEnd"/>
            <w:r w:rsidRPr="003C0287">
              <w:rPr>
                <w:rFonts w:ascii="Arial" w:hAnsi="Arial" w:cs="Arial"/>
                <w:sz w:val="16"/>
                <w:szCs w:val="16"/>
              </w:rPr>
              <w:t xml:space="preserve"> службы</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Автомобиль </w:t>
            </w:r>
            <w:proofErr w:type="spellStart"/>
            <w:r w:rsidRPr="003C0287">
              <w:rPr>
                <w:rFonts w:ascii="Arial" w:hAnsi="Arial" w:cs="Arial"/>
                <w:sz w:val="16"/>
                <w:szCs w:val="16"/>
              </w:rPr>
              <w:t>дымоудаления</w:t>
            </w:r>
            <w:proofErr w:type="spellEnd"/>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Автомобиль технической службы</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Автомобили: рукавный и по доставке рукавов</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Автомобиль штабной</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Автомобиль технической службы, связи и освещения</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lastRenderedPageBreak/>
              <w:t>Дымосос прицепной</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Гусеничный транспортер</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proofErr w:type="spellStart"/>
            <w:r w:rsidRPr="003C0287">
              <w:rPr>
                <w:rFonts w:ascii="Arial" w:hAnsi="Arial" w:cs="Arial"/>
                <w:sz w:val="16"/>
                <w:szCs w:val="16"/>
              </w:rPr>
              <w:t>Автомобильподвижная</w:t>
            </w:r>
            <w:proofErr w:type="spellEnd"/>
            <w:r w:rsidRPr="003C0287">
              <w:rPr>
                <w:rFonts w:ascii="Arial" w:hAnsi="Arial" w:cs="Arial"/>
                <w:sz w:val="16"/>
                <w:szCs w:val="16"/>
              </w:rPr>
              <w:t xml:space="preserve"> мастерская технического обслуживания</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Автокран, </w:t>
            </w:r>
            <w:proofErr w:type="spellStart"/>
            <w:r w:rsidRPr="003C0287">
              <w:rPr>
                <w:rFonts w:ascii="Arial" w:hAnsi="Arial" w:cs="Arial"/>
                <w:sz w:val="16"/>
                <w:szCs w:val="16"/>
              </w:rPr>
              <w:t>автоэлектропогрузчик</w:t>
            </w:r>
            <w:proofErr w:type="spellEnd"/>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0A6722">
        <w:tc>
          <w:tcPr>
            <w:tcW w:w="450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Автомобиль по обслуживанию пожарных рукавов</w:t>
            </w:r>
          </w:p>
        </w:tc>
        <w:tc>
          <w:tcPr>
            <w:tcW w:w="581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133E37">
      <w:pPr>
        <w:pStyle w:val="a3"/>
        <w:tabs>
          <w:tab w:val="left" w:pos="993"/>
          <w:tab w:val="left" w:pos="9356"/>
        </w:tabs>
        <w:ind w:left="0" w:right="-20" w:firstLine="0"/>
        <w:rPr>
          <w:rFonts w:ascii="Arial" w:hAnsi="Arial" w:cs="Arial"/>
        </w:rPr>
      </w:pPr>
    </w:p>
    <w:p w:rsidR="00967E4E" w:rsidRPr="003C0287" w:rsidRDefault="00C23874" w:rsidP="00133E37">
      <w:pPr>
        <w:pStyle w:val="3"/>
        <w:ind w:right="-20"/>
        <w:rPr>
          <w:rFonts w:ascii="Arial" w:hAnsi="Arial" w:cs="Arial"/>
          <w:sz w:val="26"/>
          <w:szCs w:val="26"/>
        </w:rPr>
      </w:pPr>
      <w:r w:rsidRPr="003C0287">
        <w:rPr>
          <w:rFonts w:ascii="Arial" w:hAnsi="Arial" w:cs="Arial"/>
          <w:sz w:val="26"/>
          <w:szCs w:val="26"/>
          <w:lang w:val="en-US"/>
        </w:rPr>
        <w:t>C</w:t>
      </w:r>
      <w:r w:rsidR="00967E4E" w:rsidRPr="003C0287">
        <w:rPr>
          <w:rFonts w:ascii="Arial" w:hAnsi="Arial" w:cs="Arial"/>
          <w:sz w:val="26"/>
          <w:szCs w:val="26"/>
        </w:rPr>
        <w:t>ТАТЬЯ 16. ГРАЖДАНСКАЯ ОБОРОНА</w:t>
      </w:r>
    </w:p>
    <w:p w:rsidR="00967E4E" w:rsidRPr="003C0287" w:rsidRDefault="00967E4E" w:rsidP="00133E37">
      <w:pPr>
        <w:pStyle w:val="a3"/>
        <w:tabs>
          <w:tab w:val="left" w:pos="1134"/>
          <w:tab w:val="left" w:pos="1276"/>
          <w:tab w:val="left" w:pos="1560"/>
          <w:tab w:val="left" w:pos="9356"/>
        </w:tabs>
        <w:ind w:left="0" w:right="-20" w:firstLine="0"/>
        <w:jc w:val="center"/>
        <w:rPr>
          <w:rFonts w:ascii="Arial" w:hAnsi="Arial" w:cs="Arial"/>
          <w:b/>
          <w:sz w:val="26"/>
          <w:szCs w:val="26"/>
        </w:rPr>
      </w:pPr>
    </w:p>
    <w:p w:rsidR="00967E4E" w:rsidRPr="003C0287" w:rsidRDefault="00967E4E" w:rsidP="00133E37">
      <w:pPr>
        <w:pStyle w:val="a3"/>
        <w:numPr>
          <w:ilvl w:val="0"/>
          <w:numId w:val="38"/>
        </w:numPr>
        <w:tabs>
          <w:tab w:val="left" w:pos="851"/>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гражданской обороны приведены в таблице 16.1</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16.1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7"/>
        <w:gridCol w:w="2268"/>
        <w:gridCol w:w="2835"/>
        <w:gridCol w:w="1984"/>
      </w:tblGrid>
      <w:tr w:rsidR="00967E4E" w:rsidRPr="003C0287" w:rsidTr="00942336">
        <w:tc>
          <w:tcPr>
            <w:tcW w:w="322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5103"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1984"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942336">
        <w:trPr>
          <w:trHeight w:val="229"/>
        </w:trPr>
        <w:tc>
          <w:tcPr>
            <w:tcW w:w="322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268" w:type="dxa"/>
          </w:tcPr>
          <w:p w:rsidR="00967E4E" w:rsidRPr="003C0287" w:rsidRDefault="00967E4E" w:rsidP="00942336">
            <w:pPr>
              <w:pStyle w:val="TableParagraph"/>
              <w:jc w:val="center"/>
              <w:rPr>
                <w:rFonts w:ascii="Arial" w:hAnsi="Arial" w:cs="Arial"/>
                <w:b/>
                <w:sz w:val="16"/>
                <w:szCs w:val="16"/>
              </w:rPr>
            </w:pPr>
            <w:r w:rsidRPr="003C0287">
              <w:rPr>
                <w:rFonts w:ascii="Arial" w:hAnsi="Arial" w:cs="Arial"/>
                <w:sz w:val="16"/>
                <w:szCs w:val="16"/>
              </w:rPr>
              <w:t>минимально до</w:t>
            </w:r>
            <w:r w:rsidR="00942336" w:rsidRPr="003C0287">
              <w:rPr>
                <w:rFonts w:ascii="Arial" w:hAnsi="Arial" w:cs="Arial"/>
                <w:sz w:val="16"/>
                <w:szCs w:val="16"/>
              </w:rPr>
              <w:t>пустимого уровня обеспеченности</w:t>
            </w:r>
          </w:p>
        </w:tc>
        <w:tc>
          <w:tcPr>
            <w:tcW w:w="2835"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1984"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7"/>
        <w:gridCol w:w="2268"/>
        <w:gridCol w:w="2835"/>
        <w:gridCol w:w="1984"/>
      </w:tblGrid>
      <w:tr w:rsidR="00967E4E" w:rsidRPr="003C0287" w:rsidTr="00942336">
        <w:trPr>
          <w:tblHeader/>
        </w:trPr>
        <w:tc>
          <w:tcPr>
            <w:tcW w:w="322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835"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95292D">
        <w:tc>
          <w:tcPr>
            <w:tcW w:w="10314" w:type="dxa"/>
            <w:gridSpan w:val="4"/>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Защитные сооружения гражданской обороны</w:t>
            </w:r>
          </w:p>
        </w:tc>
      </w:tr>
      <w:tr w:rsidR="00967E4E" w:rsidRPr="003C0287" w:rsidTr="00942336">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Убежище</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942336">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Укрытие</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942336">
        <w:trPr>
          <w:trHeight w:val="53"/>
        </w:trPr>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Противорадиационное укрытие</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95292D">
        <w:tc>
          <w:tcPr>
            <w:tcW w:w="10314" w:type="dxa"/>
            <w:gridSpan w:val="4"/>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Иные объекты гражданской обороны</w:t>
            </w:r>
          </w:p>
        </w:tc>
      </w:tr>
      <w:tr w:rsidR="00967E4E" w:rsidRPr="003C0287" w:rsidTr="00942336">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Специализированное складское помещение (место хранения)</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942336">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Санитарно-обмывочный пункт</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942336">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Станция обеззараживания одежды</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942336">
        <w:trPr>
          <w:trHeight w:val="85"/>
        </w:trPr>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Станция обеззараживания техники</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r w:rsidR="00967E4E" w:rsidRPr="003C0287" w:rsidTr="00942336">
        <w:tc>
          <w:tcPr>
            <w:tcW w:w="3227"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Иные объекты гражданской обороны</w:t>
            </w:r>
          </w:p>
        </w:tc>
        <w:tc>
          <w:tcPr>
            <w:tcW w:w="2268"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5292D">
        <w:tc>
          <w:tcPr>
            <w:tcW w:w="10314" w:type="dxa"/>
          </w:tcPr>
          <w:p w:rsidR="00967E4E" w:rsidRPr="003C0287" w:rsidRDefault="00967E4E" w:rsidP="00F72E7E">
            <w:pPr>
              <w:tabs>
                <w:tab w:val="left" w:pos="48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Соблюдение требований по гражданской обороне, предупреждение чрезвычайных ситуаций природного и техногенного характера являются одними из основных принципов осуществления градостроительной деятельности.</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Инженерно-технические мероприятия по гражданской обороне в совокупности с организационными мероприятиями составляют комплекс мероприятий, осуществляемых в целях решения задач гражданской обороны (далее – мероприятия по гражданской обороне) при:</w:t>
            </w:r>
          </w:p>
          <w:p w:rsidR="00967E4E" w:rsidRPr="003C0287" w:rsidRDefault="00967E4E" w:rsidP="00F72E7E">
            <w:pPr>
              <w:pStyle w:val="a3"/>
              <w:numPr>
                <w:ilvl w:val="1"/>
                <w:numId w:val="20"/>
              </w:numPr>
              <w:tabs>
                <w:tab w:val="left" w:pos="567"/>
                <w:tab w:val="left" w:pos="993"/>
              </w:tabs>
              <w:ind w:left="0" w:right="33" w:firstLine="284"/>
              <w:rPr>
                <w:rFonts w:ascii="Arial" w:hAnsi="Arial" w:cs="Arial"/>
                <w:sz w:val="16"/>
                <w:szCs w:val="16"/>
              </w:rPr>
            </w:pPr>
            <w:r w:rsidRPr="003C0287">
              <w:rPr>
                <w:rFonts w:ascii="Arial" w:hAnsi="Arial" w:cs="Arial"/>
                <w:sz w:val="16"/>
                <w:szCs w:val="16"/>
              </w:rPr>
              <w:t>подготовке документов территориального планирования и документации по планировке территории, установленных </w:t>
            </w:r>
            <w:hyperlink r:id="rId27" w:history="1">
              <w:r w:rsidRPr="003C0287">
                <w:rPr>
                  <w:rFonts w:ascii="Arial" w:hAnsi="Arial" w:cs="Arial"/>
                  <w:sz w:val="16"/>
                  <w:szCs w:val="16"/>
                </w:rPr>
                <w:t>Градостроительным кодексом</w:t>
              </w:r>
            </w:hyperlink>
            <w:r w:rsidRPr="003C0287">
              <w:rPr>
                <w:rFonts w:ascii="Arial" w:hAnsi="Arial" w:cs="Arial"/>
                <w:sz w:val="16"/>
                <w:szCs w:val="16"/>
              </w:rPr>
              <w:t>;</w:t>
            </w:r>
          </w:p>
          <w:p w:rsidR="00967E4E" w:rsidRPr="003C0287" w:rsidRDefault="00967E4E" w:rsidP="00F72E7E">
            <w:pPr>
              <w:pStyle w:val="a3"/>
              <w:numPr>
                <w:ilvl w:val="1"/>
                <w:numId w:val="20"/>
              </w:numPr>
              <w:tabs>
                <w:tab w:val="left" w:pos="567"/>
                <w:tab w:val="left" w:pos="993"/>
              </w:tabs>
              <w:ind w:left="0" w:right="33" w:firstLine="284"/>
              <w:rPr>
                <w:rFonts w:ascii="Arial" w:hAnsi="Arial" w:cs="Arial"/>
                <w:sz w:val="16"/>
                <w:szCs w:val="16"/>
              </w:rPr>
            </w:pPr>
            <w:r w:rsidRPr="003C0287">
              <w:rPr>
                <w:rFonts w:ascii="Arial" w:hAnsi="Arial" w:cs="Arial"/>
                <w:sz w:val="16"/>
                <w:szCs w:val="16"/>
              </w:rPr>
              <w:t>проектировании, строительстве и эксплуатации следующих объектов капитального строительства:</w:t>
            </w:r>
          </w:p>
          <w:p w:rsidR="00967E4E" w:rsidRPr="003C0287" w:rsidRDefault="00967E4E" w:rsidP="00942336">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w:t>
            </w:r>
          </w:p>
          <w:p w:rsidR="00967E4E" w:rsidRPr="003C0287" w:rsidRDefault="00967E4E" w:rsidP="00942336">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опасных производственных объектов;</w:t>
            </w:r>
          </w:p>
          <w:p w:rsidR="00967E4E" w:rsidRPr="003C0287" w:rsidRDefault="00967E4E" w:rsidP="00942336">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особо опасных, технически сложных, уникальных объектов;</w:t>
            </w:r>
          </w:p>
          <w:p w:rsidR="00967E4E" w:rsidRPr="003C0287" w:rsidRDefault="00967E4E" w:rsidP="00942336">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объектов гражданской обороны, определяемых в соответствии с законодательством Российской Федерации о гражданской обороне, в том числе защитных сооружений гражданской обороны, санитарно-обмывочных пунктов, станций обеззараживания одежды и техники, специализированных складских зданий (помещений) для хранения имущества гражданской обороны;</w:t>
            </w:r>
          </w:p>
          <w:p w:rsidR="00967E4E" w:rsidRPr="003C0287" w:rsidRDefault="00967E4E" w:rsidP="00942336">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объектов обороны и безопасности, определяемых в соответствии с законодательством Российской Федерации об обороне и безопасности соответственно;</w:t>
            </w:r>
          </w:p>
          <w:p w:rsidR="00967E4E" w:rsidRPr="003C0287" w:rsidRDefault="00967E4E" w:rsidP="00942336">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объектов капитального строительства, не являющихся объектами использования атомной энергии, опасными производственными объектами, особо опасными, технически сложными, уникальными объектами, объектами обороны и безопасности, но для которых федеральными законами, нормативными правовыми актами Правительства Российской Федерации и нормативными правовыми актами субъектов Российской Федерации установлены требования в области гражданской обороны и защиты населения и территорий от чрезвычайных ситуаций природного и техногенного характера;</w:t>
            </w:r>
          </w:p>
          <w:p w:rsidR="00967E4E" w:rsidRPr="003C0287" w:rsidRDefault="00967E4E" w:rsidP="00942336">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 xml:space="preserve"> запасных пунктов управления, входящих в единую сеть пунктов государственного управления и предназначенных для размещения и обеспечения функциональной деятельности основного состава, оперативной группы органа управления и персонала запасного пункта управления в период мобилизации и в военное время.</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Убежища создаются:</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для максимальной по численности работающей в военное время смены работников организации, имеющей мобилизационное задание (заказ) (далее - наибольшая работающая смена организации) и отнесённой к категории особой важности по гражданской обороне, независимо от места её расположения, а также для наибольшей работающей смены организации, отнесённой к первой или второй категории по гражданской обороне и расположенной на территории, отнесённой к группе по гражданской обороне, за исключением наибольшей работающей смены метрополитена, обеспечивающего приём и укрытие населения в сооружениях метрополитена, используемых в качестве защитных сооружений гражданской обороны, и медицинского персонала, обслуживающего нетранспортабельных больных;</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для работников максимальной по численности работающей в мирное время смены организации, эксплуатирующей ядерные установки (атомные станции), включая работников организации, обеспечивающей её функционирование и жизнедеятельность и находящейся на её территории в пределах периметра защищённой зоны.</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Противорадиационные укрытия создаются:</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для наибольшей работающей смены организации, отнесённой к первой или второй категории по гражданской обороне, расположенной в зоне возможного радиоактивного заражения (загрязнения) за пределами территории, отнесённой к группе по гражданской обороне;</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для нетранспортабельных больных и обслуживающего их медицинского персонала, находящегося в учреждении здравоохранения, расположенном в зоне возможного радиоактивного заражения (загрязнения).</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Укрытия создаются:</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для наибольшей работающей смены организации, отнесённой к первой или второй категории по гражданской обороне, расположенной за пределами территории, отнесённой к группе по гражданской обороне, вне зоны возможного радиоактивного заражения (загрязнения);</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для нетранспортабельных больных и обслуживающего их медицинского персонала, находящегося в учреждении здравоохранения, расположенном на территории, отнесённой к группе по гражданской обороне, вне зоны возможного радиоактивного заражения (загрязнения).</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lastRenderedPageBreak/>
              <w:t>Для укрытия населения используются имеющиеся защитные сооружения гражданской обороны и (или) приспосабливаются под защитные сооружения гражданской обороны в период мобилизации и в военное время заглублённые помещения и другие сооружения подземного пространства, включая метрополитены.</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Специализированные складские помещения (места хранения) создаются для хранения средств индивидуальной и медицинской защиты, приборов радиационной и химической разведки, радиационного контроля и другого имущества гражданской обороны.</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Санитарно-обмывочные пункты, станции обеззараживания одежды и техники и иные объекты гражданской обороны создаются для обеспечения радиационной, химической, биологической и медицинской защиты и первоочередного жизнеобеспечения населения, санитарной обработки людей и животных, дезактивации дорог, зданий и сооружений, специальной обработки одежды и транспортных средств.</w:t>
            </w:r>
          </w:p>
          <w:p w:rsidR="00967E4E" w:rsidRPr="003C0287" w:rsidRDefault="00967E4E" w:rsidP="00F72E7E">
            <w:pPr>
              <w:pStyle w:val="a3"/>
              <w:numPr>
                <w:ilvl w:val="0"/>
                <w:numId w:val="20"/>
              </w:numPr>
              <w:tabs>
                <w:tab w:val="left" w:pos="489"/>
                <w:tab w:val="left" w:pos="851"/>
              </w:tabs>
              <w:ind w:left="0" w:right="33" w:firstLine="284"/>
              <w:rPr>
                <w:rFonts w:ascii="Arial" w:hAnsi="Arial" w:cs="Arial"/>
                <w:sz w:val="16"/>
                <w:szCs w:val="16"/>
              </w:rPr>
            </w:pPr>
            <w:r w:rsidRPr="003C0287">
              <w:rPr>
                <w:rFonts w:ascii="Arial" w:hAnsi="Arial" w:cs="Arial"/>
                <w:sz w:val="16"/>
                <w:szCs w:val="16"/>
              </w:rPr>
              <w:t>Органы местного самоуправления на соответствующих территориях:</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определяют общую потребность в объектах гражданской обороны;</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в мирное время создают, сохраняют существующие объекты гражданской обороны и поддерживают их в состоянии постоянной готовности к использованию;</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осуществляют контроль за созданием объектов гражданской обороны и поддержанием их в состоянии постоянной готовности к использованию;</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ведут учёт существующих и создаваемых объектов гражданской обороны.</w:t>
            </w:r>
          </w:p>
          <w:p w:rsidR="00967E4E" w:rsidRPr="003C0287" w:rsidRDefault="00967E4E" w:rsidP="00F72E7E">
            <w:pPr>
              <w:pStyle w:val="TableParagraph"/>
              <w:numPr>
                <w:ilvl w:val="0"/>
                <w:numId w:val="20"/>
              </w:numPr>
              <w:tabs>
                <w:tab w:val="left" w:pos="281"/>
                <w:tab w:val="left" w:pos="567"/>
                <w:tab w:val="left" w:pos="851"/>
                <w:tab w:val="left" w:pos="993"/>
              </w:tabs>
              <w:ind w:left="0" w:right="33" w:firstLine="284"/>
              <w:jc w:val="both"/>
              <w:rPr>
                <w:rFonts w:ascii="Arial" w:hAnsi="Arial" w:cs="Arial"/>
                <w:sz w:val="16"/>
                <w:szCs w:val="16"/>
              </w:rPr>
            </w:pPr>
            <w:r w:rsidRPr="003C0287">
              <w:rPr>
                <w:rFonts w:ascii="Arial" w:hAnsi="Arial" w:cs="Arial"/>
                <w:sz w:val="16"/>
                <w:szCs w:val="16"/>
              </w:rPr>
              <w:t>Организации:</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создают в мирное время по согласованию с федеральными органами исполнительной власти, органами исполнительной власти субъектов Российской Федерации и органами местного самоуправления, в сфере ведения которых они находятся, объекты гражданской обороны;</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обеспечивают сохранность существующих объектов гражданской обороны, в том числе сооружений метрополитенов, используемых в качестве защитных сооружений гражданской обороны, принимают меры по поддержанию их в состоянии постоянной готовности к использованию;</w:t>
            </w:r>
          </w:p>
          <w:p w:rsidR="00967E4E" w:rsidRPr="003C0287" w:rsidRDefault="00967E4E" w:rsidP="00923E52">
            <w:pPr>
              <w:pStyle w:val="TableParagraph"/>
              <w:tabs>
                <w:tab w:val="left" w:pos="426"/>
                <w:tab w:val="left" w:pos="489"/>
                <w:tab w:val="left" w:pos="851"/>
                <w:tab w:val="left" w:pos="993"/>
              </w:tabs>
              <w:ind w:right="33" w:firstLine="284"/>
              <w:jc w:val="both"/>
              <w:rPr>
                <w:rFonts w:ascii="Arial" w:hAnsi="Arial" w:cs="Arial"/>
                <w:sz w:val="16"/>
                <w:szCs w:val="16"/>
              </w:rPr>
            </w:pPr>
            <w:r w:rsidRPr="003C0287">
              <w:rPr>
                <w:rFonts w:ascii="Arial" w:hAnsi="Arial" w:cs="Arial"/>
                <w:sz w:val="16"/>
                <w:szCs w:val="16"/>
              </w:rPr>
              <w:t>ведут учёт существующих и создаваемых объектов гражданской обороны.</w:t>
            </w:r>
          </w:p>
        </w:tc>
      </w:tr>
    </w:tbl>
    <w:p w:rsidR="005F344E" w:rsidRPr="003C0287" w:rsidRDefault="005F344E" w:rsidP="005F344E">
      <w:pPr>
        <w:pStyle w:val="a3"/>
        <w:tabs>
          <w:tab w:val="left" w:pos="851"/>
          <w:tab w:val="left" w:pos="9356"/>
        </w:tabs>
        <w:ind w:left="567" w:firstLine="0"/>
        <w:rPr>
          <w:rFonts w:ascii="Arial" w:hAnsi="Arial" w:cs="Arial"/>
          <w:sz w:val="26"/>
          <w:szCs w:val="26"/>
        </w:rPr>
      </w:pPr>
    </w:p>
    <w:p w:rsidR="00967E4E" w:rsidRPr="003C0287" w:rsidRDefault="00967E4E" w:rsidP="005F344E">
      <w:pPr>
        <w:pStyle w:val="3"/>
        <w:ind w:right="-20"/>
        <w:rPr>
          <w:rFonts w:ascii="Arial" w:hAnsi="Arial" w:cs="Arial"/>
          <w:sz w:val="26"/>
          <w:szCs w:val="26"/>
        </w:rPr>
      </w:pPr>
      <w:r w:rsidRPr="003C0287">
        <w:rPr>
          <w:rFonts w:ascii="Arial" w:hAnsi="Arial" w:cs="Arial"/>
          <w:sz w:val="26"/>
          <w:szCs w:val="26"/>
        </w:rPr>
        <w:t>СТАТЬЯ 17. КОММУНАЛЬНЫЕ ОТХОДЫ</w:t>
      </w:r>
    </w:p>
    <w:p w:rsidR="005F344E" w:rsidRPr="003C0287" w:rsidRDefault="005F344E" w:rsidP="005F344E">
      <w:pPr>
        <w:pStyle w:val="a3"/>
        <w:tabs>
          <w:tab w:val="left" w:pos="851"/>
          <w:tab w:val="left" w:pos="9356"/>
        </w:tabs>
        <w:ind w:left="567" w:firstLine="0"/>
        <w:rPr>
          <w:rFonts w:ascii="Arial" w:hAnsi="Arial" w:cs="Arial"/>
          <w:sz w:val="26"/>
          <w:szCs w:val="26"/>
        </w:rPr>
      </w:pPr>
    </w:p>
    <w:p w:rsidR="00967E4E" w:rsidRPr="003C0287" w:rsidRDefault="00967E4E" w:rsidP="00133E37">
      <w:pPr>
        <w:pStyle w:val="a3"/>
        <w:numPr>
          <w:ilvl w:val="0"/>
          <w:numId w:val="39"/>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по обезвреживанию, транспортированию и переработке коммунальных отходов приведены в таблице 17.1</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17.1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2551"/>
        <w:gridCol w:w="2410"/>
        <w:gridCol w:w="1984"/>
      </w:tblGrid>
      <w:tr w:rsidR="00967E4E" w:rsidRPr="003C0287" w:rsidTr="00923E52">
        <w:tc>
          <w:tcPr>
            <w:tcW w:w="3369"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4961"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1984"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 тыс. тонн</w:t>
            </w:r>
            <w:r w:rsidRPr="003C0287">
              <w:rPr>
                <w:rFonts w:ascii="Arial" w:hAnsi="Arial" w:cs="Arial"/>
                <w:spacing w:val="3"/>
                <w:sz w:val="16"/>
                <w:szCs w:val="16"/>
              </w:rPr>
              <w:t xml:space="preserve"> </w:t>
            </w:r>
            <w:r w:rsidRPr="003C0287">
              <w:rPr>
                <w:rFonts w:ascii="Arial" w:hAnsi="Arial" w:cs="Arial"/>
                <w:sz w:val="16"/>
                <w:szCs w:val="16"/>
              </w:rPr>
              <w:t>бытовых</w:t>
            </w:r>
            <w:r w:rsidRPr="003C0287">
              <w:rPr>
                <w:rFonts w:ascii="Arial" w:hAnsi="Arial" w:cs="Arial"/>
                <w:spacing w:val="-45"/>
                <w:sz w:val="16"/>
                <w:szCs w:val="16"/>
              </w:rPr>
              <w:t xml:space="preserve"> </w:t>
            </w:r>
            <w:r w:rsidRPr="003C0287">
              <w:rPr>
                <w:rFonts w:ascii="Arial" w:hAnsi="Arial" w:cs="Arial"/>
                <w:sz w:val="16"/>
                <w:szCs w:val="16"/>
              </w:rPr>
              <w:t>отходов /</w:t>
            </w:r>
            <w:r w:rsidRPr="003C0287">
              <w:rPr>
                <w:rFonts w:ascii="Arial" w:hAnsi="Arial" w:cs="Arial"/>
                <w:spacing w:val="13"/>
                <w:sz w:val="16"/>
                <w:szCs w:val="16"/>
              </w:rPr>
              <w:t xml:space="preserve"> </w:t>
            </w:r>
            <w:r w:rsidRPr="003C0287">
              <w:rPr>
                <w:rFonts w:ascii="Arial" w:hAnsi="Arial" w:cs="Arial"/>
                <w:sz w:val="16"/>
                <w:szCs w:val="16"/>
              </w:rPr>
              <w:t>м</w:t>
            </w:r>
            <w:r w:rsidRPr="003C0287">
              <w:rPr>
                <w:rFonts w:ascii="Arial" w:hAnsi="Arial" w:cs="Arial"/>
                <w:sz w:val="16"/>
                <w:szCs w:val="16"/>
                <w:vertAlign w:val="superscript"/>
              </w:rPr>
              <w:t>2</w:t>
            </w:r>
          </w:p>
        </w:tc>
      </w:tr>
      <w:tr w:rsidR="00967E4E" w:rsidRPr="003C0287" w:rsidTr="00923E52">
        <w:tc>
          <w:tcPr>
            <w:tcW w:w="336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551"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p w:rsidR="00967E4E" w:rsidRPr="003C0287" w:rsidRDefault="00967E4E" w:rsidP="005B0EF7">
            <w:pPr>
              <w:pStyle w:val="TableParagraph"/>
              <w:jc w:val="center"/>
              <w:rPr>
                <w:rFonts w:ascii="Arial" w:hAnsi="Arial" w:cs="Arial"/>
                <w:b/>
                <w:sz w:val="16"/>
                <w:szCs w:val="16"/>
              </w:rPr>
            </w:pPr>
          </w:p>
        </w:tc>
        <w:tc>
          <w:tcPr>
            <w:tcW w:w="2410"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1984"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2551"/>
        <w:gridCol w:w="2410"/>
        <w:gridCol w:w="1984"/>
      </w:tblGrid>
      <w:tr w:rsidR="00967E4E" w:rsidRPr="003C0287" w:rsidTr="00923E52">
        <w:trPr>
          <w:tblHeader/>
        </w:trPr>
        <w:tc>
          <w:tcPr>
            <w:tcW w:w="336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5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923E52">
        <w:tc>
          <w:tcPr>
            <w:tcW w:w="3369"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Мусороперегрузочные станции</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 м</w:t>
            </w:r>
            <w:r w:rsidRPr="003C0287">
              <w:rPr>
                <w:rFonts w:ascii="Arial" w:hAnsi="Arial" w:cs="Arial"/>
                <w:sz w:val="16"/>
                <w:szCs w:val="16"/>
                <w:vertAlign w:val="superscript"/>
              </w:rPr>
              <w:t>2</w:t>
            </w:r>
          </w:p>
        </w:tc>
      </w:tr>
      <w:tr w:rsidR="00967E4E" w:rsidRPr="003C0287" w:rsidTr="00923E52">
        <w:tc>
          <w:tcPr>
            <w:tcW w:w="3369"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Сливные станции</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200 м</w:t>
            </w:r>
            <w:r w:rsidRPr="003C0287">
              <w:rPr>
                <w:rFonts w:ascii="Arial" w:hAnsi="Arial" w:cs="Arial"/>
                <w:sz w:val="16"/>
                <w:szCs w:val="16"/>
                <w:vertAlign w:val="superscript"/>
              </w:rPr>
              <w:t>2</w:t>
            </w:r>
          </w:p>
        </w:tc>
      </w:tr>
      <w:tr w:rsidR="00967E4E" w:rsidRPr="003C0287" w:rsidTr="00923E52">
        <w:tc>
          <w:tcPr>
            <w:tcW w:w="3369"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Полигоны</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200 м</w:t>
            </w:r>
            <w:r w:rsidRPr="003C0287">
              <w:rPr>
                <w:rFonts w:ascii="Arial" w:hAnsi="Arial" w:cs="Arial"/>
                <w:sz w:val="16"/>
                <w:szCs w:val="16"/>
                <w:vertAlign w:val="superscript"/>
              </w:rPr>
              <w:t>2</w:t>
            </w:r>
          </w:p>
        </w:tc>
      </w:tr>
      <w:tr w:rsidR="00967E4E" w:rsidRPr="003C0287" w:rsidTr="00923E52">
        <w:tc>
          <w:tcPr>
            <w:tcW w:w="3369"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Склады компоста</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 м</w:t>
            </w:r>
            <w:r w:rsidRPr="003C0287">
              <w:rPr>
                <w:rFonts w:ascii="Arial" w:hAnsi="Arial" w:cs="Arial"/>
                <w:sz w:val="16"/>
                <w:szCs w:val="16"/>
                <w:vertAlign w:val="superscript"/>
              </w:rPr>
              <w:t>2</w:t>
            </w:r>
          </w:p>
        </w:tc>
      </w:tr>
      <w:tr w:rsidR="00967E4E" w:rsidRPr="003C0287" w:rsidTr="00923E52">
        <w:tc>
          <w:tcPr>
            <w:tcW w:w="3369"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Поля компостирования</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5 000 м</w:t>
            </w:r>
            <w:r w:rsidRPr="003C0287">
              <w:rPr>
                <w:rFonts w:ascii="Arial" w:hAnsi="Arial" w:cs="Arial"/>
                <w:sz w:val="16"/>
                <w:szCs w:val="16"/>
                <w:vertAlign w:val="superscript"/>
              </w:rPr>
              <w:t>2</w:t>
            </w:r>
            <w:r w:rsidRPr="003C0287">
              <w:rPr>
                <w:rFonts w:ascii="Arial" w:hAnsi="Arial" w:cs="Arial"/>
                <w:sz w:val="16"/>
                <w:szCs w:val="16"/>
              </w:rPr>
              <w:t xml:space="preserve"> – 10 000 м</w:t>
            </w:r>
            <w:r w:rsidRPr="003C0287">
              <w:rPr>
                <w:rFonts w:ascii="Arial" w:hAnsi="Arial" w:cs="Arial"/>
                <w:sz w:val="16"/>
                <w:szCs w:val="16"/>
                <w:vertAlign w:val="superscript"/>
              </w:rPr>
              <w:t>2</w:t>
            </w:r>
          </w:p>
        </w:tc>
      </w:tr>
      <w:tr w:rsidR="00967E4E" w:rsidRPr="003C0287" w:rsidTr="00923E52">
        <w:tc>
          <w:tcPr>
            <w:tcW w:w="3369" w:type="dxa"/>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Поля складирования и захоронения обезвреженных осадков (по сухому веществу)</w:t>
            </w:r>
          </w:p>
        </w:tc>
        <w:tc>
          <w:tcPr>
            <w:tcW w:w="2551"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10"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198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3 000 м</w:t>
            </w:r>
            <w:r w:rsidRPr="003C0287">
              <w:rPr>
                <w:rFonts w:ascii="Arial" w:hAnsi="Arial" w:cs="Arial"/>
                <w:sz w:val="16"/>
                <w:szCs w:val="16"/>
                <w:vertAlign w:val="superscript"/>
              </w:rPr>
              <w:t>2</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A777E3">
        <w:tc>
          <w:tcPr>
            <w:tcW w:w="10314" w:type="dxa"/>
          </w:tcPr>
          <w:p w:rsidR="00967E4E" w:rsidRPr="003C0287" w:rsidRDefault="00967E4E" w:rsidP="00F72E7E">
            <w:pPr>
              <w:tabs>
                <w:tab w:val="left" w:pos="47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1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Размер санитарно-защитной зоны для предприятий и сооружений по обезвреживанию, складированию, транспортированию, переработке и сжиганию </w:t>
            </w:r>
            <w:r w:rsidR="00AC3A10" w:rsidRPr="003C0287">
              <w:rPr>
                <w:rFonts w:ascii="Arial" w:hAnsi="Arial" w:cs="Arial"/>
                <w:sz w:val="16"/>
                <w:szCs w:val="16"/>
              </w:rPr>
              <w:t>ТКО</w:t>
            </w:r>
            <w:r w:rsidRPr="003C0287">
              <w:rPr>
                <w:rFonts w:ascii="Arial" w:hAnsi="Arial" w:cs="Arial"/>
                <w:sz w:val="16"/>
                <w:szCs w:val="16"/>
              </w:rPr>
              <w:t xml:space="preserve"> определяется в соответствии с требованиями СанПиН 2.2.1/2.1.1.1200-3.</w:t>
            </w:r>
          </w:p>
          <w:p w:rsidR="00967E4E" w:rsidRPr="003C0287" w:rsidRDefault="00967E4E" w:rsidP="00F72E7E">
            <w:pPr>
              <w:pStyle w:val="a3"/>
              <w:numPr>
                <w:ilvl w:val="0"/>
                <w:numId w:val="11"/>
              </w:numPr>
              <w:tabs>
                <w:tab w:val="left" w:pos="476"/>
                <w:tab w:val="left" w:pos="851"/>
              </w:tabs>
              <w:ind w:left="0" w:right="33" w:firstLine="284"/>
              <w:rPr>
                <w:rFonts w:ascii="Arial" w:hAnsi="Arial" w:cs="Arial"/>
                <w:sz w:val="16"/>
                <w:szCs w:val="16"/>
              </w:rPr>
            </w:pPr>
            <w:r w:rsidRPr="003C0287">
              <w:rPr>
                <w:rFonts w:ascii="Arial" w:hAnsi="Arial" w:cs="Arial"/>
                <w:sz w:val="16"/>
                <w:szCs w:val="16"/>
              </w:rPr>
              <w:t>Размер санитарно-защитной зоны от очистных сооружений следует принимать в соответствии с требованиями СанПиН 2.2.1/2.1.1.1200-3.</w:t>
            </w:r>
          </w:p>
          <w:p w:rsidR="00967E4E" w:rsidRPr="003C0287" w:rsidRDefault="00967E4E" w:rsidP="00F72E7E">
            <w:pPr>
              <w:pStyle w:val="a3"/>
              <w:numPr>
                <w:ilvl w:val="0"/>
                <w:numId w:val="11"/>
              </w:numPr>
              <w:tabs>
                <w:tab w:val="left" w:pos="476"/>
                <w:tab w:val="left" w:pos="851"/>
              </w:tabs>
              <w:ind w:left="0" w:right="33" w:firstLine="284"/>
              <w:rPr>
                <w:rFonts w:ascii="Arial" w:hAnsi="Arial" w:cs="Arial"/>
                <w:sz w:val="16"/>
                <w:szCs w:val="16"/>
              </w:rPr>
            </w:pPr>
            <w:r w:rsidRPr="003C0287">
              <w:rPr>
                <w:rFonts w:ascii="Arial" w:hAnsi="Arial" w:cs="Arial"/>
                <w:sz w:val="16"/>
                <w:szCs w:val="16"/>
              </w:rPr>
              <w:t>Санитарная очистка территории должна обеспечивать во взаимосвязи с системой канализации сбор и утилизацию (удаление, обезвреживание) коммунальных и производственных отходов с учётом экологических и ресурсосберегающих требований.</w:t>
            </w:r>
          </w:p>
          <w:p w:rsidR="00967E4E" w:rsidRPr="003C0287" w:rsidRDefault="00967E4E" w:rsidP="00F72E7E">
            <w:pPr>
              <w:pStyle w:val="a3"/>
              <w:numPr>
                <w:ilvl w:val="0"/>
                <w:numId w:val="1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Выбор земельного участка размещения полигона </w:t>
            </w:r>
            <w:r w:rsidR="00AC3A10" w:rsidRPr="003C0287">
              <w:rPr>
                <w:rFonts w:ascii="Arial" w:hAnsi="Arial" w:cs="Arial"/>
                <w:sz w:val="16"/>
                <w:szCs w:val="16"/>
              </w:rPr>
              <w:t>ТКО</w:t>
            </w:r>
            <w:r w:rsidRPr="003C0287">
              <w:rPr>
                <w:rFonts w:ascii="Arial" w:hAnsi="Arial" w:cs="Arial"/>
                <w:sz w:val="16"/>
                <w:szCs w:val="16"/>
              </w:rPr>
              <w:t xml:space="preserve"> осуществляется на основе исследований (геологических, гидрогеологических и иных), выполненных в порядке, установленном </w:t>
            </w:r>
            <w:hyperlink r:id="rId28" w:anchor="7D20K3" w:history="1">
              <w:r w:rsidRPr="003C0287">
                <w:rPr>
                  <w:rFonts w:ascii="Arial" w:hAnsi="Arial" w:cs="Arial"/>
                  <w:sz w:val="16"/>
                  <w:szCs w:val="16"/>
                </w:rPr>
                <w:t>СП 47.13330</w:t>
              </w:r>
            </w:hyperlink>
            <w:r w:rsidRPr="003C0287">
              <w:rPr>
                <w:rFonts w:ascii="Arial" w:hAnsi="Arial" w:cs="Arial"/>
                <w:sz w:val="16"/>
                <w:szCs w:val="16"/>
              </w:rPr>
              <w:t>, и в соответствии с документами территориального планирования.</w:t>
            </w:r>
          </w:p>
          <w:p w:rsidR="00967E4E" w:rsidRPr="003C0287" w:rsidRDefault="00967E4E" w:rsidP="00F72E7E">
            <w:pPr>
              <w:pStyle w:val="a3"/>
              <w:numPr>
                <w:ilvl w:val="0"/>
                <w:numId w:val="1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Проектирование полигона </w:t>
            </w:r>
            <w:r w:rsidR="00AC3A10" w:rsidRPr="003C0287">
              <w:rPr>
                <w:rFonts w:ascii="Arial" w:hAnsi="Arial" w:cs="Arial"/>
                <w:sz w:val="16"/>
                <w:szCs w:val="16"/>
              </w:rPr>
              <w:t>ТКО</w:t>
            </w:r>
            <w:r w:rsidRPr="003C0287">
              <w:rPr>
                <w:rFonts w:ascii="Arial" w:hAnsi="Arial" w:cs="Arial"/>
                <w:sz w:val="16"/>
                <w:szCs w:val="16"/>
              </w:rPr>
              <w:t xml:space="preserve"> необходимо производить в соответствии с требованиями СП 320.1325800.</w:t>
            </w:r>
          </w:p>
        </w:tc>
      </w:tr>
    </w:tbl>
    <w:p w:rsidR="00C23874" w:rsidRPr="003C0287" w:rsidRDefault="00C23874" w:rsidP="005F344E">
      <w:pPr>
        <w:pStyle w:val="a3"/>
        <w:tabs>
          <w:tab w:val="left" w:pos="851"/>
          <w:tab w:val="left" w:pos="9356"/>
        </w:tabs>
        <w:ind w:left="567" w:firstLine="0"/>
        <w:rPr>
          <w:rFonts w:ascii="Arial" w:hAnsi="Arial" w:cs="Arial"/>
          <w:sz w:val="26"/>
          <w:szCs w:val="26"/>
        </w:rPr>
      </w:pPr>
    </w:p>
    <w:p w:rsidR="00967E4E" w:rsidRPr="003C0287" w:rsidRDefault="00967E4E" w:rsidP="005F344E">
      <w:pPr>
        <w:pStyle w:val="3"/>
        <w:ind w:right="-20"/>
        <w:rPr>
          <w:rFonts w:ascii="Arial" w:hAnsi="Arial" w:cs="Arial"/>
          <w:sz w:val="26"/>
          <w:szCs w:val="26"/>
        </w:rPr>
      </w:pPr>
      <w:r w:rsidRPr="003C0287">
        <w:rPr>
          <w:rFonts w:ascii="Arial" w:hAnsi="Arial" w:cs="Arial"/>
          <w:sz w:val="26"/>
          <w:szCs w:val="26"/>
        </w:rPr>
        <w:t>СТАТЬЯ 18. РИТУАЛЬНЫЕ УСЛУГИ</w:t>
      </w:r>
    </w:p>
    <w:p w:rsidR="00967E4E" w:rsidRPr="003C0287" w:rsidRDefault="00967E4E" w:rsidP="00133E37">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133E37">
      <w:pPr>
        <w:pStyle w:val="a3"/>
        <w:numPr>
          <w:ilvl w:val="0"/>
          <w:numId w:val="40"/>
        </w:numPr>
        <w:tabs>
          <w:tab w:val="left" w:pos="851"/>
          <w:tab w:val="left" w:pos="9356"/>
        </w:tabs>
        <w:ind w:left="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максимально допустимого уровня территориальной доступности объектами ритуальных услуг приведены в таблице 18.1</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18.1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552"/>
        <w:gridCol w:w="2835"/>
        <w:gridCol w:w="2409"/>
      </w:tblGrid>
      <w:tr w:rsidR="00967E4E" w:rsidRPr="003C0287" w:rsidTr="00923E52">
        <w:tc>
          <w:tcPr>
            <w:tcW w:w="2518"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5387"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2409"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923E52">
        <w:tc>
          <w:tcPr>
            <w:tcW w:w="2518"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552"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минимально допустимого уровня обеспеченности</w:t>
            </w:r>
          </w:p>
        </w:tc>
        <w:tc>
          <w:tcPr>
            <w:tcW w:w="2835"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240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552"/>
        <w:gridCol w:w="2835"/>
        <w:gridCol w:w="2409"/>
      </w:tblGrid>
      <w:tr w:rsidR="00967E4E" w:rsidRPr="003C0287" w:rsidTr="00923E52">
        <w:trPr>
          <w:tblHeader/>
        </w:trPr>
        <w:tc>
          <w:tcPr>
            <w:tcW w:w="25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55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835"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24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Бюро похоронного обслуживания</w:t>
            </w:r>
          </w:p>
        </w:tc>
        <w:tc>
          <w:tcPr>
            <w:tcW w:w="25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 объект на 500 тыс. жителей</w:t>
            </w:r>
          </w:p>
        </w:tc>
        <w:tc>
          <w:tcPr>
            <w:tcW w:w="2835"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 траурных обрядов</w:t>
            </w:r>
          </w:p>
        </w:tc>
        <w:tc>
          <w:tcPr>
            <w:tcW w:w="25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 объект на 500 тыс. жителей</w:t>
            </w:r>
          </w:p>
        </w:tc>
        <w:tc>
          <w:tcPr>
            <w:tcW w:w="2835"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Кладбище традиционного захоронения</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0,24 га на 1 тыс. жителей</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более 40 га</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Кладбище </w:t>
            </w:r>
            <w:proofErr w:type="spellStart"/>
            <w:r w:rsidRPr="003C0287">
              <w:rPr>
                <w:rFonts w:ascii="Arial" w:hAnsi="Arial" w:cs="Arial"/>
                <w:sz w:val="16"/>
                <w:szCs w:val="16"/>
              </w:rPr>
              <w:t>урновых</w:t>
            </w:r>
            <w:proofErr w:type="spellEnd"/>
            <w:r w:rsidRPr="003C0287">
              <w:rPr>
                <w:rFonts w:ascii="Arial" w:hAnsi="Arial" w:cs="Arial"/>
                <w:sz w:val="16"/>
                <w:szCs w:val="16"/>
              </w:rPr>
              <w:t xml:space="preserve"> </w:t>
            </w:r>
            <w:r w:rsidRPr="003C0287">
              <w:rPr>
                <w:rFonts w:ascii="Arial" w:hAnsi="Arial" w:cs="Arial"/>
                <w:sz w:val="16"/>
                <w:szCs w:val="16"/>
              </w:rPr>
              <w:lastRenderedPageBreak/>
              <w:t>захоронений после кремации</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lastRenderedPageBreak/>
              <w:t>0,02 га на 1 тыс. жителей</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более 40 га</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Крематорий</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Колумбарий, стена скорби</w:t>
            </w:r>
          </w:p>
        </w:tc>
        <w:tc>
          <w:tcPr>
            <w:tcW w:w="2552"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409"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устанавливается</w:t>
            </w:r>
          </w:p>
        </w:tc>
      </w:tr>
    </w:tbl>
    <w:p w:rsidR="00C23874" w:rsidRPr="003C0287" w:rsidRDefault="00C23874" w:rsidP="005F344E">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5F344E">
      <w:pPr>
        <w:pStyle w:val="3"/>
        <w:ind w:right="-20"/>
        <w:rPr>
          <w:rFonts w:ascii="Arial" w:hAnsi="Arial" w:cs="Arial"/>
          <w:sz w:val="26"/>
          <w:szCs w:val="26"/>
        </w:rPr>
      </w:pPr>
      <w:r w:rsidRPr="003C0287">
        <w:rPr>
          <w:rFonts w:ascii="Arial" w:hAnsi="Arial" w:cs="Arial"/>
          <w:sz w:val="26"/>
          <w:szCs w:val="26"/>
        </w:rPr>
        <w:t>СТАТЬЯ 19. УСЛУГИ СВЯЗИ, ГОСУДАРСТВЕННЫЕ И МУНИЦИПАЛЬНЫЕ УСЛУГИ, ОБЕСПЕЧЕНИЕ ВНУТРЕННЕГО ПРАВОПОРЯДКА</w:t>
      </w:r>
    </w:p>
    <w:p w:rsidR="00967E4E" w:rsidRPr="003C0287" w:rsidRDefault="00967E4E" w:rsidP="00133E37">
      <w:pPr>
        <w:pStyle w:val="a3"/>
        <w:tabs>
          <w:tab w:val="left" w:pos="851"/>
          <w:tab w:val="left" w:pos="9356"/>
        </w:tabs>
        <w:ind w:left="567" w:right="-20" w:firstLine="0"/>
        <w:rPr>
          <w:rFonts w:ascii="Arial" w:hAnsi="Arial" w:cs="Arial"/>
          <w:sz w:val="26"/>
          <w:szCs w:val="26"/>
        </w:rPr>
      </w:pPr>
    </w:p>
    <w:p w:rsidR="00967E4E" w:rsidRPr="003C0287" w:rsidRDefault="00967E4E" w:rsidP="00133E37">
      <w:pPr>
        <w:pStyle w:val="a3"/>
        <w:numPr>
          <w:ilvl w:val="0"/>
          <w:numId w:val="43"/>
        </w:numPr>
        <w:tabs>
          <w:tab w:val="left" w:pos="851"/>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максимально допустимого уровня территориальной доступности объектами в иных областях приведены в таблице 19.1</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19.1</w:t>
      </w:r>
    </w:p>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835"/>
        <w:gridCol w:w="2835"/>
        <w:gridCol w:w="2126"/>
      </w:tblGrid>
      <w:tr w:rsidR="00967E4E" w:rsidRPr="003C0287" w:rsidTr="00923E52">
        <w:tc>
          <w:tcPr>
            <w:tcW w:w="2518"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Наименование объектов</w:t>
            </w:r>
          </w:p>
        </w:tc>
        <w:tc>
          <w:tcPr>
            <w:tcW w:w="5670" w:type="dxa"/>
            <w:gridSpan w:val="2"/>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Предельные значения расчётных показателей</w:t>
            </w:r>
          </w:p>
        </w:tc>
        <w:tc>
          <w:tcPr>
            <w:tcW w:w="2126"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Размер земельного участка,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м</w:t>
            </w:r>
            <w:r w:rsidRPr="003C0287">
              <w:rPr>
                <w:rFonts w:ascii="Arial" w:hAnsi="Arial" w:cs="Arial"/>
                <w:sz w:val="16"/>
                <w:szCs w:val="16"/>
                <w:vertAlign w:val="superscript"/>
              </w:rPr>
              <w:t xml:space="preserve">2 </w:t>
            </w:r>
            <w:r w:rsidRPr="003C0287">
              <w:rPr>
                <w:rFonts w:ascii="Arial" w:hAnsi="Arial" w:cs="Arial"/>
                <w:sz w:val="16"/>
                <w:szCs w:val="16"/>
              </w:rPr>
              <w:t>/ единица измерения</w:t>
            </w:r>
          </w:p>
        </w:tc>
      </w:tr>
      <w:tr w:rsidR="00967E4E" w:rsidRPr="003C0287" w:rsidTr="00923E52">
        <w:tc>
          <w:tcPr>
            <w:tcW w:w="2518"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2835"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 допустимого уровня обеспеченности</w:t>
            </w:r>
          </w:p>
        </w:tc>
        <w:tc>
          <w:tcPr>
            <w:tcW w:w="2835" w:type="dxa"/>
          </w:tcPr>
          <w:p w:rsidR="00967E4E" w:rsidRPr="003C0287" w:rsidRDefault="00967E4E" w:rsidP="005B0EF7">
            <w:pPr>
              <w:pStyle w:val="TableParagraph"/>
              <w:jc w:val="center"/>
              <w:rPr>
                <w:rFonts w:ascii="Arial" w:hAnsi="Arial" w:cs="Arial"/>
                <w:b/>
                <w:sz w:val="16"/>
                <w:szCs w:val="16"/>
              </w:rPr>
            </w:pPr>
            <w:r w:rsidRPr="003C0287">
              <w:rPr>
                <w:rFonts w:ascii="Arial" w:hAnsi="Arial" w:cs="Arial"/>
                <w:sz w:val="16"/>
                <w:szCs w:val="16"/>
              </w:rPr>
              <w:t>максимально допустимого уровня территориальной доступности</w:t>
            </w:r>
          </w:p>
        </w:tc>
        <w:tc>
          <w:tcPr>
            <w:tcW w:w="2126"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835"/>
        <w:gridCol w:w="2835"/>
        <w:gridCol w:w="2126"/>
      </w:tblGrid>
      <w:tr w:rsidR="00967E4E" w:rsidRPr="003C0287" w:rsidTr="00923E52">
        <w:trPr>
          <w:tblHeader/>
        </w:trPr>
        <w:tc>
          <w:tcPr>
            <w:tcW w:w="25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835"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835"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Многофункциональные центры по предоставлению государственных и муниципальных услуг</w:t>
            </w:r>
          </w:p>
        </w:tc>
        <w:tc>
          <w:tcPr>
            <w:tcW w:w="2835"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 окно на 5 тыс. жителей</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2835"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Отделения связи</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отделение почтовой связи на 15 тыс. жителей</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Радиус пешеходной доступности:</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w:t>
            </w:r>
            <w:proofErr w:type="spellStart"/>
            <w:r w:rsidRPr="003C0287">
              <w:rPr>
                <w:rFonts w:ascii="Arial" w:hAnsi="Arial" w:cs="Arial"/>
                <w:sz w:val="16"/>
                <w:szCs w:val="16"/>
              </w:rPr>
              <w:t>среднеэтажной</w:t>
            </w:r>
            <w:proofErr w:type="spellEnd"/>
            <w:r w:rsidRPr="003C0287">
              <w:rPr>
                <w:rFonts w:ascii="Arial" w:hAnsi="Arial" w:cs="Arial"/>
                <w:sz w:val="16"/>
                <w:szCs w:val="16"/>
              </w:rPr>
              <w:t xml:space="preserve">, многоэтажной и высотной городской застройке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500 м</w:t>
            </w:r>
          </w:p>
          <w:p w:rsidR="00967E4E" w:rsidRPr="003C0287" w:rsidRDefault="00967E4E" w:rsidP="005B0EF7">
            <w:pPr>
              <w:pStyle w:val="TableParagraph"/>
              <w:rPr>
                <w:rFonts w:ascii="Arial" w:hAnsi="Arial" w:cs="Arial"/>
                <w:sz w:val="16"/>
                <w:szCs w:val="16"/>
              </w:rPr>
            </w:pP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 малоэтажной городской застройке – 800 м</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Участковый пункт полиции</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участковой уполномоченный полиции на 3 тыс. жителей</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 </w:t>
            </w:r>
          </w:p>
          <w:p w:rsidR="00967E4E" w:rsidRPr="003C0287" w:rsidRDefault="00967E4E" w:rsidP="00923E52">
            <w:pPr>
              <w:pStyle w:val="TableParagraph"/>
              <w:rPr>
                <w:rFonts w:ascii="Arial" w:hAnsi="Arial" w:cs="Arial"/>
                <w:sz w:val="16"/>
                <w:szCs w:val="16"/>
              </w:rPr>
            </w:pPr>
            <w:r w:rsidRPr="003C0287">
              <w:rPr>
                <w:rFonts w:ascii="Arial" w:hAnsi="Arial" w:cs="Arial"/>
                <w:sz w:val="16"/>
                <w:szCs w:val="16"/>
              </w:rPr>
              <w:t>Площадь помещения пункта охраны правопорядка при количестве участковых уполномоченных полиции:</w:t>
            </w:r>
          </w:p>
          <w:p w:rsidR="00967E4E" w:rsidRPr="003C0287" w:rsidRDefault="00967E4E" w:rsidP="00923E52">
            <w:pPr>
              <w:pStyle w:val="TableParagraph"/>
              <w:tabs>
                <w:tab w:val="left" w:pos="277"/>
              </w:tabs>
              <w:rPr>
                <w:rFonts w:ascii="Arial" w:hAnsi="Arial" w:cs="Arial"/>
                <w:sz w:val="16"/>
                <w:szCs w:val="16"/>
              </w:rPr>
            </w:pPr>
            <w:r w:rsidRPr="003C0287">
              <w:rPr>
                <w:rFonts w:ascii="Arial" w:hAnsi="Arial" w:cs="Arial"/>
                <w:sz w:val="16"/>
                <w:szCs w:val="16"/>
              </w:rPr>
              <w:t>до 10 – не менее 15 м</w:t>
            </w:r>
            <w:r w:rsidRPr="003C0287">
              <w:rPr>
                <w:rFonts w:ascii="Arial" w:hAnsi="Arial" w:cs="Arial"/>
                <w:sz w:val="16"/>
                <w:szCs w:val="16"/>
                <w:vertAlign w:val="superscript"/>
              </w:rPr>
              <w:t>2</w:t>
            </w:r>
            <w:r w:rsidRPr="003C0287">
              <w:rPr>
                <w:rFonts w:ascii="Arial" w:hAnsi="Arial" w:cs="Arial"/>
                <w:sz w:val="16"/>
                <w:szCs w:val="16"/>
              </w:rPr>
              <w:t xml:space="preserve"> на 1 участкового уполномоченного полиции</w:t>
            </w:r>
            <w:r w:rsidR="00923E52" w:rsidRPr="003C0287">
              <w:rPr>
                <w:rFonts w:ascii="Arial" w:hAnsi="Arial" w:cs="Arial"/>
                <w:sz w:val="16"/>
                <w:szCs w:val="16"/>
              </w:rPr>
              <w:t>;</w:t>
            </w:r>
            <w:r w:rsidRPr="003C0287">
              <w:rPr>
                <w:rFonts w:ascii="Arial" w:hAnsi="Arial" w:cs="Arial"/>
                <w:sz w:val="16"/>
                <w:szCs w:val="16"/>
              </w:rPr>
              <w:t xml:space="preserve"> </w:t>
            </w:r>
          </w:p>
          <w:p w:rsidR="00967E4E" w:rsidRPr="003C0287" w:rsidRDefault="00967E4E" w:rsidP="00923E52">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от 10 – не менее 12 м</w:t>
            </w:r>
            <w:r w:rsidRPr="003C0287">
              <w:rPr>
                <w:rFonts w:ascii="Arial" w:hAnsi="Arial" w:cs="Arial"/>
                <w:sz w:val="16"/>
                <w:szCs w:val="16"/>
                <w:vertAlign w:val="superscript"/>
              </w:rPr>
              <w:t>2</w:t>
            </w:r>
            <w:r w:rsidRPr="003C0287">
              <w:rPr>
                <w:rFonts w:ascii="Arial" w:hAnsi="Arial" w:cs="Arial"/>
                <w:sz w:val="16"/>
                <w:szCs w:val="16"/>
              </w:rPr>
              <w:t xml:space="preserve"> на 1 участкового уполномоченного полиции</w:t>
            </w:r>
            <w:r w:rsidR="00923E52" w:rsidRPr="003C0287">
              <w:rPr>
                <w:rFonts w:ascii="Arial" w:hAnsi="Arial" w:cs="Arial"/>
                <w:sz w:val="16"/>
                <w:szCs w:val="16"/>
              </w:rPr>
              <w:t xml:space="preserve">. </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Радиус пешеходной доступности – </w:t>
            </w:r>
          </w:p>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1 500 м</w:t>
            </w:r>
          </w:p>
        </w:tc>
        <w:tc>
          <w:tcPr>
            <w:tcW w:w="212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устанавливается</w:t>
            </w:r>
          </w:p>
        </w:tc>
      </w:tr>
      <w:tr w:rsidR="00967E4E" w:rsidRPr="003C0287" w:rsidTr="00923E52">
        <w:tc>
          <w:tcPr>
            <w:tcW w:w="251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Объекты специализированных организаций для оказания помощи лицам, находящимся в состоянии алкогольного, наркотического или иного токсического опьянения</w:t>
            </w:r>
          </w:p>
        </w:tc>
        <w:tc>
          <w:tcPr>
            <w:tcW w:w="2835" w:type="dxa"/>
          </w:tcPr>
          <w:p w:rsidR="00967E4E" w:rsidRPr="003C0287" w:rsidRDefault="00967E4E" w:rsidP="005B0EF7">
            <w:pPr>
              <w:pStyle w:val="TableParagraph"/>
              <w:tabs>
                <w:tab w:val="left" w:pos="277"/>
              </w:tabs>
              <w:rPr>
                <w:rFonts w:ascii="Arial" w:hAnsi="Arial" w:cs="Arial"/>
                <w:sz w:val="16"/>
                <w:szCs w:val="16"/>
              </w:rPr>
            </w:pPr>
            <w:r w:rsidRPr="003C0287">
              <w:rPr>
                <w:rFonts w:ascii="Arial" w:hAnsi="Arial" w:cs="Arial"/>
                <w:sz w:val="16"/>
                <w:szCs w:val="16"/>
              </w:rPr>
              <w:t xml:space="preserve">не менее 1 объекта на территории </w:t>
            </w:r>
            <w:r w:rsidR="00271337" w:rsidRPr="003C0287">
              <w:rPr>
                <w:rFonts w:ascii="Arial" w:hAnsi="Arial" w:cs="Arial"/>
                <w:sz w:val="16"/>
                <w:szCs w:val="16"/>
              </w:rPr>
              <w:t>города Ростова-на-Дону</w:t>
            </w:r>
          </w:p>
        </w:tc>
        <w:tc>
          <w:tcPr>
            <w:tcW w:w="2835"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Не устанавливается</w:t>
            </w:r>
          </w:p>
        </w:tc>
        <w:tc>
          <w:tcPr>
            <w:tcW w:w="2126" w:type="dxa"/>
          </w:tcPr>
          <w:p w:rsidR="00967E4E" w:rsidRPr="003C0287" w:rsidRDefault="00967E4E" w:rsidP="005B0EF7">
            <w:pPr>
              <w:pStyle w:val="TableParagraph"/>
              <w:tabs>
                <w:tab w:val="left" w:pos="281"/>
              </w:tabs>
              <w:rPr>
                <w:rFonts w:ascii="Arial" w:hAnsi="Arial" w:cs="Arial"/>
                <w:sz w:val="16"/>
                <w:szCs w:val="16"/>
              </w:rPr>
            </w:pPr>
            <w:r w:rsidRPr="003C0287">
              <w:rPr>
                <w:rFonts w:ascii="Arial" w:hAnsi="Arial" w:cs="Arial"/>
                <w:sz w:val="16"/>
                <w:szCs w:val="16"/>
              </w:rPr>
              <w:t>Не менее 0,1 га*</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5296">
        <w:tc>
          <w:tcPr>
            <w:tcW w:w="10314" w:type="dxa"/>
          </w:tcPr>
          <w:p w:rsidR="00967E4E" w:rsidRPr="003C0287" w:rsidRDefault="00967E4E" w:rsidP="00F72E7E">
            <w:pPr>
              <w:tabs>
                <w:tab w:val="left" w:pos="464"/>
              </w:tabs>
              <w:ind w:right="33" w:firstLine="284"/>
              <w:jc w:val="both"/>
              <w:rPr>
                <w:rFonts w:ascii="Arial" w:hAnsi="Arial" w:cs="Arial"/>
                <w:sz w:val="16"/>
                <w:szCs w:val="16"/>
                <w:shd w:val="clear" w:color="auto" w:fill="92D050"/>
              </w:rPr>
            </w:pPr>
            <w:r w:rsidRPr="003C0287">
              <w:rPr>
                <w:rFonts w:ascii="Arial" w:hAnsi="Arial" w:cs="Arial"/>
                <w:sz w:val="16"/>
                <w:szCs w:val="16"/>
              </w:rPr>
              <w:t xml:space="preserve">* Объекты модульного типа специализированных организаций для оказания помощи лицам, находящимся в состоянии алкогольного, наркотического или иного токсического опьянения, допускается размещать на территории земельных участков существующих объектов здравоохранения без дополнительного увеличения площади данных земельных участков. </w:t>
            </w:r>
          </w:p>
          <w:p w:rsidR="00967E4E" w:rsidRPr="003C0287" w:rsidRDefault="00967E4E" w:rsidP="00F72E7E">
            <w:pPr>
              <w:tabs>
                <w:tab w:val="left" w:pos="464"/>
              </w:tabs>
              <w:ind w:right="33" w:firstLine="284"/>
              <w:jc w:val="both"/>
              <w:rPr>
                <w:rFonts w:ascii="Arial" w:hAnsi="Arial" w:cs="Arial"/>
                <w:sz w:val="16"/>
                <w:szCs w:val="16"/>
              </w:rPr>
            </w:pPr>
          </w:p>
          <w:p w:rsidR="00967E4E" w:rsidRPr="003C0287" w:rsidRDefault="00967E4E" w:rsidP="00F72E7E">
            <w:pPr>
              <w:tabs>
                <w:tab w:val="left" w:pos="464"/>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24"/>
              </w:numPr>
              <w:tabs>
                <w:tab w:val="left" w:pos="464"/>
                <w:tab w:val="left" w:pos="851"/>
              </w:tabs>
              <w:ind w:left="0" w:right="33" w:firstLine="284"/>
              <w:rPr>
                <w:rFonts w:ascii="Arial" w:hAnsi="Arial" w:cs="Arial"/>
                <w:sz w:val="16"/>
                <w:szCs w:val="16"/>
              </w:rPr>
            </w:pPr>
            <w:r w:rsidRPr="003C0287">
              <w:rPr>
                <w:rFonts w:ascii="Arial" w:hAnsi="Arial" w:cs="Arial"/>
                <w:sz w:val="16"/>
                <w:szCs w:val="16"/>
              </w:rPr>
              <w:t xml:space="preserve">Расстояние от земельных участков, предназначенных для размещения объектов специализированных организаций для оказания помощи лицам, находящимся в состоянии алкогольного, наркотического или иного токсического опьянения, до земельных участков, предназначенных для размещения объектов жилого назначения или объектов социального назначения должно составлять не менее 100 метров. </w:t>
            </w:r>
          </w:p>
          <w:p w:rsidR="00967E4E" w:rsidRPr="003C0287" w:rsidRDefault="00967E4E" w:rsidP="00F72E7E">
            <w:pPr>
              <w:pStyle w:val="a3"/>
              <w:numPr>
                <w:ilvl w:val="0"/>
                <w:numId w:val="24"/>
              </w:numPr>
              <w:tabs>
                <w:tab w:val="left" w:pos="464"/>
                <w:tab w:val="left" w:pos="851"/>
              </w:tabs>
              <w:ind w:left="0" w:right="33" w:firstLine="284"/>
              <w:rPr>
                <w:rFonts w:ascii="Arial" w:hAnsi="Arial" w:cs="Arial"/>
                <w:sz w:val="16"/>
                <w:szCs w:val="16"/>
              </w:rPr>
            </w:pPr>
            <w:r w:rsidRPr="003C0287">
              <w:rPr>
                <w:rFonts w:ascii="Arial" w:hAnsi="Arial" w:cs="Arial"/>
                <w:sz w:val="16"/>
                <w:szCs w:val="16"/>
              </w:rPr>
              <w:t xml:space="preserve">К объектам социального назначения, указанным в п. 1 настоящих примечаний, относятся: </w:t>
            </w:r>
          </w:p>
          <w:p w:rsidR="00967E4E" w:rsidRPr="003C0287" w:rsidRDefault="00967E4E" w:rsidP="00923E52">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 xml:space="preserve">объекты образования (дошкольного; начального, основного и среднего общего образования; дополнительного образования детей); </w:t>
            </w:r>
          </w:p>
          <w:p w:rsidR="00967E4E" w:rsidRPr="003C0287" w:rsidRDefault="00967E4E" w:rsidP="00923E52">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 xml:space="preserve">объекты здравоохранения (детских поликлиник и иных объектов здравоохранения, предназначенных для оказания услуг детскому населению); </w:t>
            </w:r>
          </w:p>
          <w:p w:rsidR="00967E4E" w:rsidRPr="003C0287" w:rsidRDefault="00967E4E" w:rsidP="00923E52">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 xml:space="preserve">объекты физической культуры и массового спорта; </w:t>
            </w:r>
          </w:p>
          <w:p w:rsidR="00967E4E" w:rsidRPr="003C0287" w:rsidRDefault="00967E4E" w:rsidP="00923E52">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объекты культуры и искусства, включая музеи и библиотеки.</w:t>
            </w:r>
          </w:p>
          <w:p w:rsidR="00967E4E" w:rsidRPr="003C0287" w:rsidRDefault="00967E4E" w:rsidP="00F72E7E">
            <w:pPr>
              <w:pStyle w:val="a3"/>
              <w:numPr>
                <w:ilvl w:val="0"/>
                <w:numId w:val="24"/>
              </w:numPr>
              <w:tabs>
                <w:tab w:val="left" w:pos="464"/>
                <w:tab w:val="left" w:pos="851"/>
              </w:tabs>
              <w:ind w:left="0" w:right="33" w:firstLine="284"/>
              <w:rPr>
                <w:rFonts w:ascii="Arial" w:hAnsi="Arial" w:cs="Arial"/>
                <w:sz w:val="16"/>
                <w:szCs w:val="16"/>
              </w:rPr>
            </w:pPr>
            <w:r w:rsidRPr="003C0287">
              <w:rPr>
                <w:rFonts w:ascii="Arial" w:hAnsi="Arial" w:cs="Arial"/>
                <w:sz w:val="16"/>
                <w:szCs w:val="16"/>
              </w:rPr>
              <w:t xml:space="preserve">При размещении многофункциональных центров по предоставлению государственных и муниципальных услуг (филиалов, офисов и т.д.) минимальное количество окон (кабинок) должно составлять не менее одной кабинки для информирования заявителей о порядке оказания услуг МФЦ и не менее трёх кабинок для приёма и выдачи документов. Рекомендуемое количество окон (кабинок) – не менее 20. </w:t>
            </w:r>
          </w:p>
        </w:tc>
      </w:tr>
    </w:tbl>
    <w:p w:rsidR="00C23874" w:rsidRPr="003C0287" w:rsidRDefault="00C23874" w:rsidP="005F344E">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5F344E">
      <w:pPr>
        <w:pStyle w:val="3"/>
        <w:ind w:right="-20"/>
        <w:rPr>
          <w:rFonts w:ascii="Arial" w:hAnsi="Arial" w:cs="Arial"/>
          <w:sz w:val="26"/>
          <w:szCs w:val="26"/>
        </w:rPr>
      </w:pPr>
      <w:r w:rsidRPr="003C0287">
        <w:rPr>
          <w:rFonts w:ascii="Arial" w:hAnsi="Arial" w:cs="Arial"/>
          <w:sz w:val="26"/>
          <w:szCs w:val="26"/>
        </w:rPr>
        <w:t>СТАТЬЯ 20. АВТОМОБИЛЬНЫЕ ДОРОГИ И УЛИЧНО-ДОРОЖНАЯ СЕТЬ</w:t>
      </w:r>
    </w:p>
    <w:p w:rsidR="00967E4E" w:rsidRPr="003C0287" w:rsidRDefault="00967E4E" w:rsidP="00133E37">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3F2E1E" w:rsidP="00133E37">
      <w:pPr>
        <w:pStyle w:val="a3"/>
        <w:numPr>
          <w:ilvl w:val="0"/>
          <w:numId w:val="41"/>
        </w:numPr>
        <w:tabs>
          <w:tab w:val="left" w:pos="851"/>
          <w:tab w:val="left" w:pos="9356"/>
        </w:tabs>
        <w:ind w:left="0" w:firstLine="567"/>
        <w:rPr>
          <w:rFonts w:ascii="Arial" w:hAnsi="Arial" w:cs="Arial"/>
          <w:sz w:val="26"/>
          <w:szCs w:val="26"/>
        </w:rPr>
      </w:pPr>
      <w:r w:rsidRPr="003C0287">
        <w:rPr>
          <w:rFonts w:ascii="Arial" w:hAnsi="Arial" w:cs="Arial"/>
          <w:sz w:val="26"/>
          <w:szCs w:val="26"/>
        </w:rPr>
        <w:t>У</w:t>
      </w:r>
      <w:r w:rsidR="00BB3688" w:rsidRPr="003C0287">
        <w:rPr>
          <w:rFonts w:ascii="Arial" w:hAnsi="Arial" w:cs="Arial"/>
          <w:sz w:val="26"/>
          <w:szCs w:val="26"/>
        </w:rPr>
        <w:t>лично-дорожн</w:t>
      </w:r>
      <w:r w:rsidR="00271337" w:rsidRPr="003C0287">
        <w:rPr>
          <w:rFonts w:ascii="Arial" w:hAnsi="Arial" w:cs="Arial"/>
          <w:sz w:val="26"/>
          <w:szCs w:val="26"/>
        </w:rPr>
        <w:t>ую</w:t>
      </w:r>
      <w:r w:rsidR="00BB3688" w:rsidRPr="003C0287">
        <w:rPr>
          <w:rFonts w:ascii="Arial" w:hAnsi="Arial" w:cs="Arial"/>
          <w:sz w:val="26"/>
          <w:szCs w:val="26"/>
        </w:rPr>
        <w:t xml:space="preserve"> сеть</w:t>
      </w:r>
      <w:r w:rsidR="00967E4E" w:rsidRPr="003C0287">
        <w:rPr>
          <w:rFonts w:ascii="Arial" w:hAnsi="Arial" w:cs="Arial"/>
          <w:sz w:val="26"/>
          <w:szCs w:val="26"/>
        </w:rPr>
        <w:t xml:space="preserve"> </w:t>
      </w:r>
      <w:r w:rsidR="00271337" w:rsidRPr="003C0287">
        <w:rPr>
          <w:rFonts w:ascii="Arial" w:hAnsi="Arial" w:cs="Arial"/>
          <w:sz w:val="26"/>
          <w:szCs w:val="26"/>
        </w:rPr>
        <w:t xml:space="preserve">города Ростова-на-Дону </w:t>
      </w:r>
      <w:r w:rsidR="00967E4E" w:rsidRPr="003C0287">
        <w:rPr>
          <w:rFonts w:ascii="Arial" w:hAnsi="Arial" w:cs="Arial"/>
          <w:sz w:val="26"/>
          <w:szCs w:val="26"/>
        </w:rPr>
        <w:t xml:space="preserve">следует проектировать в виде непрерывной системы с учётом функционального назначения улиц и дорог, интенсивности транспортного, велосипедного и пешеходного движения, </w:t>
      </w:r>
      <w:r w:rsidR="00967E4E" w:rsidRPr="003C0287">
        <w:rPr>
          <w:rFonts w:ascii="Arial" w:hAnsi="Arial" w:cs="Arial"/>
          <w:sz w:val="26"/>
          <w:szCs w:val="26"/>
        </w:rPr>
        <w:lastRenderedPageBreak/>
        <w:t xml:space="preserve">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w:t>
      </w:r>
    </w:p>
    <w:p w:rsidR="00967E4E" w:rsidRPr="003C0287" w:rsidRDefault="00967E4E" w:rsidP="00133E37">
      <w:pPr>
        <w:pStyle w:val="a3"/>
        <w:numPr>
          <w:ilvl w:val="0"/>
          <w:numId w:val="41"/>
        </w:numPr>
        <w:tabs>
          <w:tab w:val="left" w:pos="851"/>
          <w:tab w:val="left" w:pos="9356"/>
        </w:tabs>
        <w:ind w:left="0" w:firstLine="567"/>
        <w:rPr>
          <w:rFonts w:ascii="Arial" w:hAnsi="Arial" w:cs="Arial"/>
          <w:sz w:val="26"/>
          <w:szCs w:val="26"/>
        </w:rPr>
      </w:pPr>
      <w:r w:rsidRPr="003C0287">
        <w:rPr>
          <w:rFonts w:ascii="Arial" w:hAnsi="Arial" w:cs="Arial"/>
          <w:sz w:val="26"/>
          <w:szCs w:val="26"/>
        </w:rPr>
        <w:t>Категории и основное назначение дорог и улиц следует назначать в соответствии с классификацией, приведённой в таблице 20.1</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20.1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7938"/>
      </w:tblGrid>
      <w:tr w:rsidR="00967E4E" w:rsidRPr="003C0287" w:rsidTr="00923E52">
        <w:tc>
          <w:tcPr>
            <w:tcW w:w="23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Категория дорог и улиц</w:t>
            </w:r>
          </w:p>
        </w:tc>
        <w:tc>
          <w:tcPr>
            <w:tcW w:w="793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Основное назначение дорог и улиц</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7938"/>
      </w:tblGrid>
      <w:tr w:rsidR="00967E4E" w:rsidRPr="003C0287" w:rsidTr="00923E52">
        <w:trPr>
          <w:tblHeader/>
        </w:trPr>
        <w:tc>
          <w:tcPr>
            <w:tcW w:w="237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793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975296">
        <w:tc>
          <w:tcPr>
            <w:tcW w:w="10314" w:type="dxa"/>
            <w:gridSpan w:val="2"/>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Магистральные городские дороги</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1-го класса – скоростного движения</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Скоростная транспортная связь между удалёнными промышленными и жилыми районами; выходы на внешние автомобильные дороги, к аэропортам, крупным зонам массового отдыха и населённым пунктам.</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Движение непрерывное.</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Доступ транспортных средств через развязки в разных уровнях.</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Пропуск всех видов транспорта. </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Пересечение с дорогами и улицами всех категорий – в разных уровнях.</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вне проезжей части.</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2-го класса – регулируемого движения</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Транспортная связь между районами </w:t>
            </w:r>
            <w:r w:rsidR="00271337" w:rsidRPr="003C0287">
              <w:rPr>
                <w:rFonts w:ascii="Arial" w:hAnsi="Arial" w:cs="Arial"/>
                <w:sz w:val="16"/>
                <w:szCs w:val="16"/>
              </w:rPr>
              <w:t>города Ростова-на-Дону</w:t>
            </w:r>
            <w:r w:rsidRPr="003C0287">
              <w:rPr>
                <w:rFonts w:ascii="Arial" w:hAnsi="Arial" w:cs="Arial"/>
                <w:sz w:val="16"/>
                <w:szCs w:val="16"/>
              </w:rPr>
              <w:t>, выходы на внешние автомобильные дороги.</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Проходят вне жилой застройки. </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Движение регулируемое.</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Доступ транспортных средств через пересечения и примыкания не чаще, чем через 300–400 м.</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Пропуск всех видов транспорта. </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Пересечение с дорогами и улицами всех категорий – в одном или разных уровнях.</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вне проезжей части и в уровне проезжей части.</w:t>
            </w:r>
          </w:p>
        </w:tc>
      </w:tr>
      <w:tr w:rsidR="00967E4E" w:rsidRPr="003C0287" w:rsidTr="00975296">
        <w:tc>
          <w:tcPr>
            <w:tcW w:w="10314" w:type="dxa"/>
            <w:gridSpan w:val="2"/>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Магистральные улицы общегородского значения</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1-го класса – непрерывного движения</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Транспортная связь между жилыми, промышленными районами и общественными центрами </w:t>
            </w:r>
            <w:r w:rsidR="00271337" w:rsidRPr="003C0287">
              <w:rPr>
                <w:rFonts w:ascii="Arial" w:hAnsi="Arial" w:cs="Arial"/>
                <w:sz w:val="16"/>
                <w:szCs w:val="16"/>
              </w:rPr>
              <w:t>города Ростова-на-Дону</w:t>
            </w:r>
            <w:r w:rsidRPr="003C0287">
              <w:rPr>
                <w:rFonts w:ascii="Arial" w:hAnsi="Arial" w:cs="Arial"/>
                <w:sz w:val="16"/>
                <w:szCs w:val="16"/>
              </w:rPr>
              <w:t>, а также с другими магистральными улицами, городскими и внешними автомобильными дорогами.</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Обеспечивают безостановочное непрерывное движение по основному направлению.</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Основные транспортные коммуникации, обеспечивающие скоростные связи в пределах урбанизированных городских территорий. </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Обеспечивают выход на автомобильные дороги.</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Обслуживание прилегающей застройки осуществляется с боковых или местных проездов.</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Пропуск всех видов транспорта.</w:t>
            </w:r>
          </w:p>
          <w:p w:rsidR="00967E4E" w:rsidRPr="003C0287" w:rsidRDefault="00967E4E" w:rsidP="00735E87">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вне проезжей части.</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2-го класса – регулируемого движения</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Транспортная связь между жилыми, промышленными районами и центром </w:t>
            </w:r>
            <w:r w:rsidR="00271337" w:rsidRPr="003C0287">
              <w:rPr>
                <w:rFonts w:ascii="Arial" w:hAnsi="Arial" w:cs="Arial"/>
                <w:sz w:val="16"/>
                <w:szCs w:val="16"/>
              </w:rPr>
              <w:t xml:space="preserve">города </w:t>
            </w:r>
            <w:r w:rsidR="006709B0" w:rsidRPr="003C0287">
              <w:rPr>
                <w:rFonts w:ascii="Arial" w:hAnsi="Arial" w:cs="Arial"/>
                <w:sz w:val="16"/>
                <w:szCs w:val="16"/>
              </w:rPr>
              <w:br/>
            </w:r>
            <w:r w:rsidR="00271337" w:rsidRPr="003C0287">
              <w:rPr>
                <w:rFonts w:ascii="Arial" w:hAnsi="Arial" w:cs="Arial"/>
                <w:sz w:val="16"/>
                <w:szCs w:val="16"/>
              </w:rPr>
              <w:t>Ростова-на-Дону</w:t>
            </w:r>
            <w:r w:rsidR="00923E52" w:rsidRPr="003C0287">
              <w:rPr>
                <w:rFonts w:ascii="Arial" w:hAnsi="Arial" w:cs="Arial"/>
                <w:sz w:val="16"/>
                <w:szCs w:val="16"/>
              </w:rPr>
              <w:t xml:space="preserve">, центрами </w:t>
            </w:r>
            <w:r w:rsidRPr="003C0287">
              <w:rPr>
                <w:rFonts w:ascii="Arial" w:hAnsi="Arial" w:cs="Arial"/>
                <w:sz w:val="16"/>
                <w:szCs w:val="16"/>
              </w:rPr>
              <w:t>планировочных районов; выходы на внешние автомобильные дороги.</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Транспортно-планировочные оси </w:t>
            </w:r>
            <w:r w:rsidR="00271337" w:rsidRPr="003C0287">
              <w:rPr>
                <w:rFonts w:ascii="Arial" w:hAnsi="Arial" w:cs="Arial"/>
                <w:sz w:val="16"/>
                <w:szCs w:val="16"/>
              </w:rPr>
              <w:t>города Ростова-на-Дону</w:t>
            </w:r>
            <w:r w:rsidRPr="003C0287">
              <w:rPr>
                <w:rFonts w:ascii="Arial" w:hAnsi="Arial" w:cs="Arial"/>
                <w:sz w:val="16"/>
                <w:szCs w:val="16"/>
              </w:rPr>
              <w:t xml:space="preserve">, основные элементы функционально-планировочной структуры </w:t>
            </w:r>
            <w:r w:rsidR="00271337" w:rsidRPr="003C0287">
              <w:rPr>
                <w:rFonts w:ascii="Arial" w:hAnsi="Arial" w:cs="Arial"/>
                <w:sz w:val="16"/>
                <w:szCs w:val="16"/>
              </w:rPr>
              <w:t>города Ростова-на-Дону</w:t>
            </w:r>
            <w:r w:rsidRPr="003C0287">
              <w:rPr>
                <w:rFonts w:ascii="Arial" w:hAnsi="Arial" w:cs="Arial"/>
                <w:sz w:val="16"/>
                <w:szCs w:val="16"/>
              </w:rPr>
              <w:t>.</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Движение регулируемое.</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Пропуск всех видов транспорта. Для движения наземного общественного транспорта устраивается выделенная полоса при соответствующем обосновании.</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Пересечение с дорогами и улицами других категорий – в одном или разных уровнях.</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вне проезжей части и в уровне проезжей части со светофорным регулированием.</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3-го класса – регулируемого движения</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Связывают районы </w:t>
            </w:r>
            <w:r w:rsidR="00271337" w:rsidRPr="003C0287">
              <w:rPr>
                <w:rFonts w:ascii="Arial" w:hAnsi="Arial" w:cs="Arial"/>
                <w:sz w:val="16"/>
                <w:szCs w:val="16"/>
              </w:rPr>
              <w:t>города Ростова-на-Дону</w:t>
            </w:r>
            <w:r w:rsidRPr="003C0287">
              <w:rPr>
                <w:rFonts w:ascii="Arial" w:hAnsi="Arial" w:cs="Arial"/>
                <w:sz w:val="16"/>
                <w:szCs w:val="16"/>
              </w:rPr>
              <w:t xml:space="preserve"> между собой.</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Движение регулируемое и саморегулируемое.</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Пропуск всех видов транспорта. </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Для движения наземного общественного транспорта устраивается выделенная полоса при соответствующем обосновании.</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 уровне проезжей части и вне проезжей части.</w:t>
            </w:r>
          </w:p>
        </w:tc>
      </w:tr>
      <w:tr w:rsidR="00967E4E" w:rsidRPr="003C0287" w:rsidTr="00975296">
        <w:tc>
          <w:tcPr>
            <w:tcW w:w="10314" w:type="dxa"/>
            <w:gridSpan w:val="2"/>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Магистральные дороги районного значения</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Магистральные дороги районного значения</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Транспортная связь в пределах зон производственной застройки и на незастроенных территориях </w:t>
            </w:r>
            <w:r w:rsidR="00271337" w:rsidRPr="003C0287">
              <w:rPr>
                <w:rFonts w:ascii="Arial" w:hAnsi="Arial" w:cs="Arial"/>
                <w:sz w:val="16"/>
                <w:szCs w:val="16"/>
              </w:rPr>
              <w:t>города Ростова-на-Дону</w:t>
            </w:r>
            <w:r w:rsidRPr="003C0287">
              <w:rPr>
                <w:rFonts w:ascii="Arial" w:hAnsi="Arial" w:cs="Arial"/>
                <w:sz w:val="16"/>
                <w:szCs w:val="16"/>
              </w:rPr>
              <w:t>, выходы на другие магистральные улицы и дороги.</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Обеспечивают выход на улицы и дороги межрайонного и общегородского значения.</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Движение регулируемое и саморегулируемое.</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Пропуск всех видов транспорта. </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Пересечение с дорогами и улицами в одном уровне.</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вне проезжей части и в уровне проезжей части.</w:t>
            </w:r>
          </w:p>
        </w:tc>
      </w:tr>
      <w:tr w:rsidR="00967E4E" w:rsidRPr="003C0287" w:rsidTr="00975296">
        <w:tc>
          <w:tcPr>
            <w:tcW w:w="10314" w:type="dxa"/>
            <w:gridSpan w:val="2"/>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Магистральные улицы районного значения</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Магистральные улицы районного значения</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Транспортная и пешеходная связи в пределах жилых районов, выходы на другие магистральные улицы.</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Обеспечивают выход на улицы и дороги межрайонного и общегородского значения.</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Движение регулируемое и саморегулируемое.</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Пропуск всех видов транспорта. </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Пересечение с дорогами и улицами в одном уровне.</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вне проезжей части и в уровне проезжей части.</w:t>
            </w:r>
          </w:p>
        </w:tc>
      </w:tr>
      <w:tr w:rsidR="00967E4E" w:rsidRPr="003C0287" w:rsidTr="00975296">
        <w:tc>
          <w:tcPr>
            <w:tcW w:w="10314" w:type="dxa"/>
            <w:gridSpan w:val="2"/>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Улицы и дороги местного значения</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улицы в зонах жилой застройки</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Транспортные и пешеходные связи на территории жилых районов (микрорайонов), выходы на магистральные улицы районного значения, улицы и дороги регулируемого движения.</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Обеспечивают непосредственный доступ к зданиям и земельным участкам</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 уровне проезжей части.</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улицы в общественно- деловых и торговых зонах</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организациям и др.</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 уровне проезжей части.</w:t>
            </w:r>
          </w:p>
        </w:tc>
      </w:tr>
      <w:tr w:rsidR="00967E4E" w:rsidRPr="003C0287" w:rsidTr="00923E52">
        <w:trPr>
          <w:trHeight w:val="555"/>
        </w:trPr>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улицы и дороги в производственных зонах</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 xml:space="preserve">Транспортные и пешеходные связи внутри промышленных, коммунально-складских зон и районов, обеспечение доступа к зданиям и земельным участкам этих зон. </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переходы устраиваются в уровне проезжей части</w:t>
            </w:r>
            <w:r w:rsidR="00923E52" w:rsidRPr="003C0287">
              <w:rPr>
                <w:rFonts w:ascii="Arial" w:hAnsi="Arial" w:cs="Arial"/>
                <w:sz w:val="16"/>
                <w:szCs w:val="16"/>
              </w:rPr>
              <w:t>.</w:t>
            </w:r>
          </w:p>
        </w:tc>
      </w:tr>
      <w:tr w:rsidR="00967E4E" w:rsidRPr="003C0287" w:rsidTr="00975296">
        <w:tc>
          <w:tcPr>
            <w:tcW w:w="10314" w:type="dxa"/>
            <w:gridSpan w:val="2"/>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lastRenderedPageBreak/>
              <w:t>Пешеходные улицы и площади</w:t>
            </w:r>
          </w:p>
        </w:tc>
      </w:tr>
      <w:tr w:rsidR="00967E4E" w:rsidRPr="003C0287" w:rsidTr="00923E52">
        <w:tc>
          <w:tcPr>
            <w:tcW w:w="23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Пешеходные улицы и площади</w:t>
            </w:r>
          </w:p>
        </w:tc>
        <w:tc>
          <w:tcPr>
            <w:tcW w:w="7938" w:type="dxa"/>
            <w:tcBorders>
              <w:top w:val="single" w:sz="4" w:space="0" w:color="000000"/>
              <w:left w:val="single" w:sz="4" w:space="0" w:color="000000"/>
              <w:bottom w:val="single" w:sz="4" w:space="0" w:color="000000"/>
              <w:right w:val="single" w:sz="4" w:space="0" w:color="000000"/>
            </w:tcBorders>
          </w:tcPr>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Благоустроенные пространства в составе УДС, предназначенные для движения и отдыха пешеходов с</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обеспечением полной безопасности и высокого комфорта пребывания.</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Пешеходные связи объектов массового посещения и концентрации пешеходов.</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Движение всех видов транспорта исключено.</w:t>
            </w:r>
          </w:p>
          <w:p w:rsidR="00967E4E" w:rsidRPr="003C0287" w:rsidRDefault="00967E4E" w:rsidP="00923E52">
            <w:pPr>
              <w:pStyle w:val="TableParagraph"/>
              <w:tabs>
                <w:tab w:val="left" w:pos="277"/>
              </w:tabs>
              <w:ind w:firstLine="175"/>
              <w:rPr>
                <w:rFonts w:ascii="Arial" w:hAnsi="Arial" w:cs="Arial"/>
                <w:sz w:val="16"/>
                <w:szCs w:val="16"/>
              </w:rPr>
            </w:pPr>
            <w:r w:rsidRPr="003C0287">
              <w:rPr>
                <w:rFonts w:ascii="Arial" w:hAnsi="Arial" w:cs="Arial"/>
                <w:sz w:val="16"/>
                <w:szCs w:val="16"/>
              </w:rPr>
              <w:t>Обеспечивается возможность проезда специального транспорта.</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5296">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7"/>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составе УДС выделяются главные улицы центральной части </w:t>
            </w:r>
            <w:r w:rsidR="00271337" w:rsidRPr="003C0287">
              <w:rPr>
                <w:rFonts w:ascii="Arial" w:hAnsi="Arial" w:cs="Arial"/>
                <w:sz w:val="16"/>
                <w:szCs w:val="16"/>
              </w:rPr>
              <w:t>города Ростова-на-Дону</w:t>
            </w:r>
            <w:r w:rsidRPr="003C0287">
              <w:rPr>
                <w:rFonts w:ascii="Arial" w:hAnsi="Arial" w:cs="Arial"/>
                <w:sz w:val="16"/>
                <w:szCs w:val="16"/>
              </w:rPr>
              <w:t xml:space="preserve">, являющиеся основой архитектурно-планировочного построения центральной части </w:t>
            </w:r>
            <w:r w:rsidR="00271337" w:rsidRPr="003C0287">
              <w:rPr>
                <w:rFonts w:ascii="Arial" w:hAnsi="Arial" w:cs="Arial"/>
                <w:sz w:val="16"/>
                <w:szCs w:val="16"/>
              </w:rPr>
              <w:t>города Ростова-на-Дону</w:t>
            </w:r>
            <w:r w:rsidRPr="003C0287">
              <w:rPr>
                <w:rFonts w:ascii="Arial" w:hAnsi="Arial" w:cs="Arial"/>
                <w:sz w:val="16"/>
                <w:szCs w:val="16"/>
              </w:rPr>
              <w:t xml:space="preserve">. </w:t>
            </w:r>
          </w:p>
          <w:p w:rsidR="00967E4E" w:rsidRPr="003C0287" w:rsidRDefault="00967E4E" w:rsidP="00F72E7E">
            <w:pPr>
              <w:pStyle w:val="a3"/>
              <w:numPr>
                <w:ilvl w:val="0"/>
                <w:numId w:val="7"/>
              </w:numPr>
              <w:tabs>
                <w:tab w:val="left" w:pos="426"/>
                <w:tab w:val="left" w:pos="464"/>
                <w:tab w:val="left" w:pos="851"/>
              </w:tabs>
              <w:ind w:left="0" w:right="33" w:firstLine="284"/>
              <w:rPr>
                <w:rFonts w:ascii="Arial" w:hAnsi="Arial" w:cs="Arial"/>
                <w:sz w:val="16"/>
                <w:szCs w:val="16"/>
              </w:rPr>
            </w:pPr>
            <w:r w:rsidRPr="003C0287">
              <w:rPr>
                <w:rFonts w:ascii="Arial" w:hAnsi="Arial" w:cs="Arial"/>
                <w:sz w:val="16"/>
                <w:szCs w:val="16"/>
              </w:rPr>
              <w:t xml:space="preserve">В зависимости от величины и планировочной структуры </w:t>
            </w:r>
            <w:r w:rsidR="00271337" w:rsidRPr="003C0287">
              <w:rPr>
                <w:rFonts w:ascii="Arial" w:hAnsi="Arial" w:cs="Arial"/>
                <w:sz w:val="16"/>
                <w:szCs w:val="16"/>
              </w:rPr>
              <w:t>города Ростова-на-Дону</w:t>
            </w:r>
            <w:r w:rsidRPr="003C0287">
              <w:rPr>
                <w:rFonts w:ascii="Arial" w:hAnsi="Arial" w:cs="Arial"/>
                <w:sz w:val="16"/>
                <w:szCs w:val="16"/>
              </w:rPr>
              <w:t>, объёмов движения указанные основные категории улиц и дорог дополняются или применяется их неполный состав.</w:t>
            </w:r>
          </w:p>
          <w:p w:rsidR="00967E4E" w:rsidRPr="003C0287" w:rsidRDefault="00967E4E" w:rsidP="00F72E7E">
            <w:pPr>
              <w:pStyle w:val="a3"/>
              <w:numPr>
                <w:ilvl w:val="0"/>
                <w:numId w:val="7"/>
              </w:numPr>
              <w:tabs>
                <w:tab w:val="left" w:pos="426"/>
                <w:tab w:val="left" w:pos="851"/>
              </w:tabs>
              <w:ind w:left="0" w:right="33" w:firstLine="284"/>
              <w:rPr>
                <w:rFonts w:ascii="Arial" w:hAnsi="Arial" w:cs="Arial"/>
                <w:sz w:val="16"/>
                <w:szCs w:val="16"/>
              </w:rPr>
            </w:pPr>
            <w:r w:rsidRPr="003C0287">
              <w:rPr>
                <w:rFonts w:ascii="Arial" w:hAnsi="Arial" w:cs="Arial"/>
                <w:sz w:val="16"/>
                <w:szCs w:val="16"/>
              </w:rPr>
              <w:t>В условиях реконструкции, а также для улиц районного значения допускается предусматривать устройство магистралей или их участков, предназначенных только для пропуска средств общественного транспорта и пешеходов.</w:t>
            </w:r>
          </w:p>
          <w:p w:rsidR="00967E4E" w:rsidRPr="003C0287" w:rsidRDefault="00967E4E" w:rsidP="00F72E7E">
            <w:pPr>
              <w:pStyle w:val="a3"/>
              <w:numPr>
                <w:ilvl w:val="0"/>
                <w:numId w:val="7"/>
              </w:numPr>
              <w:tabs>
                <w:tab w:val="left" w:pos="426"/>
                <w:tab w:val="left" w:pos="851"/>
              </w:tabs>
              <w:ind w:left="0" w:right="33" w:firstLine="284"/>
              <w:rPr>
                <w:rFonts w:ascii="Arial" w:hAnsi="Arial" w:cs="Arial"/>
                <w:sz w:val="16"/>
                <w:szCs w:val="16"/>
              </w:rPr>
            </w:pPr>
            <w:r w:rsidRPr="003C0287">
              <w:rPr>
                <w:rFonts w:ascii="Arial" w:hAnsi="Arial" w:cs="Arial"/>
                <w:sz w:val="16"/>
                <w:szCs w:val="16"/>
              </w:rPr>
              <w:t>Велодорожки как отдельный вид транспортного проезда необходимо проектировать в виде системы, включающей в себя обособленное прохождение, или по УДС.</w:t>
            </w:r>
          </w:p>
        </w:tc>
      </w:tr>
    </w:tbl>
    <w:p w:rsidR="00967E4E" w:rsidRPr="003C0287" w:rsidRDefault="00967E4E" w:rsidP="00133E37">
      <w:pPr>
        <w:pStyle w:val="a3"/>
        <w:numPr>
          <w:ilvl w:val="0"/>
          <w:numId w:val="41"/>
        </w:numPr>
        <w:tabs>
          <w:tab w:val="left" w:pos="851"/>
          <w:tab w:val="left" w:pos="9356"/>
        </w:tabs>
        <w:ind w:left="0" w:firstLine="567"/>
        <w:rPr>
          <w:rFonts w:ascii="Arial" w:hAnsi="Arial" w:cs="Arial"/>
          <w:sz w:val="26"/>
          <w:szCs w:val="26"/>
        </w:rPr>
      </w:pPr>
      <w:r w:rsidRPr="003C0287">
        <w:rPr>
          <w:rFonts w:ascii="Arial" w:hAnsi="Arial" w:cs="Arial"/>
          <w:sz w:val="26"/>
          <w:szCs w:val="26"/>
        </w:rPr>
        <w:t>Расчётные параметры дорог и улиц следуют принимать в соответствии с таблицей 20.2</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20.2</w:t>
      </w: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01"/>
        <w:gridCol w:w="1134"/>
        <w:gridCol w:w="1134"/>
        <w:gridCol w:w="1134"/>
        <w:gridCol w:w="1275"/>
        <w:gridCol w:w="851"/>
        <w:gridCol w:w="1276"/>
        <w:gridCol w:w="1275"/>
        <w:gridCol w:w="1135"/>
      </w:tblGrid>
      <w:tr w:rsidR="0068410B" w:rsidRPr="003C0287" w:rsidTr="0068410B">
        <w:tc>
          <w:tcPr>
            <w:tcW w:w="11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Категория дорог и</w:t>
            </w:r>
            <w:r w:rsidRPr="003C0287">
              <w:rPr>
                <w:rFonts w:ascii="Arial" w:hAnsi="Arial" w:cs="Arial"/>
                <w:spacing w:val="-45"/>
                <w:sz w:val="16"/>
                <w:szCs w:val="16"/>
              </w:rPr>
              <w:t xml:space="preserve"> </w:t>
            </w:r>
            <w:r w:rsidRPr="003C0287">
              <w:rPr>
                <w:rFonts w:ascii="Arial" w:hAnsi="Arial" w:cs="Arial"/>
                <w:sz w:val="16"/>
                <w:szCs w:val="16"/>
              </w:rPr>
              <w:t>улиц</w:t>
            </w:r>
          </w:p>
        </w:tc>
        <w:tc>
          <w:tcPr>
            <w:tcW w:w="1134" w:type="dxa"/>
            <w:tcBorders>
              <w:bottom w:val="single" w:sz="4" w:space="0" w:color="000000"/>
            </w:tcBorders>
          </w:tcPr>
          <w:p w:rsidR="00967E4E" w:rsidRPr="003C0287" w:rsidRDefault="00967E4E" w:rsidP="007756DB">
            <w:pPr>
              <w:pStyle w:val="a3"/>
              <w:tabs>
                <w:tab w:val="left" w:pos="1134"/>
                <w:tab w:val="left" w:pos="1276"/>
                <w:tab w:val="left" w:pos="1560"/>
                <w:tab w:val="left" w:pos="9356"/>
              </w:tabs>
              <w:ind w:left="0" w:firstLine="0"/>
              <w:jc w:val="center"/>
              <w:rPr>
                <w:rFonts w:ascii="Arial" w:hAnsi="Arial" w:cs="Arial"/>
                <w:spacing w:val="-45"/>
                <w:sz w:val="16"/>
                <w:szCs w:val="16"/>
              </w:rPr>
            </w:pPr>
            <w:r w:rsidRPr="003C0287">
              <w:rPr>
                <w:rFonts w:ascii="Arial" w:hAnsi="Arial" w:cs="Arial"/>
                <w:sz w:val="16"/>
                <w:szCs w:val="16"/>
              </w:rPr>
              <w:t>Расчётная</w:t>
            </w:r>
            <w:r w:rsidRPr="003C0287">
              <w:rPr>
                <w:rFonts w:ascii="Arial" w:hAnsi="Arial" w:cs="Arial"/>
                <w:spacing w:val="-45"/>
                <w:sz w:val="16"/>
                <w:szCs w:val="16"/>
              </w:rPr>
              <w:t xml:space="preserve"> </w:t>
            </w:r>
            <w:r w:rsidR="007756DB" w:rsidRPr="003C0287">
              <w:rPr>
                <w:rFonts w:ascii="Arial" w:hAnsi="Arial" w:cs="Arial"/>
                <w:spacing w:val="-45"/>
                <w:sz w:val="16"/>
                <w:szCs w:val="16"/>
              </w:rPr>
              <w:t xml:space="preserve">   </w:t>
            </w:r>
            <w:r w:rsidRPr="003C0287">
              <w:rPr>
                <w:rFonts w:ascii="Arial" w:hAnsi="Arial" w:cs="Arial"/>
                <w:sz w:val="16"/>
                <w:szCs w:val="16"/>
              </w:rPr>
              <w:t>скорость</w:t>
            </w:r>
            <w:r w:rsidRPr="003C0287">
              <w:rPr>
                <w:rFonts w:ascii="Arial" w:hAnsi="Arial" w:cs="Arial"/>
                <w:spacing w:val="1"/>
                <w:sz w:val="16"/>
                <w:szCs w:val="16"/>
              </w:rPr>
              <w:t xml:space="preserve"> </w:t>
            </w:r>
            <w:r w:rsidRPr="003C0287">
              <w:rPr>
                <w:rFonts w:ascii="Arial" w:hAnsi="Arial" w:cs="Arial"/>
                <w:sz w:val="16"/>
                <w:szCs w:val="16"/>
              </w:rPr>
              <w:t>движения,</w:t>
            </w:r>
            <w:r w:rsidRPr="003C0287">
              <w:rPr>
                <w:rFonts w:ascii="Arial" w:hAnsi="Arial" w:cs="Arial"/>
                <w:spacing w:val="-45"/>
                <w:sz w:val="16"/>
                <w:szCs w:val="16"/>
              </w:rPr>
              <w:t xml:space="preserve"> </w:t>
            </w:r>
            <w:r w:rsidRPr="003C0287">
              <w:rPr>
                <w:rFonts w:ascii="Arial" w:hAnsi="Arial" w:cs="Arial"/>
                <w:sz w:val="16"/>
                <w:szCs w:val="16"/>
              </w:rPr>
              <w:t>км/ч</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Ширина</w:t>
            </w:r>
            <w:r w:rsidRPr="003C0287">
              <w:rPr>
                <w:rFonts w:ascii="Arial" w:hAnsi="Arial" w:cs="Arial"/>
                <w:spacing w:val="1"/>
                <w:sz w:val="16"/>
                <w:szCs w:val="16"/>
              </w:rPr>
              <w:t xml:space="preserve"> </w:t>
            </w:r>
            <w:r w:rsidRPr="003C0287">
              <w:rPr>
                <w:rFonts w:ascii="Arial" w:hAnsi="Arial" w:cs="Arial"/>
                <w:sz w:val="16"/>
                <w:szCs w:val="16"/>
              </w:rPr>
              <w:t>полосы</w:t>
            </w:r>
            <w:r w:rsidRPr="003C0287">
              <w:rPr>
                <w:rFonts w:ascii="Arial" w:hAnsi="Arial" w:cs="Arial"/>
                <w:spacing w:val="1"/>
                <w:sz w:val="16"/>
                <w:szCs w:val="16"/>
              </w:rPr>
              <w:t xml:space="preserve"> </w:t>
            </w:r>
            <w:r w:rsidRPr="003C0287">
              <w:rPr>
                <w:rFonts w:ascii="Arial" w:hAnsi="Arial" w:cs="Arial"/>
                <w:spacing w:val="-1"/>
                <w:sz w:val="16"/>
                <w:szCs w:val="16"/>
              </w:rPr>
              <w:t>движения,</w:t>
            </w:r>
            <w:r w:rsidRPr="003C0287">
              <w:rPr>
                <w:rFonts w:ascii="Arial" w:hAnsi="Arial" w:cs="Arial"/>
                <w:spacing w:val="-45"/>
                <w:sz w:val="16"/>
                <w:szCs w:val="16"/>
              </w:rPr>
              <w:t xml:space="preserve"> </w:t>
            </w:r>
            <w:r w:rsidRPr="003C0287">
              <w:rPr>
                <w:rFonts w:ascii="Arial" w:hAnsi="Arial" w:cs="Arial"/>
                <w:sz w:val="16"/>
                <w:szCs w:val="16"/>
              </w:rPr>
              <w:t>м</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Число</w:t>
            </w:r>
            <w:r w:rsidRPr="003C0287">
              <w:rPr>
                <w:rFonts w:ascii="Arial" w:hAnsi="Arial" w:cs="Arial"/>
                <w:spacing w:val="1"/>
                <w:sz w:val="16"/>
                <w:szCs w:val="16"/>
              </w:rPr>
              <w:t xml:space="preserve"> </w:t>
            </w:r>
            <w:r w:rsidRPr="003C0287">
              <w:rPr>
                <w:rFonts w:ascii="Arial" w:hAnsi="Arial" w:cs="Arial"/>
                <w:sz w:val="16"/>
                <w:szCs w:val="16"/>
              </w:rPr>
              <w:t>полос</w:t>
            </w:r>
            <w:r w:rsidRPr="003C0287">
              <w:rPr>
                <w:rFonts w:ascii="Arial" w:hAnsi="Arial" w:cs="Arial"/>
                <w:spacing w:val="1"/>
                <w:sz w:val="16"/>
                <w:szCs w:val="16"/>
              </w:rPr>
              <w:t xml:space="preserve"> </w:t>
            </w:r>
            <w:r w:rsidRPr="003C0287">
              <w:rPr>
                <w:rFonts w:ascii="Arial" w:hAnsi="Arial" w:cs="Arial"/>
                <w:sz w:val="16"/>
                <w:szCs w:val="16"/>
              </w:rPr>
              <w:t>движения</w:t>
            </w:r>
            <w:r w:rsidRPr="003C0287">
              <w:rPr>
                <w:rFonts w:ascii="Arial" w:hAnsi="Arial" w:cs="Arial"/>
                <w:spacing w:val="1"/>
                <w:sz w:val="16"/>
                <w:szCs w:val="16"/>
              </w:rPr>
              <w:t xml:space="preserve"> </w:t>
            </w:r>
            <w:r w:rsidRPr="003C0287">
              <w:rPr>
                <w:rFonts w:ascii="Arial" w:hAnsi="Arial" w:cs="Arial"/>
                <w:spacing w:val="-1"/>
                <w:sz w:val="16"/>
                <w:szCs w:val="16"/>
              </w:rPr>
              <w:t xml:space="preserve">(суммарно </w:t>
            </w:r>
            <w:r w:rsidRPr="003C0287">
              <w:rPr>
                <w:rFonts w:ascii="Arial" w:hAnsi="Arial" w:cs="Arial"/>
                <w:sz w:val="16"/>
                <w:szCs w:val="16"/>
              </w:rPr>
              <w:t>в</w:t>
            </w:r>
            <w:r w:rsidRPr="003C0287">
              <w:rPr>
                <w:rFonts w:ascii="Arial" w:hAnsi="Arial" w:cs="Arial"/>
                <w:spacing w:val="11"/>
                <w:sz w:val="16"/>
                <w:szCs w:val="16"/>
              </w:rPr>
              <w:t xml:space="preserve"> </w:t>
            </w:r>
            <w:r w:rsidRPr="003C0287">
              <w:rPr>
                <w:rFonts w:ascii="Arial" w:hAnsi="Arial" w:cs="Arial"/>
                <w:sz w:val="16"/>
                <w:szCs w:val="16"/>
              </w:rPr>
              <w:t>двух</w:t>
            </w:r>
            <w:r w:rsidRPr="003C0287">
              <w:rPr>
                <w:rFonts w:ascii="Arial" w:hAnsi="Arial" w:cs="Arial"/>
                <w:spacing w:val="1"/>
                <w:sz w:val="16"/>
                <w:szCs w:val="16"/>
              </w:rPr>
              <w:t xml:space="preserve"> </w:t>
            </w:r>
            <w:r w:rsidRPr="003C0287">
              <w:rPr>
                <w:rFonts w:ascii="Arial" w:hAnsi="Arial" w:cs="Arial"/>
                <w:sz w:val="16"/>
                <w:szCs w:val="16"/>
              </w:rPr>
              <w:t>направлениях)</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Наименьший</w:t>
            </w:r>
            <w:r w:rsidRPr="003C0287">
              <w:rPr>
                <w:rFonts w:ascii="Arial" w:hAnsi="Arial" w:cs="Arial"/>
                <w:spacing w:val="1"/>
                <w:sz w:val="16"/>
                <w:szCs w:val="16"/>
              </w:rPr>
              <w:t xml:space="preserve"> </w:t>
            </w:r>
            <w:r w:rsidRPr="003C0287">
              <w:rPr>
                <w:rFonts w:ascii="Arial" w:hAnsi="Arial" w:cs="Arial"/>
                <w:sz w:val="16"/>
                <w:szCs w:val="16"/>
              </w:rPr>
              <w:t>радиус</w:t>
            </w:r>
            <w:r w:rsidRPr="003C0287">
              <w:rPr>
                <w:rFonts w:ascii="Arial" w:hAnsi="Arial" w:cs="Arial"/>
                <w:spacing w:val="1"/>
                <w:sz w:val="16"/>
                <w:szCs w:val="16"/>
              </w:rPr>
              <w:t xml:space="preserve"> </w:t>
            </w:r>
            <w:r w:rsidRPr="003C0287">
              <w:rPr>
                <w:rFonts w:ascii="Arial" w:hAnsi="Arial" w:cs="Arial"/>
                <w:sz w:val="16"/>
                <w:szCs w:val="16"/>
              </w:rPr>
              <w:t>кривых</w:t>
            </w:r>
            <w:r w:rsidRPr="003C0287">
              <w:rPr>
                <w:rFonts w:ascii="Arial" w:hAnsi="Arial" w:cs="Arial"/>
                <w:spacing w:val="7"/>
                <w:sz w:val="16"/>
                <w:szCs w:val="16"/>
              </w:rPr>
              <w:t xml:space="preserve"> </w:t>
            </w:r>
            <w:r w:rsidRPr="003C0287">
              <w:rPr>
                <w:rFonts w:ascii="Arial" w:hAnsi="Arial" w:cs="Arial"/>
                <w:sz w:val="16"/>
                <w:szCs w:val="16"/>
              </w:rPr>
              <w:t>в</w:t>
            </w:r>
            <w:r w:rsidRPr="003C0287">
              <w:rPr>
                <w:rFonts w:ascii="Arial" w:hAnsi="Arial" w:cs="Arial"/>
                <w:spacing w:val="-45"/>
                <w:sz w:val="16"/>
                <w:szCs w:val="16"/>
              </w:rPr>
              <w:t xml:space="preserve"> </w:t>
            </w:r>
            <w:r w:rsidRPr="003C0287">
              <w:rPr>
                <w:rFonts w:ascii="Arial" w:hAnsi="Arial" w:cs="Arial"/>
                <w:sz w:val="16"/>
                <w:szCs w:val="16"/>
              </w:rPr>
              <w:t>плане</w:t>
            </w:r>
            <w:r w:rsidRPr="003C0287">
              <w:rPr>
                <w:rFonts w:ascii="Arial" w:hAnsi="Arial" w:cs="Arial"/>
                <w:spacing w:val="4"/>
                <w:sz w:val="16"/>
                <w:szCs w:val="16"/>
              </w:rPr>
              <w:t xml:space="preserve"> </w:t>
            </w:r>
            <w:r w:rsidRPr="003C0287">
              <w:rPr>
                <w:rFonts w:ascii="Arial" w:hAnsi="Arial" w:cs="Arial"/>
                <w:sz w:val="16"/>
                <w:szCs w:val="16"/>
              </w:rPr>
              <w:t>с</w:t>
            </w:r>
            <w:r w:rsidRPr="003C0287">
              <w:rPr>
                <w:rFonts w:ascii="Arial" w:hAnsi="Arial" w:cs="Arial"/>
                <w:spacing w:val="1"/>
                <w:sz w:val="16"/>
                <w:szCs w:val="16"/>
              </w:rPr>
              <w:t xml:space="preserve"> </w:t>
            </w:r>
            <w:r w:rsidRPr="003C0287">
              <w:rPr>
                <w:rFonts w:ascii="Arial" w:hAnsi="Arial" w:cs="Arial"/>
                <w:spacing w:val="-2"/>
                <w:sz w:val="16"/>
                <w:szCs w:val="16"/>
              </w:rPr>
              <w:t>виражом/</w:t>
            </w:r>
            <w:r w:rsidRPr="003C0287">
              <w:rPr>
                <w:rFonts w:ascii="Arial" w:hAnsi="Arial" w:cs="Arial"/>
                <w:spacing w:val="-45"/>
                <w:sz w:val="16"/>
                <w:szCs w:val="16"/>
              </w:rPr>
              <w:t xml:space="preserve"> </w:t>
            </w:r>
            <w:r w:rsidRPr="003C0287">
              <w:rPr>
                <w:rFonts w:ascii="Arial" w:hAnsi="Arial" w:cs="Arial"/>
                <w:sz w:val="16"/>
                <w:szCs w:val="16"/>
              </w:rPr>
              <w:t>без виража,</w:t>
            </w:r>
            <w:r w:rsidRPr="003C0287">
              <w:rPr>
                <w:rFonts w:ascii="Arial" w:hAnsi="Arial" w:cs="Arial"/>
                <w:spacing w:val="5"/>
                <w:sz w:val="16"/>
                <w:szCs w:val="16"/>
              </w:rPr>
              <w:t xml:space="preserve"> </w:t>
            </w:r>
            <w:r w:rsidRPr="003C0287">
              <w:rPr>
                <w:rFonts w:ascii="Arial" w:hAnsi="Arial" w:cs="Arial"/>
                <w:sz w:val="16"/>
                <w:szCs w:val="16"/>
              </w:rPr>
              <w:t>м</w:t>
            </w:r>
          </w:p>
        </w:tc>
        <w:tc>
          <w:tcPr>
            <w:tcW w:w="851" w:type="dxa"/>
            <w:tcBorders>
              <w:bottom w:val="single" w:sz="4" w:space="0" w:color="000000"/>
            </w:tcBorders>
          </w:tcPr>
          <w:p w:rsidR="00967E4E" w:rsidRPr="003C0287" w:rsidRDefault="00967E4E" w:rsidP="00D47C8C">
            <w:pPr>
              <w:pStyle w:val="TableParagraph"/>
              <w:jc w:val="center"/>
              <w:rPr>
                <w:rFonts w:ascii="Arial" w:hAnsi="Arial" w:cs="Arial"/>
                <w:sz w:val="16"/>
                <w:szCs w:val="16"/>
              </w:rPr>
            </w:pPr>
            <w:r w:rsidRPr="003C0287">
              <w:rPr>
                <w:rFonts w:ascii="Arial" w:hAnsi="Arial" w:cs="Arial"/>
                <w:sz w:val="16"/>
                <w:szCs w:val="16"/>
              </w:rPr>
              <w:t>Наибольший</w:t>
            </w:r>
            <w:r w:rsidRPr="003C0287">
              <w:rPr>
                <w:rFonts w:ascii="Arial" w:hAnsi="Arial" w:cs="Arial"/>
                <w:spacing w:val="1"/>
                <w:sz w:val="16"/>
                <w:szCs w:val="16"/>
              </w:rPr>
              <w:t xml:space="preserve"> </w:t>
            </w:r>
            <w:r w:rsidRPr="003C0287">
              <w:rPr>
                <w:rFonts w:ascii="Arial" w:hAnsi="Arial" w:cs="Arial"/>
                <w:sz w:val="16"/>
                <w:szCs w:val="16"/>
              </w:rPr>
              <w:t>продольный</w:t>
            </w:r>
            <w:r w:rsidRPr="003C0287">
              <w:rPr>
                <w:rFonts w:ascii="Arial" w:hAnsi="Arial" w:cs="Arial"/>
                <w:spacing w:val="-8"/>
                <w:sz w:val="16"/>
                <w:szCs w:val="16"/>
              </w:rPr>
              <w:t xml:space="preserve"> </w:t>
            </w:r>
            <w:r w:rsidRPr="003C0287">
              <w:rPr>
                <w:rFonts w:ascii="Arial" w:hAnsi="Arial" w:cs="Arial"/>
                <w:sz w:val="16"/>
                <w:szCs w:val="16"/>
              </w:rPr>
              <w:t>уклон, ‰</w:t>
            </w:r>
          </w:p>
        </w:tc>
        <w:tc>
          <w:tcPr>
            <w:tcW w:w="127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pacing w:val="-1"/>
                <w:sz w:val="16"/>
                <w:szCs w:val="16"/>
              </w:rPr>
              <w:t>Наименьш</w:t>
            </w:r>
            <w:r w:rsidRPr="003C0287">
              <w:rPr>
                <w:rFonts w:ascii="Arial" w:hAnsi="Arial" w:cs="Arial"/>
                <w:sz w:val="16"/>
                <w:szCs w:val="16"/>
              </w:rPr>
              <w:t>ий</w:t>
            </w:r>
            <w:r w:rsidRPr="003C0287">
              <w:rPr>
                <w:rFonts w:ascii="Arial" w:hAnsi="Arial" w:cs="Arial"/>
                <w:spacing w:val="1"/>
                <w:sz w:val="16"/>
                <w:szCs w:val="16"/>
              </w:rPr>
              <w:t xml:space="preserve"> </w:t>
            </w:r>
            <w:r w:rsidRPr="003C0287">
              <w:rPr>
                <w:rFonts w:ascii="Arial" w:hAnsi="Arial" w:cs="Arial"/>
                <w:sz w:val="16"/>
                <w:szCs w:val="16"/>
              </w:rPr>
              <w:t>радиус</w:t>
            </w:r>
            <w:r w:rsidRPr="003C0287">
              <w:rPr>
                <w:rFonts w:ascii="Arial" w:hAnsi="Arial" w:cs="Arial"/>
                <w:spacing w:val="1"/>
                <w:sz w:val="16"/>
                <w:szCs w:val="16"/>
              </w:rPr>
              <w:t xml:space="preserve"> </w:t>
            </w:r>
            <w:r w:rsidRPr="003C0287">
              <w:rPr>
                <w:rFonts w:ascii="Arial" w:hAnsi="Arial" w:cs="Arial"/>
                <w:sz w:val="16"/>
                <w:szCs w:val="16"/>
              </w:rPr>
              <w:t>вертикальной</w:t>
            </w:r>
            <w:r w:rsidRPr="003C0287">
              <w:rPr>
                <w:rFonts w:ascii="Arial" w:hAnsi="Arial" w:cs="Arial"/>
                <w:spacing w:val="1"/>
                <w:sz w:val="16"/>
                <w:szCs w:val="16"/>
              </w:rPr>
              <w:t xml:space="preserve"> </w:t>
            </w:r>
            <w:r w:rsidRPr="003C0287">
              <w:rPr>
                <w:rFonts w:ascii="Arial" w:hAnsi="Arial" w:cs="Arial"/>
                <w:sz w:val="16"/>
                <w:szCs w:val="16"/>
              </w:rPr>
              <w:t>выпуклой</w:t>
            </w:r>
            <w:r w:rsidRPr="003C0287">
              <w:rPr>
                <w:rFonts w:ascii="Arial" w:hAnsi="Arial" w:cs="Arial"/>
                <w:spacing w:val="-45"/>
                <w:sz w:val="16"/>
                <w:szCs w:val="16"/>
              </w:rPr>
              <w:t xml:space="preserve"> </w:t>
            </w:r>
            <w:r w:rsidRPr="003C0287">
              <w:rPr>
                <w:rFonts w:ascii="Arial" w:hAnsi="Arial" w:cs="Arial"/>
                <w:sz w:val="16"/>
                <w:szCs w:val="16"/>
              </w:rPr>
              <w:t>кривой,</w:t>
            </w:r>
            <w:r w:rsidRPr="003C0287">
              <w:rPr>
                <w:rFonts w:ascii="Arial" w:hAnsi="Arial" w:cs="Arial"/>
                <w:spacing w:val="-5"/>
                <w:sz w:val="16"/>
                <w:szCs w:val="16"/>
              </w:rPr>
              <w:t xml:space="preserve"> </w:t>
            </w:r>
            <w:r w:rsidRPr="003C0287">
              <w:rPr>
                <w:rFonts w:ascii="Arial" w:hAnsi="Arial" w:cs="Arial"/>
                <w:sz w:val="16"/>
                <w:szCs w:val="16"/>
              </w:rPr>
              <w:t>м</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pacing w:val="-2"/>
                <w:sz w:val="16"/>
                <w:szCs w:val="16"/>
              </w:rPr>
              <w:t>Наимень</w:t>
            </w:r>
            <w:r w:rsidRPr="003C0287">
              <w:rPr>
                <w:rFonts w:ascii="Arial" w:hAnsi="Arial" w:cs="Arial"/>
                <w:sz w:val="16"/>
                <w:szCs w:val="16"/>
              </w:rPr>
              <w:t>ший</w:t>
            </w:r>
            <w:r w:rsidRPr="003C0287">
              <w:rPr>
                <w:rFonts w:ascii="Arial" w:hAnsi="Arial" w:cs="Arial"/>
                <w:spacing w:val="1"/>
                <w:sz w:val="16"/>
                <w:szCs w:val="16"/>
              </w:rPr>
              <w:t xml:space="preserve"> </w:t>
            </w:r>
            <w:r w:rsidRPr="003C0287">
              <w:rPr>
                <w:rFonts w:ascii="Arial" w:hAnsi="Arial" w:cs="Arial"/>
                <w:sz w:val="16"/>
                <w:szCs w:val="16"/>
              </w:rPr>
              <w:t>радиус</w:t>
            </w:r>
            <w:r w:rsidRPr="003C0287">
              <w:rPr>
                <w:rFonts w:ascii="Arial" w:hAnsi="Arial" w:cs="Arial"/>
                <w:spacing w:val="1"/>
                <w:sz w:val="16"/>
                <w:szCs w:val="16"/>
              </w:rPr>
              <w:t xml:space="preserve"> </w:t>
            </w:r>
            <w:r w:rsidRPr="003C0287">
              <w:rPr>
                <w:rFonts w:ascii="Arial" w:hAnsi="Arial" w:cs="Arial"/>
                <w:sz w:val="16"/>
                <w:szCs w:val="16"/>
              </w:rPr>
              <w:t>вертикальной</w:t>
            </w:r>
            <w:r w:rsidRPr="003C0287">
              <w:rPr>
                <w:rFonts w:ascii="Arial" w:hAnsi="Arial" w:cs="Arial"/>
                <w:spacing w:val="1"/>
                <w:sz w:val="16"/>
                <w:szCs w:val="16"/>
              </w:rPr>
              <w:t xml:space="preserve"> </w:t>
            </w:r>
            <w:r w:rsidRPr="003C0287">
              <w:rPr>
                <w:rFonts w:ascii="Arial" w:hAnsi="Arial" w:cs="Arial"/>
                <w:sz w:val="16"/>
                <w:szCs w:val="16"/>
              </w:rPr>
              <w:t>вогнутой</w:t>
            </w:r>
            <w:r w:rsidRPr="003C0287">
              <w:rPr>
                <w:rFonts w:ascii="Arial" w:hAnsi="Arial" w:cs="Arial"/>
                <w:spacing w:val="1"/>
                <w:sz w:val="16"/>
                <w:szCs w:val="16"/>
              </w:rPr>
              <w:t xml:space="preserve"> </w:t>
            </w:r>
            <w:r w:rsidRPr="003C0287">
              <w:rPr>
                <w:rFonts w:ascii="Arial" w:hAnsi="Arial" w:cs="Arial"/>
                <w:spacing w:val="-1"/>
                <w:sz w:val="16"/>
                <w:szCs w:val="16"/>
              </w:rPr>
              <w:t>кривой,</w:t>
            </w:r>
            <w:r w:rsidRPr="003C0287">
              <w:rPr>
                <w:rFonts w:ascii="Arial" w:hAnsi="Arial" w:cs="Arial"/>
                <w:spacing w:val="-8"/>
                <w:sz w:val="16"/>
                <w:szCs w:val="16"/>
              </w:rPr>
              <w:t xml:space="preserve"> </w:t>
            </w:r>
            <w:r w:rsidRPr="003C0287">
              <w:rPr>
                <w:rFonts w:ascii="Arial" w:hAnsi="Arial" w:cs="Arial"/>
                <w:sz w:val="16"/>
                <w:szCs w:val="16"/>
              </w:rPr>
              <w:t>м</w:t>
            </w:r>
          </w:p>
        </w:tc>
        <w:tc>
          <w:tcPr>
            <w:tcW w:w="113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Наименьшая ширина</w:t>
            </w:r>
            <w:r w:rsidRPr="003C0287">
              <w:rPr>
                <w:rFonts w:ascii="Arial" w:hAnsi="Arial" w:cs="Arial"/>
                <w:spacing w:val="1"/>
                <w:sz w:val="16"/>
                <w:szCs w:val="16"/>
              </w:rPr>
              <w:t xml:space="preserve"> </w:t>
            </w:r>
            <w:r w:rsidRPr="003C0287">
              <w:rPr>
                <w:rFonts w:ascii="Arial" w:hAnsi="Arial" w:cs="Arial"/>
                <w:sz w:val="16"/>
                <w:szCs w:val="16"/>
              </w:rPr>
              <w:t>пешеходной</w:t>
            </w:r>
            <w:r w:rsidRPr="003C0287">
              <w:rPr>
                <w:rFonts w:ascii="Arial" w:hAnsi="Arial" w:cs="Arial"/>
                <w:spacing w:val="7"/>
                <w:sz w:val="16"/>
                <w:szCs w:val="16"/>
              </w:rPr>
              <w:t xml:space="preserve"> </w:t>
            </w:r>
            <w:r w:rsidRPr="003C0287">
              <w:rPr>
                <w:rFonts w:ascii="Arial" w:hAnsi="Arial" w:cs="Arial"/>
                <w:sz w:val="16"/>
                <w:szCs w:val="16"/>
              </w:rPr>
              <w:t>части</w:t>
            </w:r>
            <w:r w:rsidRPr="003C0287">
              <w:rPr>
                <w:rFonts w:ascii="Arial" w:hAnsi="Arial" w:cs="Arial"/>
                <w:spacing w:val="1"/>
                <w:sz w:val="16"/>
                <w:szCs w:val="16"/>
              </w:rPr>
              <w:t xml:space="preserve"> </w:t>
            </w:r>
            <w:r w:rsidRPr="003C0287">
              <w:rPr>
                <w:rFonts w:ascii="Arial" w:hAnsi="Arial" w:cs="Arial"/>
                <w:sz w:val="16"/>
                <w:szCs w:val="16"/>
              </w:rPr>
              <w:t>тротуара,</w:t>
            </w:r>
            <w:r w:rsidRPr="003C0287">
              <w:rPr>
                <w:rFonts w:ascii="Arial" w:hAnsi="Arial" w:cs="Arial"/>
                <w:spacing w:val="-4"/>
                <w:sz w:val="16"/>
                <w:szCs w:val="16"/>
              </w:rPr>
              <w:t xml:space="preserve"> </w:t>
            </w:r>
            <w:r w:rsidRPr="003C0287">
              <w:rPr>
                <w:rFonts w:ascii="Arial" w:hAnsi="Arial" w:cs="Arial"/>
                <w:sz w:val="16"/>
                <w:szCs w:val="16"/>
              </w:rPr>
              <w:t>м</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01"/>
        <w:gridCol w:w="1134"/>
        <w:gridCol w:w="1134"/>
        <w:gridCol w:w="1134"/>
        <w:gridCol w:w="1275"/>
        <w:gridCol w:w="851"/>
        <w:gridCol w:w="1276"/>
        <w:gridCol w:w="1275"/>
        <w:gridCol w:w="1134"/>
      </w:tblGrid>
      <w:tr w:rsidR="00967E4E" w:rsidRPr="003C0287" w:rsidTr="0068410B">
        <w:trPr>
          <w:tblHeader/>
        </w:trPr>
        <w:tc>
          <w:tcPr>
            <w:tcW w:w="11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c>
          <w:tcPr>
            <w:tcW w:w="127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w:t>
            </w:r>
          </w:p>
        </w:tc>
      </w:tr>
      <w:tr w:rsidR="00967E4E" w:rsidRPr="003C0287" w:rsidTr="00D47C8C">
        <w:tc>
          <w:tcPr>
            <w:tcW w:w="10314" w:type="dxa"/>
            <w:gridSpan w:val="9"/>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Магистральные</w:t>
            </w:r>
            <w:r w:rsidRPr="003C0287">
              <w:rPr>
                <w:rFonts w:ascii="Arial" w:hAnsi="Arial" w:cs="Arial"/>
                <w:spacing w:val="2"/>
                <w:sz w:val="16"/>
                <w:szCs w:val="16"/>
              </w:rPr>
              <w:t xml:space="preserve"> </w:t>
            </w:r>
            <w:r w:rsidRPr="003C0287">
              <w:rPr>
                <w:rFonts w:ascii="Arial" w:hAnsi="Arial" w:cs="Arial"/>
                <w:sz w:val="16"/>
                <w:szCs w:val="16"/>
              </w:rPr>
              <w:t>городские</w:t>
            </w:r>
            <w:r w:rsidRPr="003C0287">
              <w:rPr>
                <w:rFonts w:ascii="Arial" w:hAnsi="Arial" w:cs="Arial"/>
                <w:spacing w:val="2"/>
                <w:sz w:val="16"/>
                <w:szCs w:val="16"/>
              </w:rPr>
              <w:t xml:space="preserve"> </w:t>
            </w:r>
            <w:r w:rsidRPr="003C0287">
              <w:rPr>
                <w:rFonts w:ascii="Arial" w:hAnsi="Arial" w:cs="Arial"/>
                <w:sz w:val="16"/>
                <w:szCs w:val="16"/>
              </w:rPr>
              <w:t>дороги</w:t>
            </w: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1-го</w:t>
            </w:r>
            <w:r w:rsidRPr="003C0287">
              <w:rPr>
                <w:rFonts w:ascii="Arial" w:hAnsi="Arial" w:cs="Arial"/>
                <w:spacing w:val="7"/>
                <w:sz w:val="16"/>
                <w:szCs w:val="16"/>
              </w:rPr>
              <w:t xml:space="preserve"> </w:t>
            </w:r>
            <w:r w:rsidRPr="003C0287">
              <w:rPr>
                <w:rFonts w:ascii="Arial" w:hAnsi="Arial" w:cs="Arial"/>
                <w:sz w:val="16"/>
                <w:szCs w:val="16"/>
              </w:rPr>
              <w:t>класса</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130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3,50 – 3,75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4-10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1200/1900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21500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2600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760/1100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12500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1900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90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430/580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6700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1300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2-го</w:t>
            </w:r>
            <w:r w:rsidRPr="003C0287">
              <w:rPr>
                <w:rFonts w:ascii="Arial" w:hAnsi="Arial" w:cs="Arial"/>
                <w:spacing w:val="7"/>
                <w:sz w:val="16"/>
                <w:szCs w:val="16"/>
              </w:rPr>
              <w:t xml:space="preserve"> </w:t>
            </w:r>
            <w:r w:rsidRPr="003C0287">
              <w:rPr>
                <w:rFonts w:ascii="Arial" w:hAnsi="Arial" w:cs="Arial"/>
                <w:sz w:val="16"/>
                <w:szCs w:val="16"/>
              </w:rPr>
              <w:t>класса</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90</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3,50 – 3,75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4-8</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430/580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5700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1300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3,25 – 3,75</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310/420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3900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230/310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p>
        </w:tc>
      </w:tr>
      <w:tr w:rsidR="00967E4E" w:rsidRPr="003C0287" w:rsidTr="00D47C8C">
        <w:tc>
          <w:tcPr>
            <w:tcW w:w="10314" w:type="dxa"/>
            <w:gridSpan w:val="9"/>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Магистральные</w:t>
            </w:r>
            <w:r w:rsidRPr="003C0287">
              <w:rPr>
                <w:rFonts w:ascii="Arial" w:hAnsi="Arial" w:cs="Arial"/>
                <w:spacing w:val="-1"/>
                <w:sz w:val="16"/>
                <w:szCs w:val="16"/>
              </w:rPr>
              <w:t xml:space="preserve"> </w:t>
            </w:r>
            <w:r w:rsidRPr="003C0287">
              <w:rPr>
                <w:rFonts w:ascii="Arial" w:hAnsi="Arial" w:cs="Arial"/>
                <w:sz w:val="16"/>
                <w:szCs w:val="16"/>
              </w:rPr>
              <w:t>улицы</w:t>
            </w:r>
            <w:r w:rsidRPr="003C0287">
              <w:rPr>
                <w:rFonts w:ascii="Arial" w:hAnsi="Arial" w:cs="Arial"/>
                <w:spacing w:val="-2"/>
                <w:sz w:val="16"/>
                <w:szCs w:val="16"/>
              </w:rPr>
              <w:t xml:space="preserve"> </w:t>
            </w:r>
            <w:r w:rsidRPr="003C0287">
              <w:rPr>
                <w:rFonts w:ascii="Arial" w:hAnsi="Arial" w:cs="Arial"/>
                <w:sz w:val="16"/>
                <w:szCs w:val="16"/>
              </w:rPr>
              <w:t>общегородского</w:t>
            </w:r>
            <w:r w:rsidRPr="003C0287">
              <w:rPr>
                <w:rFonts w:ascii="Arial" w:hAnsi="Arial" w:cs="Arial"/>
                <w:spacing w:val="-1"/>
                <w:sz w:val="16"/>
                <w:szCs w:val="16"/>
              </w:rPr>
              <w:t xml:space="preserve"> </w:t>
            </w:r>
            <w:r w:rsidRPr="003C0287">
              <w:rPr>
                <w:rFonts w:ascii="Arial" w:hAnsi="Arial" w:cs="Arial"/>
                <w:sz w:val="16"/>
                <w:szCs w:val="16"/>
              </w:rPr>
              <w:t>значения</w:t>
            </w: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1-го класса</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90</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3,50 – 3,75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4-10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430/580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5700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1300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4,5</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3,25 – 3,75</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310/420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3900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230/310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2-го класса</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3,25 – 3,75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4-10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310/420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3900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3,0</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230/310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170/220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3-го класса</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3,25 – 3,75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4-6</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230/310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65</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3,0</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170/220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110/140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D47C8C">
        <w:tc>
          <w:tcPr>
            <w:tcW w:w="10314" w:type="dxa"/>
            <w:gridSpan w:val="9"/>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Магистральные</w:t>
            </w:r>
            <w:r w:rsidRPr="003C0287">
              <w:rPr>
                <w:rFonts w:ascii="Arial" w:hAnsi="Arial" w:cs="Arial"/>
                <w:spacing w:val="1"/>
                <w:sz w:val="16"/>
                <w:szCs w:val="16"/>
              </w:rPr>
              <w:t xml:space="preserve"> </w:t>
            </w:r>
            <w:r w:rsidRPr="003C0287">
              <w:rPr>
                <w:rFonts w:ascii="Arial" w:hAnsi="Arial" w:cs="Arial"/>
                <w:sz w:val="16"/>
                <w:szCs w:val="16"/>
              </w:rPr>
              <w:t>дороги районного</w:t>
            </w:r>
            <w:r w:rsidRPr="003C0287">
              <w:rPr>
                <w:rFonts w:ascii="Arial" w:hAnsi="Arial" w:cs="Arial"/>
                <w:spacing w:val="-45"/>
                <w:sz w:val="16"/>
                <w:szCs w:val="16"/>
              </w:rPr>
              <w:t xml:space="preserve"> </w:t>
            </w:r>
            <w:r w:rsidRPr="003C0287">
              <w:rPr>
                <w:rFonts w:ascii="Arial" w:hAnsi="Arial" w:cs="Arial"/>
                <w:sz w:val="16"/>
                <w:szCs w:val="16"/>
              </w:rPr>
              <w:t>значения</w:t>
            </w: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Магистральные</w:t>
            </w:r>
            <w:r w:rsidRPr="003C0287">
              <w:rPr>
                <w:rFonts w:ascii="Arial" w:hAnsi="Arial" w:cs="Arial"/>
                <w:spacing w:val="1"/>
                <w:sz w:val="16"/>
                <w:szCs w:val="16"/>
              </w:rPr>
              <w:t xml:space="preserve"> </w:t>
            </w:r>
            <w:r w:rsidRPr="003C0287">
              <w:rPr>
                <w:rFonts w:ascii="Arial" w:hAnsi="Arial" w:cs="Arial"/>
                <w:sz w:val="16"/>
                <w:szCs w:val="16"/>
              </w:rPr>
              <w:t>дороги</w:t>
            </w:r>
            <w:r w:rsidRPr="003C0287">
              <w:rPr>
                <w:rFonts w:ascii="Arial" w:hAnsi="Arial" w:cs="Arial"/>
                <w:spacing w:val="-8"/>
                <w:sz w:val="16"/>
                <w:szCs w:val="16"/>
              </w:rPr>
              <w:t xml:space="preserve"> </w:t>
            </w:r>
            <w:r w:rsidRPr="003C0287">
              <w:rPr>
                <w:rFonts w:ascii="Arial" w:hAnsi="Arial" w:cs="Arial"/>
                <w:sz w:val="16"/>
                <w:szCs w:val="16"/>
              </w:rPr>
              <w:t>районного</w:t>
            </w:r>
            <w:r w:rsidRPr="003C0287">
              <w:rPr>
                <w:rFonts w:ascii="Arial" w:hAnsi="Arial" w:cs="Arial"/>
                <w:spacing w:val="-45"/>
                <w:sz w:val="16"/>
                <w:szCs w:val="16"/>
              </w:rPr>
              <w:t xml:space="preserve"> </w:t>
            </w:r>
            <w:r w:rsidRPr="003C0287">
              <w:rPr>
                <w:rFonts w:ascii="Arial" w:hAnsi="Arial" w:cs="Arial"/>
                <w:sz w:val="16"/>
                <w:szCs w:val="16"/>
              </w:rPr>
              <w:t>значения</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3,25 – 3,75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2-4</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230/310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170/220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110/140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p>
        </w:tc>
      </w:tr>
      <w:tr w:rsidR="00967E4E" w:rsidRPr="003C0287" w:rsidTr="00D47C8C">
        <w:tc>
          <w:tcPr>
            <w:tcW w:w="10314" w:type="dxa"/>
            <w:gridSpan w:val="9"/>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Магистральные</w:t>
            </w:r>
            <w:r w:rsidRPr="003C0287">
              <w:rPr>
                <w:rFonts w:ascii="Arial" w:hAnsi="Arial" w:cs="Arial"/>
                <w:spacing w:val="1"/>
                <w:sz w:val="16"/>
                <w:szCs w:val="16"/>
              </w:rPr>
              <w:t xml:space="preserve"> </w:t>
            </w:r>
            <w:r w:rsidRPr="003C0287">
              <w:rPr>
                <w:rFonts w:ascii="Arial" w:hAnsi="Arial" w:cs="Arial"/>
                <w:sz w:val="16"/>
                <w:szCs w:val="16"/>
              </w:rPr>
              <w:t>улицы</w:t>
            </w:r>
            <w:r w:rsidRPr="003C0287">
              <w:rPr>
                <w:rFonts w:ascii="Arial" w:hAnsi="Arial" w:cs="Arial"/>
                <w:spacing w:val="-8"/>
                <w:sz w:val="16"/>
                <w:szCs w:val="16"/>
              </w:rPr>
              <w:t xml:space="preserve"> </w:t>
            </w:r>
            <w:r w:rsidRPr="003C0287">
              <w:rPr>
                <w:rFonts w:ascii="Arial" w:hAnsi="Arial" w:cs="Arial"/>
                <w:sz w:val="16"/>
                <w:szCs w:val="16"/>
              </w:rPr>
              <w:t>районного</w:t>
            </w:r>
            <w:r w:rsidRPr="003C0287">
              <w:rPr>
                <w:rFonts w:ascii="Arial" w:hAnsi="Arial" w:cs="Arial"/>
                <w:spacing w:val="-45"/>
                <w:sz w:val="16"/>
                <w:szCs w:val="16"/>
              </w:rPr>
              <w:t xml:space="preserve"> </w:t>
            </w:r>
            <w:r w:rsidRPr="003C0287">
              <w:rPr>
                <w:rFonts w:ascii="Arial" w:hAnsi="Arial" w:cs="Arial"/>
                <w:sz w:val="16"/>
                <w:szCs w:val="16"/>
              </w:rPr>
              <w:t>значения</w:t>
            </w:r>
          </w:p>
        </w:tc>
      </w:tr>
      <w:tr w:rsidR="00967E4E" w:rsidRPr="003C0287" w:rsidTr="0068410B">
        <w:tc>
          <w:tcPr>
            <w:tcW w:w="1101" w:type="dxa"/>
            <w:vMerge w:val="restart"/>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Магистральные</w:t>
            </w:r>
            <w:r w:rsidRPr="003C0287">
              <w:rPr>
                <w:rFonts w:ascii="Arial" w:hAnsi="Arial" w:cs="Arial"/>
                <w:spacing w:val="1"/>
                <w:sz w:val="16"/>
                <w:szCs w:val="16"/>
              </w:rPr>
              <w:t xml:space="preserve"> </w:t>
            </w:r>
            <w:r w:rsidRPr="003C0287">
              <w:rPr>
                <w:rFonts w:ascii="Arial" w:hAnsi="Arial" w:cs="Arial"/>
                <w:sz w:val="16"/>
                <w:szCs w:val="16"/>
              </w:rPr>
              <w:t>улицы</w:t>
            </w:r>
            <w:r w:rsidRPr="003C0287">
              <w:rPr>
                <w:rFonts w:ascii="Arial" w:hAnsi="Arial" w:cs="Arial"/>
                <w:spacing w:val="-8"/>
                <w:sz w:val="16"/>
                <w:szCs w:val="16"/>
              </w:rPr>
              <w:t xml:space="preserve"> </w:t>
            </w:r>
            <w:r w:rsidRPr="003C0287">
              <w:rPr>
                <w:rFonts w:ascii="Arial" w:hAnsi="Arial" w:cs="Arial"/>
                <w:sz w:val="16"/>
                <w:szCs w:val="16"/>
              </w:rPr>
              <w:t>районного</w:t>
            </w:r>
            <w:r w:rsidRPr="003C0287">
              <w:rPr>
                <w:rFonts w:ascii="Arial" w:hAnsi="Arial" w:cs="Arial"/>
                <w:spacing w:val="-45"/>
                <w:sz w:val="16"/>
                <w:szCs w:val="16"/>
              </w:rPr>
              <w:t xml:space="preserve"> </w:t>
            </w:r>
            <w:r w:rsidRPr="003C0287">
              <w:rPr>
                <w:rFonts w:ascii="Arial" w:hAnsi="Arial" w:cs="Arial"/>
                <w:sz w:val="16"/>
                <w:szCs w:val="16"/>
              </w:rPr>
              <w:t>значения</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134" w:type="dxa"/>
            <w:vMerge w:val="restart"/>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3,25 – 3,75</w:t>
            </w:r>
          </w:p>
        </w:tc>
        <w:tc>
          <w:tcPr>
            <w:tcW w:w="1134" w:type="dxa"/>
            <w:vMerge w:val="restart"/>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2-4</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230/310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800</w:t>
            </w:r>
          </w:p>
        </w:tc>
        <w:tc>
          <w:tcPr>
            <w:tcW w:w="1134" w:type="dxa"/>
            <w:vMerge w:val="restart"/>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2,25</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170/220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1700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110/140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p>
        </w:tc>
      </w:tr>
      <w:tr w:rsidR="00967E4E" w:rsidRPr="003C0287" w:rsidTr="00D47C8C">
        <w:tc>
          <w:tcPr>
            <w:tcW w:w="10314" w:type="dxa"/>
            <w:gridSpan w:val="9"/>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Улицы</w:t>
            </w:r>
            <w:r w:rsidRPr="003C0287">
              <w:rPr>
                <w:rFonts w:ascii="Arial" w:hAnsi="Arial" w:cs="Arial"/>
                <w:spacing w:val="-3"/>
                <w:sz w:val="16"/>
                <w:szCs w:val="16"/>
              </w:rPr>
              <w:t xml:space="preserve"> </w:t>
            </w:r>
            <w:r w:rsidRPr="003C0287">
              <w:rPr>
                <w:rFonts w:ascii="Arial" w:hAnsi="Arial" w:cs="Arial"/>
                <w:sz w:val="16"/>
                <w:szCs w:val="16"/>
              </w:rPr>
              <w:t>и</w:t>
            </w:r>
            <w:r w:rsidRPr="003C0287">
              <w:rPr>
                <w:rFonts w:ascii="Arial" w:hAnsi="Arial" w:cs="Arial"/>
                <w:spacing w:val="-2"/>
                <w:sz w:val="16"/>
                <w:szCs w:val="16"/>
              </w:rPr>
              <w:t xml:space="preserve"> </w:t>
            </w:r>
            <w:r w:rsidRPr="003C0287">
              <w:rPr>
                <w:rFonts w:ascii="Arial" w:hAnsi="Arial" w:cs="Arial"/>
                <w:sz w:val="16"/>
                <w:szCs w:val="16"/>
              </w:rPr>
              <w:t>дороги</w:t>
            </w:r>
            <w:r w:rsidRPr="003C0287">
              <w:rPr>
                <w:rFonts w:ascii="Arial" w:hAnsi="Arial" w:cs="Arial"/>
                <w:spacing w:val="-2"/>
                <w:sz w:val="16"/>
                <w:szCs w:val="16"/>
              </w:rPr>
              <w:t xml:space="preserve"> </w:t>
            </w:r>
            <w:r w:rsidRPr="003C0287">
              <w:rPr>
                <w:rFonts w:ascii="Arial" w:hAnsi="Arial" w:cs="Arial"/>
                <w:sz w:val="16"/>
                <w:szCs w:val="16"/>
              </w:rPr>
              <w:t>местного</w:t>
            </w:r>
            <w:r w:rsidRPr="003C0287">
              <w:rPr>
                <w:rFonts w:ascii="Arial" w:hAnsi="Arial" w:cs="Arial"/>
                <w:spacing w:val="-1"/>
                <w:sz w:val="16"/>
                <w:szCs w:val="16"/>
              </w:rPr>
              <w:t xml:space="preserve"> </w:t>
            </w:r>
            <w:r w:rsidRPr="003C0287">
              <w:rPr>
                <w:rFonts w:ascii="Arial" w:hAnsi="Arial" w:cs="Arial"/>
                <w:sz w:val="16"/>
                <w:szCs w:val="16"/>
              </w:rPr>
              <w:t>значения</w:t>
            </w: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w:t>
            </w:r>
            <w:r w:rsidRPr="003C0287">
              <w:rPr>
                <w:rFonts w:ascii="Arial" w:hAnsi="Arial" w:cs="Arial"/>
                <w:spacing w:val="1"/>
                <w:sz w:val="16"/>
                <w:szCs w:val="16"/>
              </w:rPr>
              <w:t xml:space="preserve"> </w:t>
            </w:r>
            <w:r w:rsidRPr="003C0287">
              <w:rPr>
                <w:rFonts w:ascii="Arial" w:hAnsi="Arial" w:cs="Arial"/>
                <w:sz w:val="16"/>
                <w:szCs w:val="16"/>
              </w:rPr>
              <w:t>улицы</w:t>
            </w:r>
            <w:r w:rsidRPr="003C0287">
              <w:rPr>
                <w:rFonts w:ascii="Arial" w:hAnsi="Arial" w:cs="Arial"/>
                <w:spacing w:val="2"/>
                <w:sz w:val="16"/>
                <w:szCs w:val="16"/>
              </w:rPr>
              <w:t xml:space="preserve"> </w:t>
            </w:r>
            <w:r w:rsidRPr="003C0287">
              <w:rPr>
                <w:rFonts w:ascii="Arial" w:hAnsi="Arial" w:cs="Arial"/>
                <w:sz w:val="16"/>
                <w:szCs w:val="16"/>
              </w:rPr>
              <w:t>в</w:t>
            </w:r>
            <w:r w:rsidRPr="003C0287">
              <w:rPr>
                <w:rFonts w:ascii="Arial" w:hAnsi="Arial" w:cs="Arial"/>
                <w:spacing w:val="8"/>
                <w:sz w:val="16"/>
                <w:szCs w:val="16"/>
              </w:rPr>
              <w:t xml:space="preserve"> </w:t>
            </w:r>
            <w:r w:rsidRPr="003C0287">
              <w:rPr>
                <w:rFonts w:ascii="Arial" w:hAnsi="Arial" w:cs="Arial"/>
                <w:sz w:val="16"/>
                <w:szCs w:val="16"/>
              </w:rPr>
              <w:t>зонах</w:t>
            </w:r>
            <w:r w:rsidRPr="003C0287">
              <w:rPr>
                <w:rFonts w:ascii="Arial" w:hAnsi="Arial" w:cs="Arial"/>
                <w:spacing w:val="1"/>
                <w:sz w:val="16"/>
                <w:szCs w:val="16"/>
              </w:rPr>
              <w:t xml:space="preserve"> </w:t>
            </w:r>
            <w:r w:rsidRPr="003C0287">
              <w:rPr>
                <w:rFonts w:ascii="Arial" w:hAnsi="Arial" w:cs="Arial"/>
                <w:sz w:val="16"/>
                <w:szCs w:val="16"/>
              </w:rPr>
              <w:t>жилой</w:t>
            </w:r>
            <w:r w:rsidRPr="003C0287">
              <w:rPr>
                <w:rFonts w:ascii="Arial" w:hAnsi="Arial" w:cs="Arial"/>
                <w:spacing w:val="-11"/>
                <w:sz w:val="16"/>
                <w:szCs w:val="16"/>
              </w:rPr>
              <w:t xml:space="preserve"> </w:t>
            </w:r>
            <w:r w:rsidRPr="003C0287">
              <w:rPr>
                <w:rFonts w:ascii="Arial" w:hAnsi="Arial" w:cs="Arial"/>
                <w:sz w:val="16"/>
                <w:szCs w:val="16"/>
              </w:rPr>
              <w:t>застройки</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3,0 – 3,5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2-4</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110/140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70/80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250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val="restart"/>
            <w:tcBorders>
              <w:top w:val="single" w:sz="4" w:space="0" w:color="000000"/>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w:t>
            </w:r>
            <w:r w:rsidRPr="003C0287">
              <w:rPr>
                <w:rFonts w:ascii="Arial" w:hAnsi="Arial" w:cs="Arial"/>
                <w:spacing w:val="3"/>
                <w:sz w:val="16"/>
                <w:szCs w:val="16"/>
              </w:rPr>
              <w:t xml:space="preserve"> </w:t>
            </w:r>
            <w:r w:rsidRPr="003C0287">
              <w:rPr>
                <w:rFonts w:ascii="Arial" w:hAnsi="Arial" w:cs="Arial"/>
                <w:sz w:val="16"/>
                <w:szCs w:val="16"/>
              </w:rPr>
              <w:t>улицы</w:t>
            </w:r>
            <w:r w:rsidRPr="003C0287">
              <w:rPr>
                <w:rFonts w:ascii="Arial" w:hAnsi="Arial" w:cs="Arial"/>
                <w:spacing w:val="4"/>
                <w:sz w:val="16"/>
                <w:szCs w:val="16"/>
              </w:rPr>
              <w:t xml:space="preserve"> </w:t>
            </w:r>
            <w:r w:rsidRPr="003C0287">
              <w:rPr>
                <w:rFonts w:ascii="Arial" w:hAnsi="Arial" w:cs="Arial"/>
                <w:sz w:val="16"/>
                <w:szCs w:val="16"/>
              </w:rPr>
              <w:t>в</w:t>
            </w:r>
            <w:r w:rsidRPr="003C0287">
              <w:rPr>
                <w:rFonts w:ascii="Arial" w:hAnsi="Arial" w:cs="Arial"/>
                <w:spacing w:val="1"/>
                <w:sz w:val="16"/>
                <w:szCs w:val="16"/>
              </w:rPr>
              <w:t xml:space="preserve"> </w:t>
            </w:r>
            <w:r w:rsidRPr="003C0287">
              <w:rPr>
                <w:rFonts w:ascii="Arial" w:hAnsi="Arial" w:cs="Arial"/>
                <w:sz w:val="16"/>
                <w:szCs w:val="16"/>
              </w:rPr>
              <w:t>общественно-</w:t>
            </w:r>
            <w:r w:rsidRPr="003C0287">
              <w:rPr>
                <w:rFonts w:ascii="Arial" w:hAnsi="Arial" w:cs="Arial"/>
                <w:spacing w:val="1"/>
                <w:sz w:val="16"/>
                <w:szCs w:val="16"/>
              </w:rPr>
              <w:t xml:space="preserve"> </w:t>
            </w:r>
            <w:r w:rsidRPr="003C0287">
              <w:rPr>
                <w:rFonts w:ascii="Arial" w:hAnsi="Arial" w:cs="Arial"/>
                <w:sz w:val="16"/>
                <w:szCs w:val="16"/>
              </w:rPr>
              <w:t>деловых</w:t>
            </w:r>
            <w:r w:rsidRPr="003C0287">
              <w:rPr>
                <w:rFonts w:ascii="Arial" w:hAnsi="Arial" w:cs="Arial"/>
                <w:spacing w:val="1"/>
                <w:sz w:val="16"/>
                <w:szCs w:val="16"/>
              </w:rPr>
              <w:t xml:space="preserve"> </w:t>
            </w:r>
            <w:r w:rsidRPr="003C0287">
              <w:rPr>
                <w:rFonts w:ascii="Arial" w:hAnsi="Arial" w:cs="Arial"/>
                <w:sz w:val="16"/>
                <w:szCs w:val="16"/>
              </w:rPr>
              <w:t>и</w:t>
            </w:r>
            <w:r w:rsidRPr="003C0287">
              <w:rPr>
                <w:rFonts w:ascii="Arial" w:hAnsi="Arial" w:cs="Arial"/>
                <w:spacing w:val="1"/>
                <w:sz w:val="16"/>
                <w:szCs w:val="16"/>
              </w:rPr>
              <w:t xml:space="preserve"> </w:t>
            </w:r>
            <w:r w:rsidRPr="003C0287">
              <w:rPr>
                <w:rFonts w:ascii="Arial" w:hAnsi="Arial" w:cs="Arial"/>
                <w:spacing w:val="-1"/>
                <w:sz w:val="16"/>
                <w:szCs w:val="16"/>
              </w:rPr>
              <w:t>торговых</w:t>
            </w:r>
            <w:r w:rsidRPr="003C0287">
              <w:rPr>
                <w:rFonts w:ascii="Arial" w:hAnsi="Arial" w:cs="Arial"/>
                <w:spacing w:val="-5"/>
                <w:sz w:val="16"/>
                <w:szCs w:val="16"/>
              </w:rPr>
              <w:t xml:space="preserve"> </w:t>
            </w:r>
            <w:r w:rsidRPr="003C0287">
              <w:rPr>
                <w:rFonts w:ascii="Arial" w:hAnsi="Arial" w:cs="Arial"/>
                <w:sz w:val="16"/>
                <w:szCs w:val="16"/>
              </w:rPr>
              <w:t>зонах</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3,0 – 3,5</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2-4</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110/140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w:t>
            </w:r>
          </w:p>
        </w:tc>
        <w:tc>
          <w:tcPr>
            <w:tcW w:w="1134" w:type="dxa"/>
            <w:vMerge w:val="restart"/>
            <w:tcBorders>
              <w:top w:val="single" w:sz="4" w:space="0" w:color="000000"/>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w:t>
            </w:r>
          </w:p>
        </w:tc>
      </w:tr>
      <w:tr w:rsidR="00967E4E" w:rsidRPr="003C0287" w:rsidTr="0068410B">
        <w:tc>
          <w:tcPr>
            <w:tcW w:w="1101" w:type="dxa"/>
            <w:vMerge/>
            <w:tcBorders>
              <w:left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70/80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250</w:t>
            </w:r>
          </w:p>
        </w:tc>
        <w:tc>
          <w:tcPr>
            <w:tcW w:w="1134" w:type="dxa"/>
            <w:vMerge/>
            <w:tcBorders>
              <w:left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vMerge/>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80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200</w:t>
            </w:r>
          </w:p>
        </w:tc>
        <w:tc>
          <w:tcPr>
            <w:tcW w:w="1134" w:type="dxa"/>
            <w:vMerge/>
            <w:tcBorders>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p>
        </w:tc>
      </w:tr>
      <w:tr w:rsidR="00967E4E" w:rsidRPr="003C0287" w:rsidTr="0068410B">
        <w:tc>
          <w:tcPr>
            <w:tcW w:w="110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w:t>
            </w:r>
            <w:r w:rsidRPr="003C0287">
              <w:rPr>
                <w:rFonts w:ascii="Arial" w:hAnsi="Arial" w:cs="Arial"/>
                <w:spacing w:val="4"/>
                <w:sz w:val="16"/>
                <w:szCs w:val="16"/>
              </w:rPr>
              <w:t xml:space="preserve"> </w:t>
            </w:r>
            <w:r w:rsidRPr="003C0287">
              <w:rPr>
                <w:rFonts w:ascii="Arial" w:hAnsi="Arial" w:cs="Arial"/>
                <w:sz w:val="16"/>
                <w:szCs w:val="16"/>
              </w:rPr>
              <w:t>улицы</w:t>
            </w:r>
            <w:r w:rsidRPr="003C0287">
              <w:rPr>
                <w:rFonts w:ascii="Arial" w:hAnsi="Arial" w:cs="Arial"/>
                <w:spacing w:val="4"/>
                <w:sz w:val="16"/>
                <w:szCs w:val="16"/>
              </w:rPr>
              <w:t xml:space="preserve"> </w:t>
            </w:r>
            <w:r w:rsidRPr="003C0287">
              <w:rPr>
                <w:rFonts w:ascii="Arial" w:hAnsi="Arial" w:cs="Arial"/>
                <w:sz w:val="16"/>
                <w:szCs w:val="16"/>
              </w:rPr>
              <w:t>и</w:t>
            </w:r>
            <w:r w:rsidRPr="003C0287">
              <w:rPr>
                <w:rFonts w:ascii="Arial" w:hAnsi="Arial" w:cs="Arial"/>
                <w:spacing w:val="5"/>
                <w:sz w:val="16"/>
                <w:szCs w:val="16"/>
              </w:rPr>
              <w:t xml:space="preserve"> </w:t>
            </w:r>
            <w:r w:rsidRPr="003C0287">
              <w:rPr>
                <w:rFonts w:ascii="Arial" w:hAnsi="Arial" w:cs="Arial"/>
                <w:sz w:val="16"/>
                <w:szCs w:val="16"/>
              </w:rPr>
              <w:t>дороги</w:t>
            </w:r>
            <w:r w:rsidRPr="003C0287">
              <w:rPr>
                <w:rFonts w:ascii="Arial" w:hAnsi="Arial" w:cs="Arial"/>
                <w:spacing w:val="6"/>
                <w:sz w:val="16"/>
                <w:szCs w:val="16"/>
              </w:rPr>
              <w:t xml:space="preserve"> </w:t>
            </w:r>
            <w:r w:rsidRPr="003C0287">
              <w:rPr>
                <w:rFonts w:ascii="Arial" w:hAnsi="Arial" w:cs="Arial"/>
                <w:sz w:val="16"/>
                <w:szCs w:val="16"/>
              </w:rPr>
              <w:t xml:space="preserve">в </w:t>
            </w:r>
            <w:r w:rsidRPr="003C0287">
              <w:rPr>
                <w:rFonts w:ascii="Arial" w:hAnsi="Arial" w:cs="Arial"/>
                <w:spacing w:val="-1"/>
                <w:sz w:val="16"/>
                <w:szCs w:val="16"/>
              </w:rPr>
              <w:t>производственных</w:t>
            </w:r>
            <w:r w:rsidRPr="003C0287">
              <w:rPr>
                <w:rFonts w:ascii="Arial" w:hAnsi="Arial" w:cs="Arial"/>
                <w:spacing w:val="-45"/>
                <w:sz w:val="16"/>
                <w:szCs w:val="16"/>
              </w:rPr>
              <w:t xml:space="preserve"> </w:t>
            </w:r>
            <w:r w:rsidRPr="003C0287">
              <w:rPr>
                <w:rFonts w:ascii="Arial" w:hAnsi="Arial" w:cs="Arial"/>
                <w:sz w:val="16"/>
                <w:szCs w:val="16"/>
              </w:rPr>
              <w:t>зонах</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50</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3,5</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2-4</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110/140</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60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1000</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400</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2,0</w:t>
            </w:r>
          </w:p>
        </w:tc>
      </w:tr>
      <w:tr w:rsidR="00967E4E" w:rsidRPr="003C0287" w:rsidTr="00D47C8C">
        <w:tc>
          <w:tcPr>
            <w:tcW w:w="10314" w:type="dxa"/>
            <w:gridSpan w:val="9"/>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tabs>
                <w:tab w:val="left" w:pos="1664"/>
              </w:tabs>
              <w:jc w:val="center"/>
              <w:rPr>
                <w:rFonts w:ascii="Arial" w:hAnsi="Arial" w:cs="Arial"/>
                <w:sz w:val="16"/>
                <w:szCs w:val="16"/>
              </w:rPr>
            </w:pPr>
            <w:r w:rsidRPr="003C0287">
              <w:rPr>
                <w:rFonts w:ascii="Arial" w:hAnsi="Arial" w:cs="Arial"/>
                <w:sz w:val="16"/>
                <w:szCs w:val="16"/>
              </w:rPr>
              <w:t>Пешеходные</w:t>
            </w:r>
            <w:r w:rsidRPr="003C0287">
              <w:rPr>
                <w:rFonts w:ascii="Arial" w:hAnsi="Arial" w:cs="Arial"/>
                <w:spacing w:val="5"/>
                <w:sz w:val="16"/>
                <w:szCs w:val="16"/>
              </w:rPr>
              <w:t xml:space="preserve"> </w:t>
            </w:r>
            <w:r w:rsidRPr="003C0287">
              <w:rPr>
                <w:rFonts w:ascii="Arial" w:hAnsi="Arial" w:cs="Arial"/>
                <w:sz w:val="16"/>
                <w:szCs w:val="16"/>
              </w:rPr>
              <w:t>улицы</w:t>
            </w:r>
            <w:r w:rsidRPr="003C0287">
              <w:rPr>
                <w:rFonts w:ascii="Arial" w:hAnsi="Arial" w:cs="Arial"/>
                <w:spacing w:val="4"/>
                <w:sz w:val="16"/>
                <w:szCs w:val="16"/>
              </w:rPr>
              <w:t xml:space="preserve"> </w:t>
            </w:r>
            <w:r w:rsidRPr="003C0287">
              <w:rPr>
                <w:rFonts w:ascii="Arial" w:hAnsi="Arial" w:cs="Arial"/>
                <w:sz w:val="16"/>
                <w:szCs w:val="16"/>
              </w:rPr>
              <w:t>и</w:t>
            </w:r>
            <w:r w:rsidRPr="003C0287">
              <w:rPr>
                <w:rFonts w:ascii="Arial" w:hAnsi="Arial" w:cs="Arial"/>
                <w:spacing w:val="5"/>
                <w:sz w:val="16"/>
                <w:szCs w:val="16"/>
              </w:rPr>
              <w:t xml:space="preserve"> </w:t>
            </w:r>
            <w:r w:rsidRPr="003C0287">
              <w:rPr>
                <w:rFonts w:ascii="Arial" w:hAnsi="Arial" w:cs="Arial"/>
                <w:sz w:val="16"/>
                <w:szCs w:val="16"/>
              </w:rPr>
              <w:t>площади</w:t>
            </w:r>
          </w:p>
        </w:tc>
      </w:tr>
      <w:tr w:rsidR="00967E4E" w:rsidRPr="003C0287" w:rsidTr="0068410B">
        <w:tc>
          <w:tcPr>
            <w:tcW w:w="110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Пешеходные</w:t>
            </w:r>
            <w:r w:rsidRPr="003C0287">
              <w:rPr>
                <w:rFonts w:ascii="Arial" w:hAnsi="Arial" w:cs="Arial"/>
                <w:spacing w:val="2"/>
                <w:sz w:val="16"/>
                <w:szCs w:val="16"/>
              </w:rPr>
              <w:t xml:space="preserve"> </w:t>
            </w:r>
            <w:r w:rsidRPr="003C0287">
              <w:rPr>
                <w:rFonts w:ascii="Arial" w:hAnsi="Arial" w:cs="Arial"/>
                <w:sz w:val="16"/>
                <w:szCs w:val="16"/>
              </w:rPr>
              <w:t>улицы и площади</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По расчёту</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По расчёту</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w:t>
            </w:r>
          </w:p>
        </w:tc>
        <w:tc>
          <w:tcPr>
            <w:tcW w:w="8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50</w:t>
            </w:r>
          </w:p>
        </w:tc>
        <w:tc>
          <w:tcPr>
            <w:tcW w:w="12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w:t>
            </w:r>
          </w:p>
        </w:tc>
        <w:tc>
          <w:tcPr>
            <w:tcW w:w="127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w:t>
            </w:r>
          </w:p>
        </w:tc>
        <w:tc>
          <w:tcPr>
            <w:tcW w:w="113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По проекту</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5296">
        <w:tc>
          <w:tcPr>
            <w:tcW w:w="10314" w:type="dxa"/>
          </w:tcPr>
          <w:p w:rsidR="00967E4E" w:rsidRPr="003C0287" w:rsidRDefault="00967E4E" w:rsidP="00F72E7E">
            <w:pPr>
              <w:tabs>
                <w:tab w:val="left" w:pos="47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Ширина улиц и дорог определяется расчётом в зависимости от их категории,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зелёных насаждений и др.), с учётом санитарно-гигиенических требований и требований гражданской обороны. Ширина улиц и дорог в красных линиях принимается: магистральных дорог – от 50 до 100 м; магистральных </w:t>
            </w:r>
            <w:r w:rsidRPr="003C0287">
              <w:rPr>
                <w:rFonts w:ascii="Arial" w:hAnsi="Arial" w:cs="Arial"/>
                <w:sz w:val="16"/>
                <w:szCs w:val="16"/>
              </w:rPr>
              <w:lastRenderedPageBreak/>
              <w:t>улиц – от 40 до 100 м; улиц и дорог местного значения – от 15 до 30 м. В условиях градостроительной реконструкции, с учётом сложившейся линии застройки, включающей многоквартирные жилые дома и (или) объекты культурного наследия, допускается сокращать ширины улиц и дорог в красных линиях не более чем на 50% от нормативной ширины, при обязательном подтверждении возможности такого сокращения и оценке эффективности решений путём моделирования дорожного движения (моделирования транспортных и пешеходных потоков).</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Значение расчётной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расчётной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расчётных скоростей в зависимости от ограничений, налагаемых соответственно прилегающей застройкой и рельефом. Разрешённую скорость движения следует устанавливать на 10 км/ч ниже расчётной.</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При назначении ширины проезжей части 10 полос движения минимальное расстояние между транспортными развязками необходимо увеличить в 1,2 раза.</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Для движения наземного общественного транспорта на магистральных улицах и дорогах ширина полосы движения должна составлять не менее 3,75 м. На магистральных улицах и дорогах допускается предусматривать выделенную полосу для движения автобусов и троллейбусов. Выделение полосы движения для автобусов в условиях сложившейся застройки осуществляется за счёт разметки существующих полос движения или строительства дополнительной полосы движения.</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На улицах местного значения с шириной полосы 3,0–3,5 м допускается организовывать движение пассажирского транспорта общего пользования при ширине полосы движения, м: </w:t>
            </w:r>
          </w:p>
          <w:p w:rsidR="00967E4E" w:rsidRPr="003C0287" w:rsidRDefault="00967E4E" w:rsidP="006B6D01">
            <w:pPr>
              <w:pStyle w:val="TableParagraph"/>
              <w:tabs>
                <w:tab w:val="left" w:pos="426"/>
                <w:tab w:val="left" w:pos="476"/>
                <w:tab w:val="left" w:pos="851"/>
                <w:tab w:val="left" w:pos="993"/>
              </w:tabs>
              <w:ind w:right="33" w:firstLine="284"/>
              <w:jc w:val="both"/>
              <w:rPr>
                <w:rFonts w:ascii="Arial" w:hAnsi="Arial" w:cs="Arial"/>
                <w:sz w:val="16"/>
                <w:szCs w:val="16"/>
              </w:rPr>
            </w:pPr>
            <w:r w:rsidRPr="003C0287">
              <w:rPr>
                <w:rFonts w:ascii="Arial" w:hAnsi="Arial" w:cs="Arial"/>
                <w:sz w:val="16"/>
                <w:szCs w:val="16"/>
              </w:rPr>
              <w:t xml:space="preserve">3,0 – подвижного состава малой вместимости (до 20 пассажиров) в малоэтажной застройке; </w:t>
            </w:r>
          </w:p>
          <w:p w:rsidR="006B6D01" w:rsidRPr="003C0287" w:rsidRDefault="00967E4E" w:rsidP="006B6D01">
            <w:pPr>
              <w:pStyle w:val="TableParagraph"/>
              <w:tabs>
                <w:tab w:val="left" w:pos="426"/>
                <w:tab w:val="left" w:pos="476"/>
                <w:tab w:val="left" w:pos="851"/>
                <w:tab w:val="left" w:pos="993"/>
              </w:tabs>
              <w:ind w:right="33" w:firstLine="284"/>
              <w:jc w:val="both"/>
              <w:rPr>
                <w:rFonts w:ascii="Arial" w:hAnsi="Arial" w:cs="Arial"/>
                <w:sz w:val="16"/>
                <w:szCs w:val="16"/>
              </w:rPr>
            </w:pPr>
            <w:r w:rsidRPr="003C0287">
              <w:rPr>
                <w:rFonts w:ascii="Arial" w:hAnsi="Arial" w:cs="Arial"/>
                <w:sz w:val="16"/>
                <w:szCs w:val="16"/>
              </w:rPr>
              <w:t>3,25 – подвижного состава с числом осей не более двух и запрете движения велосипедистов по проезжей част</w:t>
            </w:r>
            <w:r w:rsidR="006B6D01" w:rsidRPr="003C0287">
              <w:rPr>
                <w:rFonts w:ascii="Arial" w:hAnsi="Arial" w:cs="Arial"/>
                <w:sz w:val="16"/>
                <w:szCs w:val="16"/>
              </w:rPr>
              <w:t xml:space="preserve">и на участке улицы или дороги; </w:t>
            </w:r>
          </w:p>
          <w:p w:rsidR="00967E4E" w:rsidRPr="003C0287" w:rsidRDefault="00967E4E" w:rsidP="006B6D01">
            <w:pPr>
              <w:pStyle w:val="TableParagraph"/>
              <w:tabs>
                <w:tab w:val="left" w:pos="426"/>
                <w:tab w:val="left" w:pos="476"/>
                <w:tab w:val="left" w:pos="851"/>
                <w:tab w:val="left" w:pos="993"/>
              </w:tabs>
              <w:ind w:right="33" w:firstLine="284"/>
              <w:jc w:val="both"/>
              <w:rPr>
                <w:rFonts w:ascii="Arial" w:hAnsi="Arial" w:cs="Arial"/>
                <w:sz w:val="16"/>
                <w:szCs w:val="16"/>
              </w:rPr>
            </w:pPr>
            <w:r w:rsidRPr="003C0287">
              <w:rPr>
                <w:rFonts w:ascii="Arial" w:hAnsi="Arial" w:cs="Arial"/>
                <w:sz w:val="16"/>
                <w:szCs w:val="16"/>
              </w:rPr>
              <w:t>3,5 – всех типов подвижного состава.</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В общественно-деловых и торговых зонах на улицах местного значения с количеством полос 4 и шириной полосы 3,0–3,5 м допускается организовывать движение пассажирского транспорта общего пользования при ширине полосы движения, м: </w:t>
            </w:r>
          </w:p>
          <w:p w:rsidR="00967E4E" w:rsidRPr="003C0287" w:rsidRDefault="00967E4E" w:rsidP="006B6D01">
            <w:pPr>
              <w:pStyle w:val="TableParagraph"/>
              <w:tabs>
                <w:tab w:val="left" w:pos="426"/>
                <w:tab w:val="left" w:pos="476"/>
                <w:tab w:val="left" w:pos="851"/>
                <w:tab w:val="left" w:pos="993"/>
              </w:tabs>
              <w:ind w:right="33" w:firstLine="284"/>
              <w:jc w:val="both"/>
              <w:rPr>
                <w:rFonts w:ascii="Arial" w:hAnsi="Arial" w:cs="Arial"/>
                <w:sz w:val="16"/>
                <w:szCs w:val="16"/>
              </w:rPr>
            </w:pPr>
            <w:r w:rsidRPr="003C0287">
              <w:rPr>
                <w:rFonts w:ascii="Arial" w:hAnsi="Arial" w:cs="Arial"/>
                <w:sz w:val="16"/>
                <w:szCs w:val="16"/>
              </w:rPr>
              <w:t xml:space="preserve">3,0 – подвижного состава малой вместимости (до 20 пассажиров) в малоэтажной застройке; </w:t>
            </w:r>
          </w:p>
          <w:p w:rsidR="00967E4E" w:rsidRPr="003C0287" w:rsidRDefault="00967E4E" w:rsidP="006B6D01">
            <w:pPr>
              <w:pStyle w:val="TableParagraph"/>
              <w:tabs>
                <w:tab w:val="left" w:pos="426"/>
                <w:tab w:val="left" w:pos="476"/>
                <w:tab w:val="left" w:pos="851"/>
                <w:tab w:val="left" w:pos="993"/>
              </w:tabs>
              <w:ind w:right="33" w:firstLine="284"/>
              <w:jc w:val="both"/>
              <w:rPr>
                <w:rFonts w:ascii="Arial" w:hAnsi="Arial" w:cs="Arial"/>
                <w:sz w:val="16"/>
                <w:szCs w:val="16"/>
              </w:rPr>
            </w:pPr>
            <w:r w:rsidRPr="003C0287">
              <w:rPr>
                <w:rFonts w:ascii="Arial" w:hAnsi="Arial" w:cs="Arial"/>
                <w:sz w:val="16"/>
                <w:szCs w:val="16"/>
              </w:rPr>
              <w:t xml:space="preserve">3,25 – подвижного состава с числом осей не более двух и запрете движения велосипедистов по проезжей части на участке улицы или дороги; </w:t>
            </w:r>
          </w:p>
          <w:p w:rsidR="00967E4E" w:rsidRPr="003C0287" w:rsidRDefault="00967E4E" w:rsidP="006B6D01">
            <w:pPr>
              <w:pStyle w:val="TableParagraph"/>
              <w:tabs>
                <w:tab w:val="left" w:pos="426"/>
                <w:tab w:val="left" w:pos="476"/>
                <w:tab w:val="left" w:pos="851"/>
                <w:tab w:val="left" w:pos="993"/>
              </w:tabs>
              <w:ind w:right="33" w:firstLine="284"/>
              <w:jc w:val="both"/>
              <w:rPr>
                <w:rFonts w:ascii="Arial" w:hAnsi="Arial" w:cs="Arial"/>
                <w:sz w:val="16"/>
                <w:szCs w:val="16"/>
              </w:rPr>
            </w:pPr>
            <w:r w:rsidRPr="003C0287">
              <w:rPr>
                <w:rFonts w:ascii="Arial" w:hAnsi="Arial" w:cs="Arial"/>
                <w:sz w:val="16"/>
                <w:szCs w:val="16"/>
              </w:rPr>
              <w:t>3,5 – всех типов подвижного состава.</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В ширину пешеходной части тротуаров и дорожек не включаются площади, необходимые для размещения киосков, скамеек, столбов освещения, дорожного ограждения и пр. Допускается устройство тротуара с одной стороны от проезжей части улиц и дорог с учётом требований СП 396.1325800.</w:t>
            </w:r>
          </w:p>
          <w:p w:rsidR="00967E4E" w:rsidRPr="003C0287" w:rsidRDefault="00967E4E" w:rsidP="00F72E7E">
            <w:pPr>
              <w:pStyle w:val="a3"/>
              <w:numPr>
                <w:ilvl w:val="0"/>
                <w:numId w:val="8"/>
              </w:numPr>
              <w:tabs>
                <w:tab w:val="left" w:pos="476"/>
                <w:tab w:val="left" w:pos="851"/>
              </w:tabs>
              <w:ind w:left="0" w:right="33" w:firstLine="284"/>
              <w:rPr>
                <w:rFonts w:ascii="Arial" w:hAnsi="Arial" w:cs="Arial"/>
                <w:sz w:val="16"/>
                <w:szCs w:val="16"/>
              </w:rPr>
            </w:pPr>
            <w:r w:rsidRPr="003C0287">
              <w:rPr>
                <w:rFonts w:ascii="Arial" w:hAnsi="Arial" w:cs="Arial"/>
                <w:sz w:val="16"/>
                <w:szCs w:val="16"/>
              </w:rPr>
              <w:t>В условиях реконструкции на улицах местного значения, а также при расчётном пешеходном движении менее 50 чел./ч в обоих направлениях допускается устройство тротуаров и дорожек шириной 1,2 м. При благоустройстве незастроенных территорий допускается предусматривать организацию пешеходных путей вдоль проезжей части дорог.</w:t>
            </w:r>
          </w:p>
          <w:p w:rsidR="00967E4E" w:rsidRPr="003C0287" w:rsidRDefault="00967E4E" w:rsidP="00F72E7E">
            <w:pPr>
              <w:pStyle w:val="a3"/>
              <w:numPr>
                <w:ilvl w:val="0"/>
                <w:numId w:val="8"/>
              </w:numPr>
              <w:tabs>
                <w:tab w:val="left" w:pos="476"/>
                <w:tab w:val="left" w:pos="993"/>
              </w:tabs>
              <w:ind w:left="0" w:right="33" w:firstLine="284"/>
              <w:rPr>
                <w:rFonts w:ascii="Arial" w:hAnsi="Arial" w:cs="Arial"/>
                <w:sz w:val="16"/>
                <w:szCs w:val="16"/>
              </w:rPr>
            </w:pPr>
            <w:r w:rsidRPr="003C0287">
              <w:rPr>
                <w:rFonts w:ascii="Arial" w:hAnsi="Arial" w:cs="Arial"/>
                <w:sz w:val="16"/>
                <w:szCs w:val="16"/>
              </w:rPr>
              <w:t>При непосредственном примыкании тротуаров к стенам зданий, подпорным стенкам или оградам следует увеличивать их ширину не менее чем на 0,5 м.</w:t>
            </w:r>
          </w:p>
          <w:p w:rsidR="00967E4E" w:rsidRPr="003C0287" w:rsidRDefault="00967E4E" w:rsidP="00F72E7E">
            <w:pPr>
              <w:pStyle w:val="a3"/>
              <w:numPr>
                <w:ilvl w:val="0"/>
                <w:numId w:val="8"/>
              </w:numPr>
              <w:tabs>
                <w:tab w:val="left" w:pos="567"/>
                <w:tab w:val="left" w:pos="993"/>
              </w:tabs>
              <w:ind w:left="0" w:right="33" w:firstLine="284"/>
              <w:rPr>
                <w:rFonts w:ascii="Arial" w:hAnsi="Arial" w:cs="Arial"/>
                <w:sz w:val="16"/>
                <w:szCs w:val="16"/>
              </w:rPr>
            </w:pPr>
            <w:r w:rsidRPr="003C0287">
              <w:rPr>
                <w:rFonts w:ascii="Arial" w:hAnsi="Arial" w:cs="Arial"/>
                <w:sz w:val="16"/>
                <w:szCs w:val="16"/>
              </w:rPr>
              <w:t>При поэтапном достижении расчётных параметров магистральных улиц и дорог, транспортных пересечений с учётом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967E4E" w:rsidRPr="003C0287" w:rsidRDefault="00967E4E" w:rsidP="00F72E7E">
            <w:pPr>
              <w:pStyle w:val="a3"/>
              <w:numPr>
                <w:ilvl w:val="0"/>
                <w:numId w:val="8"/>
              </w:numPr>
              <w:tabs>
                <w:tab w:val="left" w:pos="567"/>
                <w:tab w:val="left" w:pos="993"/>
              </w:tabs>
              <w:ind w:left="0" w:right="33" w:firstLine="284"/>
              <w:rPr>
                <w:rFonts w:ascii="Arial" w:hAnsi="Arial" w:cs="Arial"/>
                <w:sz w:val="16"/>
                <w:szCs w:val="16"/>
              </w:rPr>
            </w:pPr>
            <w:r w:rsidRPr="003C0287">
              <w:rPr>
                <w:rFonts w:ascii="Arial" w:hAnsi="Arial" w:cs="Arial"/>
                <w:sz w:val="16"/>
                <w:szCs w:val="16"/>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расчётной скорости с учётом стеснённости условий.</w:t>
            </w:r>
          </w:p>
          <w:p w:rsidR="00967E4E" w:rsidRPr="003C0287" w:rsidRDefault="00967E4E" w:rsidP="00F72E7E">
            <w:pPr>
              <w:pStyle w:val="a3"/>
              <w:numPr>
                <w:ilvl w:val="0"/>
                <w:numId w:val="8"/>
              </w:numPr>
              <w:tabs>
                <w:tab w:val="left" w:pos="567"/>
                <w:tab w:val="left" w:pos="993"/>
              </w:tabs>
              <w:ind w:left="0" w:right="33" w:firstLine="284"/>
              <w:rPr>
                <w:rFonts w:ascii="Arial" w:hAnsi="Arial" w:cs="Arial"/>
                <w:sz w:val="16"/>
                <w:szCs w:val="16"/>
              </w:rPr>
            </w:pPr>
            <w:r w:rsidRPr="003C0287">
              <w:rPr>
                <w:rFonts w:ascii="Arial" w:hAnsi="Arial" w:cs="Arial"/>
                <w:sz w:val="16"/>
                <w:szCs w:val="16"/>
              </w:rPr>
              <w:t>Для магистральных улиц и дорог допускается снижение расчётной скорости на 10 км/ч с уменьшением расчётных параметров (радиусы кривых в плане и продольном профиле, продольные уклоны) в соответствии со сниженным значением расчётной скорости и установкой дорожных знаков 3.24 «Ограничение максимальной скорости» по ГОСТ Р 52289.</w:t>
            </w:r>
          </w:p>
          <w:p w:rsidR="00967E4E" w:rsidRPr="003C0287" w:rsidRDefault="00967E4E" w:rsidP="00F72E7E">
            <w:pPr>
              <w:pStyle w:val="a3"/>
              <w:numPr>
                <w:ilvl w:val="0"/>
                <w:numId w:val="8"/>
              </w:numPr>
              <w:tabs>
                <w:tab w:val="left" w:pos="567"/>
                <w:tab w:val="left" w:pos="993"/>
              </w:tabs>
              <w:ind w:left="0" w:right="33" w:firstLine="284"/>
              <w:rPr>
                <w:rFonts w:ascii="Arial" w:hAnsi="Arial" w:cs="Arial"/>
                <w:sz w:val="16"/>
                <w:szCs w:val="16"/>
              </w:rPr>
            </w:pPr>
            <w:r w:rsidRPr="003C0287">
              <w:rPr>
                <w:rFonts w:ascii="Arial" w:hAnsi="Arial" w:cs="Arial"/>
                <w:sz w:val="16"/>
                <w:szCs w:val="16"/>
              </w:rPr>
              <w:t>На незастроенных территориях проектирование и строительство проезжей части и тротуаров, разделённых газоном, допускается осуществлять в разные сроки в соответствии с заданием на проектирование.</w:t>
            </w:r>
          </w:p>
          <w:p w:rsidR="00967E4E" w:rsidRPr="003C0287" w:rsidRDefault="00967E4E" w:rsidP="00F72E7E">
            <w:pPr>
              <w:pStyle w:val="a3"/>
              <w:numPr>
                <w:ilvl w:val="0"/>
                <w:numId w:val="8"/>
              </w:numPr>
              <w:tabs>
                <w:tab w:val="left" w:pos="567"/>
                <w:tab w:val="left" w:pos="993"/>
              </w:tabs>
              <w:ind w:left="0" w:right="33" w:firstLine="284"/>
              <w:rPr>
                <w:rFonts w:ascii="Arial" w:hAnsi="Arial" w:cs="Arial"/>
                <w:sz w:val="16"/>
                <w:szCs w:val="16"/>
              </w:rPr>
            </w:pPr>
            <w:r w:rsidRPr="003C0287">
              <w:rPr>
                <w:rFonts w:ascii="Arial" w:hAnsi="Arial" w:cs="Arial"/>
                <w:sz w:val="16"/>
                <w:szCs w:val="16"/>
              </w:rPr>
              <w:t>На улицах и дорогах местного значения расчётная ширина пешеходной части тротуара принимается 2,25 м (кратная 0,75 м).</w:t>
            </w:r>
          </w:p>
        </w:tc>
      </w:tr>
    </w:tbl>
    <w:p w:rsidR="00967E4E" w:rsidRPr="003C0287" w:rsidRDefault="00967E4E" w:rsidP="00133E37">
      <w:pPr>
        <w:pStyle w:val="a3"/>
        <w:numPr>
          <w:ilvl w:val="0"/>
          <w:numId w:val="41"/>
        </w:numPr>
        <w:tabs>
          <w:tab w:val="left" w:pos="851"/>
          <w:tab w:val="left" w:pos="9356"/>
        </w:tabs>
        <w:ind w:left="0" w:firstLine="567"/>
        <w:rPr>
          <w:rFonts w:ascii="Arial" w:hAnsi="Arial" w:cs="Arial"/>
          <w:sz w:val="26"/>
          <w:szCs w:val="26"/>
        </w:rPr>
      </w:pPr>
      <w:r w:rsidRPr="003C0287">
        <w:rPr>
          <w:rFonts w:ascii="Arial" w:hAnsi="Arial" w:cs="Arial"/>
          <w:sz w:val="26"/>
          <w:szCs w:val="26"/>
        </w:rPr>
        <w:lastRenderedPageBreak/>
        <w:t>При проектировании сети улиц и дорог в населённых пунктах в целях повышения пропускной способности улиц и дорог и обеспечения безопасности движения следует руководствоваться условиями доступа транспортных средств в соответст</w:t>
      </w:r>
      <w:r w:rsidR="00583B9D" w:rsidRPr="003C0287">
        <w:rPr>
          <w:rFonts w:ascii="Arial" w:hAnsi="Arial" w:cs="Arial"/>
          <w:sz w:val="26"/>
          <w:szCs w:val="26"/>
        </w:rPr>
        <w:t>вии с требованиями таблицы 20.3</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20.3</w:t>
      </w: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2268"/>
        <w:gridCol w:w="851"/>
        <w:gridCol w:w="850"/>
        <w:gridCol w:w="851"/>
        <w:gridCol w:w="850"/>
        <w:gridCol w:w="851"/>
        <w:gridCol w:w="1134"/>
        <w:gridCol w:w="850"/>
        <w:gridCol w:w="993"/>
      </w:tblGrid>
      <w:tr w:rsidR="00967E4E" w:rsidRPr="003C0287" w:rsidTr="00B77401">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Категория улиц и дорог</w:t>
            </w:r>
          </w:p>
        </w:tc>
        <w:tc>
          <w:tcPr>
            <w:tcW w:w="2268"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Доступ к основной проезжей части</w:t>
            </w:r>
          </w:p>
        </w:tc>
        <w:tc>
          <w:tcPr>
            <w:tcW w:w="851"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Стоянка транспортных средств</w:t>
            </w:r>
          </w:p>
        </w:tc>
        <w:tc>
          <w:tcPr>
            <w:tcW w:w="850"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Остановочный пункт транспортных средств</w:t>
            </w:r>
          </w:p>
        </w:tc>
        <w:tc>
          <w:tcPr>
            <w:tcW w:w="4536" w:type="dxa"/>
            <w:gridSpan w:val="5"/>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Движение</w:t>
            </w:r>
          </w:p>
        </w:tc>
        <w:tc>
          <w:tcPr>
            <w:tcW w:w="993"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Пешеходные переходы через проезжую часть</w:t>
            </w:r>
          </w:p>
        </w:tc>
      </w:tr>
      <w:tr w:rsidR="00B77401" w:rsidRPr="003C0287" w:rsidTr="00B77401">
        <w:tc>
          <w:tcPr>
            <w:tcW w:w="817" w:type="dxa"/>
            <w:vMerge/>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268" w:type="dxa"/>
            <w:vMerge/>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851" w:type="dxa"/>
            <w:vMerge/>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850" w:type="dxa"/>
            <w:vMerge/>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851" w:type="dxa"/>
            <w:tcBorders>
              <w:bottom w:val="single" w:sz="4" w:space="0" w:color="000000"/>
            </w:tcBorders>
          </w:tcPr>
          <w:p w:rsidR="00967E4E" w:rsidRPr="003C0287" w:rsidRDefault="001202AA"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легкового транс</w:t>
            </w:r>
            <w:r w:rsidR="00967E4E" w:rsidRPr="003C0287">
              <w:rPr>
                <w:rFonts w:ascii="Arial" w:hAnsi="Arial" w:cs="Arial"/>
                <w:sz w:val="16"/>
                <w:szCs w:val="16"/>
              </w:rPr>
              <w:t>порта</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общественного транспорта</w:t>
            </w:r>
          </w:p>
        </w:tc>
        <w:tc>
          <w:tcPr>
            <w:tcW w:w="851" w:type="dxa"/>
            <w:tcBorders>
              <w:bottom w:val="single" w:sz="4" w:space="0" w:color="000000"/>
            </w:tcBorders>
          </w:tcPr>
          <w:p w:rsidR="00967E4E" w:rsidRPr="003C0287" w:rsidRDefault="001202AA"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грузово</w:t>
            </w:r>
            <w:r w:rsidR="00967E4E" w:rsidRPr="003C0287">
              <w:rPr>
                <w:rFonts w:ascii="Arial" w:hAnsi="Arial" w:cs="Arial"/>
                <w:sz w:val="16"/>
                <w:szCs w:val="16"/>
              </w:rPr>
              <w:t xml:space="preserve">го </w:t>
            </w:r>
            <w:proofErr w:type="gramStart"/>
            <w:r w:rsidR="00967E4E" w:rsidRPr="003C0287">
              <w:rPr>
                <w:rFonts w:ascii="Arial" w:hAnsi="Arial" w:cs="Arial"/>
                <w:sz w:val="16"/>
                <w:szCs w:val="16"/>
              </w:rPr>
              <w:t>транс-порта</w:t>
            </w:r>
            <w:proofErr w:type="gramEnd"/>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велосипедистов</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пешеходов</w:t>
            </w:r>
          </w:p>
        </w:tc>
        <w:tc>
          <w:tcPr>
            <w:tcW w:w="993" w:type="dxa"/>
            <w:vMerge/>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2268"/>
        <w:gridCol w:w="851"/>
        <w:gridCol w:w="850"/>
        <w:gridCol w:w="851"/>
        <w:gridCol w:w="850"/>
        <w:gridCol w:w="851"/>
        <w:gridCol w:w="1134"/>
        <w:gridCol w:w="850"/>
        <w:gridCol w:w="992"/>
      </w:tblGrid>
      <w:tr w:rsidR="00B77401" w:rsidRPr="003C0287" w:rsidTr="00B77401">
        <w:trPr>
          <w:tblHeader/>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r>
      <w:tr w:rsidR="00967E4E" w:rsidRPr="003C0287" w:rsidTr="00B77401">
        <w:trPr>
          <w:trHeight w:val="83"/>
        </w:trPr>
        <w:tc>
          <w:tcPr>
            <w:tcW w:w="10314" w:type="dxa"/>
            <w:gridSpan w:val="10"/>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Магистральные городские дороги</w:t>
            </w:r>
          </w:p>
        </w:tc>
      </w:tr>
      <w:tr w:rsidR="00B77401" w:rsidRPr="003C0287" w:rsidTr="00B77401">
        <w:trPr>
          <w:trHeight w:val="606"/>
        </w:trPr>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1-го класса</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Доступ с магистральных улиц и дорог только через транспортные пересечения в разных уровнях. Не обслуживают объекты прилегающей территории, изолированы от застройки</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1</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 в пределах основной проезжей части</w:t>
            </w:r>
            <w:r w:rsidRPr="003C0287">
              <w:rPr>
                <w:rFonts w:ascii="Arial" w:hAnsi="Arial" w:cs="Arial"/>
                <w:sz w:val="16"/>
                <w:szCs w:val="16"/>
                <w:vertAlign w:val="superscript"/>
              </w:rPr>
              <w:t>4</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только вне проезжей части</w:t>
            </w:r>
          </w:p>
        </w:tc>
      </w:tr>
      <w:tr w:rsidR="00B77401" w:rsidRPr="003C0287" w:rsidTr="00B77401">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2-го класса</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Доступ с магистральных улиц и дорог через транспортные пересечения в разных уровнях, пересечения со светофорным регулированием и примыкания (с правоповоротным движением)</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 в пределах основной проезжей части</w:t>
            </w:r>
            <w:r w:rsidRPr="003C0287">
              <w:rPr>
                <w:rFonts w:ascii="Arial" w:hAnsi="Arial" w:cs="Arial"/>
                <w:sz w:val="16"/>
                <w:szCs w:val="16"/>
                <w:vertAlign w:val="superscript"/>
              </w:rPr>
              <w:t>4</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по пешеходным дорожкам</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Допускается только вне проезжей части или в уровне проезжей части со светофорным </w:t>
            </w:r>
            <w:r w:rsidRPr="003C0287">
              <w:rPr>
                <w:rFonts w:ascii="Arial" w:hAnsi="Arial" w:cs="Arial"/>
                <w:sz w:val="16"/>
                <w:szCs w:val="16"/>
              </w:rPr>
              <w:lastRenderedPageBreak/>
              <w:t>регулированием</w:t>
            </w:r>
          </w:p>
        </w:tc>
      </w:tr>
      <w:tr w:rsidR="00967E4E" w:rsidRPr="003C0287" w:rsidTr="00B77401">
        <w:tc>
          <w:tcPr>
            <w:tcW w:w="10314" w:type="dxa"/>
            <w:gridSpan w:val="10"/>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Магистральные улицы общегородского значения</w:t>
            </w:r>
          </w:p>
        </w:tc>
      </w:tr>
      <w:tr w:rsidR="00B77401" w:rsidRPr="003C0287" w:rsidTr="00B77401">
        <w:trPr>
          <w:trHeight w:val="85"/>
        </w:trPr>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1-го класса</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Доступ с магистральных улиц и дорог через транспортные пересечения в разных уровнях. Доступ с местных улиц и дорог возможен только на боковые проезды этой улицы. Непосредственный въезд и выезд от объектов прилегающей территории на основную проезжую часть не допускается. Пересечения в одном уровне не допускаются</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 на основной проезжей части</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 на основной проезжей части</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 в пределах основной проезжей части</w:t>
            </w:r>
            <w:r w:rsidRPr="003C0287">
              <w:rPr>
                <w:rFonts w:ascii="Arial" w:hAnsi="Arial" w:cs="Arial"/>
                <w:sz w:val="16"/>
                <w:szCs w:val="16"/>
                <w:vertAlign w:val="superscript"/>
              </w:rPr>
              <w:t>4</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только вне проезжей части</w:t>
            </w:r>
          </w:p>
        </w:tc>
      </w:tr>
      <w:tr w:rsidR="00B77401" w:rsidRPr="003C0287" w:rsidTr="00B77401">
        <w:trPr>
          <w:trHeight w:val="85"/>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2-го класса</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Доступ с магистральных улиц и дорог через транспортные пересечения в разных уровнях, пересечения со светофорным регулированием и примыкания (с правоповоротным движением). В условиях реконструкции допускается ограниченный доступ с местных улиц и дорог. Непосредственный въезд и выезд от объектов на проезжую часть ограничен</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 на основной проезжей части</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Разрешена</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 в пределах основной проезжей части</w:t>
            </w:r>
            <w:r w:rsidRPr="003C0287">
              <w:rPr>
                <w:rFonts w:ascii="Arial" w:hAnsi="Arial" w:cs="Arial"/>
                <w:sz w:val="16"/>
                <w:szCs w:val="16"/>
                <w:vertAlign w:val="superscript"/>
              </w:rPr>
              <w:t xml:space="preserve">4 </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вне проезжей части или в уровне проезжей части со светофорным регулированием</w:t>
            </w:r>
          </w:p>
        </w:tc>
      </w:tr>
      <w:tr w:rsidR="00B77401" w:rsidRPr="003C0287" w:rsidTr="00B77401">
        <w:trPr>
          <w:trHeight w:val="85"/>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3-го класса</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Доступ с магистральных и местных улиц через пересечения и примыкания. В условиях реконструкции допускается сохранять непосредственный доступ к объектам на улице в случае невозможности транспортного обслуживания с других улиц</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2</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4</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вне проезжей части или в уровне проезжей части со светофорным регулированием</w:t>
            </w:r>
          </w:p>
        </w:tc>
      </w:tr>
      <w:tr w:rsidR="00967E4E" w:rsidRPr="003C0287" w:rsidTr="00B77401">
        <w:trPr>
          <w:trHeight w:val="85"/>
        </w:trPr>
        <w:tc>
          <w:tcPr>
            <w:tcW w:w="10314" w:type="dxa"/>
            <w:gridSpan w:val="10"/>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Магистральные дороги районного значения</w:t>
            </w:r>
          </w:p>
        </w:tc>
      </w:tr>
      <w:tr w:rsidR="00B77401" w:rsidRPr="003C0287" w:rsidTr="00B77401">
        <w:trPr>
          <w:trHeight w:val="85"/>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Магистральные дороги районного значения</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Доступ с магистральных и местных улиц через пересечения и примыкания. В условиях реконструкции допускается сохранять непосредственный доступ к объектам на улице в случае невозможности транспортного обслуживания с других улиц</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Разрешена</w:t>
            </w:r>
            <w:r w:rsidRPr="003C0287">
              <w:rPr>
                <w:rFonts w:ascii="Arial" w:hAnsi="Arial" w:cs="Arial"/>
                <w:sz w:val="16"/>
                <w:szCs w:val="16"/>
                <w:vertAlign w:val="superscript"/>
              </w:rPr>
              <w:t>2</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Разрешена</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4</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в уровне проезжей части со светофорным регулированием или без светофорного регулирования</w:t>
            </w:r>
          </w:p>
        </w:tc>
      </w:tr>
      <w:tr w:rsidR="00967E4E" w:rsidRPr="003C0287" w:rsidTr="00B77401">
        <w:trPr>
          <w:trHeight w:val="85"/>
        </w:trPr>
        <w:tc>
          <w:tcPr>
            <w:tcW w:w="10314" w:type="dxa"/>
            <w:gridSpan w:val="10"/>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Магистральные улицы районного значения</w:t>
            </w:r>
          </w:p>
        </w:tc>
      </w:tr>
      <w:tr w:rsidR="00B77401" w:rsidRPr="003C0287" w:rsidTr="00B77401">
        <w:trPr>
          <w:trHeight w:val="85"/>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Магистральные улицы районного значения</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Доступ с магистральных и местных улиц через пересечения и примыкания. В условиях реконструкции допускается сохранять непосредственный доступ к объектам на улице в случае невозможности транспортного обслуживания с других улиц</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Разрешена</w:t>
            </w:r>
            <w:r w:rsidRPr="003C0287">
              <w:rPr>
                <w:rFonts w:ascii="Arial" w:hAnsi="Arial" w:cs="Arial"/>
                <w:sz w:val="16"/>
                <w:szCs w:val="16"/>
                <w:vertAlign w:val="superscript"/>
              </w:rPr>
              <w:t>2</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Разрешена</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4</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в уровне проезжей части со светофорным регулированием или без светофорного регулирования</w:t>
            </w:r>
          </w:p>
        </w:tc>
      </w:tr>
      <w:tr w:rsidR="00967E4E" w:rsidRPr="003C0287" w:rsidTr="00B77401">
        <w:trPr>
          <w:trHeight w:val="85"/>
        </w:trPr>
        <w:tc>
          <w:tcPr>
            <w:tcW w:w="10314" w:type="dxa"/>
            <w:gridSpan w:val="10"/>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Улицы и дороги местного значения</w:t>
            </w:r>
          </w:p>
        </w:tc>
      </w:tr>
      <w:tr w:rsidR="00B77401" w:rsidRPr="003C0287" w:rsidTr="00B77401">
        <w:trPr>
          <w:trHeight w:val="85"/>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Улицы в зонах жилой застройки</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Доступ осуществляется через пересечения и примыкания. Непосредственный доступ к объектам</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2</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r w:rsidRPr="003C0287">
              <w:rPr>
                <w:rFonts w:ascii="Arial" w:hAnsi="Arial" w:cs="Arial"/>
                <w:sz w:val="16"/>
                <w:szCs w:val="16"/>
                <w:vertAlign w:val="superscript"/>
              </w:rPr>
              <w:t>3</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в уровне проезжей части</w:t>
            </w:r>
          </w:p>
        </w:tc>
      </w:tr>
      <w:tr w:rsidR="00B77401" w:rsidRPr="003C0287" w:rsidTr="00B77401">
        <w:trPr>
          <w:trHeight w:val="85"/>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Улицы </w:t>
            </w:r>
            <w:r w:rsidRPr="003C0287">
              <w:rPr>
                <w:rFonts w:ascii="Arial" w:hAnsi="Arial" w:cs="Arial"/>
                <w:sz w:val="16"/>
                <w:szCs w:val="16"/>
              </w:rPr>
              <w:lastRenderedPageBreak/>
              <w:t>в общественно-деловых и торговых зонах</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 xml:space="preserve">Доступ осуществляется </w:t>
            </w:r>
            <w:r w:rsidRPr="003C0287">
              <w:rPr>
                <w:rFonts w:ascii="Arial" w:hAnsi="Arial" w:cs="Arial"/>
                <w:sz w:val="16"/>
                <w:szCs w:val="16"/>
              </w:rPr>
              <w:lastRenderedPageBreak/>
              <w:t>через пересечения и примыкания. Непосредственный доступ к объектам</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Допуска</w:t>
            </w:r>
            <w:r w:rsidRPr="003C0287">
              <w:rPr>
                <w:rFonts w:ascii="Arial" w:hAnsi="Arial" w:cs="Arial"/>
                <w:sz w:val="16"/>
                <w:szCs w:val="16"/>
              </w:rPr>
              <w:lastRenderedPageBreak/>
              <w:t>ется</w:t>
            </w:r>
            <w:r w:rsidRPr="003C0287">
              <w:rPr>
                <w:rFonts w:ascii="Arial" w:hAnsi="Arial" w:cs="Arial"/>
                <w:sz w:val="16"/>
                <w:szCs w:val="16"/>
                <w:vertAlign w:val="superscript"/>
              </w:rPr>
              <w:t>2</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Разреш</w:t>
            </w:r>
            <w:r w:rsidRPr="003C0287">
              <w:rPr>
                <w:rFonts w:ascii="Arial" w:hAnsi="Arial" w:cs="Arial"/>
                <w:sz w:val="16"/>
                <w:szCs w:val="16"/>
              </w:rPr>
              <w:lastRenderedPageBreak/>
              <w:t>ена</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Допуска</w:t>
            </w:r>
            <w:r w:rsidRPr="003C0287">
              <w:rPr>
                <w:rFonts w:ascii="Arial" w:hAnsi="Arial" w:cs="Arial"/>
                <w:sz w:val="16"/>
                <w:szCs w:val="16"/>
              </w:rPr>
              <w:lastRenderedPageBreak/>
              <w:t>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Допуска</w:t>
            </w:r>
            <w:r w:rsidRPr="003C0287">
              <w:rPr>
                <w:rFonts w:ascii="Arial" w:hAnsi="Arial" w:cs="Arial"/>
                <w:sz w:val="16"/>
                <w:szCs w:val="16"/>
              </w:rPr>
              <w:lastRenderedPageBreak/>
              <w:t>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 xml:space="preserve">Не </w:t>
            </w:r>
            <w:r w:rsidRPr="003C0287">
              <w:rPr>
                <w:rFonts w:ascii="Arial" w:hAnsi="Arial" w:cs="Arial"/>
                <w:sz w:val="16"/>
                <w:szCs w:val="16"/>
              </w:rPr>
              <w:lastRenderedPageBreak/>
              <w:t>допускается</w:t>
            </w:r>
            <w:r w:rsidRPr="003C0287">
              <w:rPr>
                <w:rFonts w:ascii="Arial" w:hAnsi="Arial" w:cs="Arial"/>
                <w:sz w:val="16"/>
                <w:szCs w:val="16"/>
                <w:vertAlign w:val="superscript"/>
              </w:rPr>
              <w:t>3</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Допускаетс</w:t>
            </w:r>
            <w:r w:rsidRPr="003C0287">
              <w:rPr>
                <w:rFonts w:ascii="Arial" w:hAnsi="Arial" w:cs="Arial"/>
                <w:sz w:val="16"/>
                <w:szCs w:val="16"/>
              </w:rPr>
              <w:lastRenderedPageBreak/>
              <w:t>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Допуска</w:t>
            </w:r>
            <w:r w:rsidRPr="003C0287">
              <w:rPr>
                <w:rFonts w:ascii="Arial" w:hAnsi="Arial" w:cs="Arial"/>
                <w:sz w:val="16"/>
                <w:szCs w:val="16"/>
              </w:rPr>
              <w:lastRenderedPageBreak/>
              <w:t>ется</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Допускает</w:t>
            </w:r>
            <w:r w:rsidRPr="003C0287">
              <w:rPr>
                <w:rFonts w:ascii="Arial" w:hAnsi="Arial" w:cs="Arial"/>
                <w:sz w:val="16"/>
                <w:szCs w:val="16"/>
              </w:rPr>
              <w:lastRenderedPageBreak/>
              <w:t>ся в уровне проезжей части</w:t>
            </w:r>
          </w:p>
        </w:tc>
      </w:tr>
      <w:tr w:rsidR="00B77401" w:rsidRPr="003C0287" w:rsidTr="00B77401">
        <w:trPr>
          <w:trHeight w:val="85"/>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Улицы и дороги в производственных зонах</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Доступ осуществляется через пересечения и примыкания. Непосредственный доступ к объектам</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r w:rsidRPr="003C0287">
              <w:rPr>
                <w:rFonts w:ascii="Arial" w:hAnsi="Arial" w:cs="Arial"/>
                <w:sz w:val="16"/>
                <w:szCs w:val="16"/>
                <w:vertAlign w:val="superscript"/>
              </w:rPr>
              <w:t>4</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по тротуарам</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 в уровне проезжей части</w:t>
            </w:r>
          </w:p>
        </w:tc>
      </w:tr>
      <w:tr w:rsidR="00967E4E" w:rsidRPr="003C0287" w:rsidTr="00B77401">
        <w:trPr>
          <w:trHeight w:val="85"/>
        </w:trPr>
        <w:tc>
          <w:tcPr>
            <w:tcW w:w="10314" w:type="dxa"/>
            <w:gridSpan w:val="10"/>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Пешеходные улицы и площади</w:t>
            </w:r>
          </w:p>
        </w:tc>
      </w:tr>
      <w:tr w:rsidR="00B77401" w:rsidRPr="003C0287" w:rsidTr="00B77401">
        <w:trPr>
          <w:trHeight w:val="85"/>
        </w:trPr>
        <w:tc>
          <w:tcPr>
            <w:tcW w:w="81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Пешеходные улицы и площади</w:t>
            </w:r>
          </w:p>
        </w:tc>
        <w:tc>
          <w:tcPr>
            <w:tcW w:w="22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Доступ транспортных средств запрещён</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допускается</w:t>
            </w:r>
            <w:r w:rsidRPr="003C0287">
              <w:rPr>
                <w:rFonts w:ascii="Arial" w:hAnsi="Arial" w:cs="Arial"/>
                <w:sz w:val="16"/>
                <w:szCs w:val="16"/>
                <w:vertAlign w:val="superscript"/>
              </w:rPr>
              <w:t>3</w:t>
            </w:r>
            <w:r w:rsidRPr="003C0287">
              <w:rPr>
                <w:rFonts w:ascii="Arial" w:hAnsi="Arial" w:cs="Arial"/>
                <w:sz w:val="16"/>
                <w:szCs w:val="16"/>
              </w:rPr>
              <w:t xml:space="preserve"> </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Допускается</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требуется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5296">
        <w:tc>
          <w:tcPr>
            <w:tcW w:w="10314" w:type="dxa"/>
          </w:tcPr>
          <w:p w:rsidR="00967E4E" w:rsidRPr="003C0287" w:rsidRDefault="00967E4E" w:rsidP="00F72E7E">
            <w:pPr>
              <w:pStyle w:val="a3"/>
              <w:numPr>
                <w:ilvl w:val="0"/>
                <w:numId w:val="57"/>
              </w:numPr>
              <w:tabs>
                <w:tab w:val="left" w:pos="426"/>
              </w:tabs>
              <w:ind w:left="0" w:right="33" w:firstLine="284"/>
              <w:rPr>
                <w:rFonts w:ascii="Arial" w:hAnsi="Arial" w:cs="Arial"/>
                <w:sz w:val="16"/>
                <w:szCs w:val="16"/>
              </w:rPr>
            </w:pPr>
            <w:r w:rsidRPr="003C0287">
              <w:rPr>
                <w:rFonts w:ascii="Arial" w:hAnsi="Arial" w:cs="Arial"/>
                <w:sz w:val="16"/>
                <w:szCs w:val="16"/>
              </w:rPr>
              <w:t>В целях организации экспресс- и скоростных маршрутов.</w:t>
            </w:r>
          </w:p>
          <w:p w:rsidR="00967E4E" w:rsidRPr="003C0287" w:rsidRDefault="00967E4E" w:rsidP="00F72E7E">
            <w:pPr>
              <w:pStyle w:val="a3"/>
              <w:numPr>
                <w:ilvl w:val="0"/>
                <w:numId w:val="57"/>
              </w:numPr>
              <w:tabs>
                <w:tab w:val="left" w:pos="426"/>
              </w:tabs>
              <w:ind w:left="0" w:right="33" w:firstLine="284"/>
              <w:rPr>
                <w:rFonts w:ascii="Arial" w:hAnsi="Arial" w:cs="Arial"/>
                <w:sz w:val="16"/>
                <w:szCs w:val="16"/>
              </w:rPr>
            </w:pPr>
            <w:bookmarkStart w:id="0" w:name="P338"/>
            <w:bookmarkEnd w:id="0"/>
            <w:r w:rsidRPr="003C0287">
              <w:rPr>
                <w:rFonts w:ascii="Arial" w:hAnsi="Arial" w:cs="Arial"/>
                <w:sz w:val="16"/>
                <w:szCs w:val="16"/>
              </w:rPr>
              <w:t>С учётом устройства карманов для стоянки транспортных средств.</w:t>
            </w:r>
          </w:p>
          <w:p w:rsidR="00967E4E" w:rsidRPr="003C0287" w:rsidRDefault="00967E4E" w:rsidP="00F72E7E">
            <w:pPr>
              <w:pStyle w:val="a3"/>
              <w:numPr>
                <w:ilvl w:val="0"/>
                <w:numId w:val="57"/>
              </w:numPr>
              <w:tabs>
                <w:tab w:val="left" w:pos="426"/>
              </w:tabs>
              <w:ind w:left="0" w:right="33" w:firstLine="284"/>
              <w:rPr>
                <w:rFonts w:ascii="Arial" w:hAnsi="Arial" w:cs="Arial"/>
                <w:sz w:val="16"/>
                <w:szCs w:val="16"/>
              </w:rPr>
            </w:pPr>
            <w:bookmarkStart w:id="1" w:name="P339"/>
            <w:bookmarkEnd w:id="1"/>
            <w:r w:rsidRPr="003C0287">
              <w:rPr>
                <w:rFonts w:ascii="Arial" w:hAnsi="Arial" w:cs="Arial"/>
                <w:sz w:val="16"/>
                <w:szCs w:val="16"/>
              </w:rPr>
              <w:t>Разрешено для транспортных средств, обслуживающих прилегающую территорию.</w:t>
            </w:r>
          </w:p>
          <w:p w:rsidR="00967E4E" w:rsidRPr="003C0287" w:rsidRDefault="00967E4E" w:rsidP="00F72E7E">
            <w:pPr>
              <w:pStyle w:val="a3"/>
              <w:numPr>
                <w:ilvl w:val="0"/>
                <w:numId w:val="57"/>
              </w:numPr>
              <w:tabs>
                <w:tab w:val="left" w:pos="426"/>
              </w:tabs>
              <w:ind w:left="0" w:right="33" w:firstLine="284"/>
              <w:rPr>
                <w:rFonts w:ascii="Arial" w:hAnsi="Arial" w:cs="Arial"/>
                <w:sz w:val="16"/>
                <w:szCs w:val="16"/>
              </w:rPr>
            </w:pPr>
            <w:bookmarkStart w:id="2" w:name="P340"/>
            <w:bookmarkEnd w:id="2"/>
            <w:r w:rsidRPr="003C0287">
              <w:rPr>
                <w:rFonts w:ascii="Arial" w:hAnsi="Arial" w:cs="Arial"/>
                <w:sz w:val="16"/>
                <w:szCs w:val="16"/>
              </w:rPr>
              <w:t>В пределах велосипедных дорожек, отделённых от проезжей части.</w:t>
            </w:r>
          </w:p>
          <w:p w:rsidR="00967E4E" w:rsidRPr="003C0287" w:rsidRDefault="00967E4E" w:rsidP="00F72E7E">
            <w:pPr>
              <w:pStyle w:val="a3"/>
              <w:numPr>
                <w:ilvl w:val="0"/>
                <w:numId w:val="57"/>
              </w:numPr>
              <w:tabs>
                <w:tab w:val="left" w:pos="426"/>
              </w:tabs>
              <w:ind w:left="0" w:right="33" w:firstLine="284"/>
              <w:rPr>
                <w:rFonts w:ascii="Arial" w:hAnsi="Arial" w:cs="Arial"/>
                <w:sz w:val="16"/>
                <w:szCs w:val="16"/>
              </w:rPr>
            </w:pPr>
            <w:bookmarkStart w:id="3" w:name="P341"/>
            <w:bookmarkEnd w:id="3"/>
            <w:r w:rsidRPr="003C0287">
              <w:rPr>
                <w:rFonts w:ascii="Arial" w:hAnsi="Arial" w:cs="Arial"/>
                <w:sz w:val="16"/>
                <w:szCs w:val="16"/>
              </w:rPr>
              <w:t>В пределах наземных пешеходных переходов и пешеходных переходов вне проезжей части.</w:t>
            </w:r>
          </w:p>
          <w:p w:rsidR="00967E4E" w:rsidRPr="003C0287" w:rsidRDefault="00967E4E" w:rsidP="00F72E7E">
            <w:pPr>
              <w:pStyle w:val="a3"/>
              <w:numPr>
                <w:ilvl w:val="0"/>
                <w:numId w:val="57"/>
              </w:numPr>
              <w:tabs>
                <w:tab w:val="left" w:pos="426"/>
              </w:tabs>
              <w:ind w:left="0" w:right="33" w:firstLine="284"/>
              <w:rPr>
                <w:rFonts w:ascii="Arial" w:hAnsi="Arial" w:cs="Arial"/>
                <w:sz w:val="16"/>
                <w:szCs w:val="16"/>
              </w:rPr>
            </w:pPr>
            <w:bookmarkStart w:id="4" w:name="P342"/>
            <w:bookmarkEnd w:id="4"/>
            <w:r w:rsidRPr="003C0287">
              <w:rPr>
                <w:rFonts w:ascii="Arial" w:hAnsi="Arial" w:cs="Arial"/>
                <w:sz w:val="16"/>
                <w:szCs w:val="16"/>
              </w:rPr>
              <w:t>В зависимости от интенсивности движения.</w:t>
            </w:r>
          </w:p>
        </w:tc>
      </w:tr>
    </w:tbl>
    <w:p w:rsidR="00967E4E" w:rsidRPr="003C0287" w:rsidRDefault="00967E4E" w:rsidP="00133E37">
      <w:pPr>
        <w:pStyle w:val="a3"/>
        <w:numPr>
          <w:ilvl w:val="0"/>
          <w:numId w:val="41"/>
        </w:numPr>
        <w:tabs>
          <w:tab w:val="left" w:pos="851"/>
          <w:tab w:val="left" w:pos="9356"/>
        </w:tabs>
        <w:ind w:left="0" w:right="-20" w:firstLine="567"/>
        <w:rPr>
          <w:rFonts w:ascii="Arial" w:hAnsi="Arial" w:cs="Arial"/>
          <w:sz w:val="26"/>
          <w:szCs w:val="26"/>
        </w:rPr>
      </w:pPr>
      <w:r w:rsidRPr="003C0287">
        <w:rPr>
          <w:rFonts w:ascii="Arial" w:hAnsi="Arial" w:cs="Arial"/>
          <w:sz w:val="26"/>
          <w:szCs w:val="26"/>
        </w:rPr>
        <w:t>Пропускную способность одной полосы движения проезжей части улиц и дорог, в том числе на пересечениях, определяют по расчёту в зависимости от видов транспорта, расчётной скорости движения, продольного уклона, количества полос движения, интенсивности перестроения транспортных средств с одной полосы движения на другую, в том числе на полосу для правого или левого поворота.</w:t>
      </w:r>
    </w:p>
    <w:p w:rsidR="00967E4E" w:rsidRPr="003C0287" w:rsidRDefault="00967E4E" w:rsidP="00133E37">
      <w:pPr>
        <w:pStyle w:val="a3"/>
        <w:numPr>
          <w:ilvl w:val="0"/>
          <w:numId w:val="41"/>
        </w:numPr>
        <w:tabs>
          <w:tab w:val="left" w:pos="851"/>
          <w:tab w:val="left" w:pos="9356"/>
        </w:tabs>
        <w:ind w:left="0" w:right="-20" w:firstLine="567"/>
        <w:rPr>
          <w:rFonts w:ascii="Arial" w:hAnsi="Arial" w:cs="Arial"/>
          <w:sz w:val="26"/>
          <w:szCs w:val="26"/>
        </w:rPr>
      </w:pPr>
      <w:r w:rsidRPr="003C0287">
        <w:rPr>
          <w:rFonts w:ascii="Arial" w:hAnsi="Arial" w:cs="Arial"/>
          <w:sz w:val="26"/>
          <w:szCs w:val="26"/>
        </w:rPr>
        <w:t>Для предварительных расчётов пропускную способность улиц и дорог допускается принимать с учётом пропускной способности одной полосы движения в соответствии с данными таблицы 20.4, а коэффициент изменения пропускной способности, учитывающий перестроения транспортных средств на многополосных проезжих частях улиц и дорог непрерывного движения, – по таблице 20.5</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20.4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5528"/>
      </w:tblGrid>
      <w:tr w:rsidR="00967E4E" w:rsidRPr="003C0287" w:rsidTr="00975296">
        <w:tc>
          <w:tcPr>
            <w:tcW w:w="478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Режим движения</w:t>
            </w:r>
          </w:p>
        </w:tc>
        <w:tc>
          <w:tcPr>
            <w:tcW w:w="552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Пропускная способность полосы движения, ед./ч</w:t>
            </w:r>
          </w:p>
        </w:tc>
      </w:tr>
    </w:tbl>
    <w:p w:rsidR="00967E4E" w:rsidRPr="003C0287" w:rsidRDefault="00967E4E" w:rsidP="00967E4E">
      <w:pPr>
        <w:pStyle w:val="a3"/>
        <w:numPr>
          <w:ilvl w:val="0"/>
          <w:numId w:val="41"/>
        </w:numPr>
        <w:tabs>
          <w:tab w:val="left" w:pos="1134"/>
          <w:tab w:val="left" w:pos="1276"/>
          <w:tab w:val="left" w:pos="1560"/>
          <w:tab w:val="left" w:pos="9356"/>
        </w:tabs>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5528"/>
      </w:tblGrid>
      <w:tr w:rsidR="00967E4E" w:rsidRPr="003C0287" w:rsidTr="00975296">
        <w:trPr>
          <w:tblHeader/>
        </w:trPr>
        <w:tc>
          <w:tcPr>
            <w:tcW w:w="478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552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975296">
        <w:tc>
          <w:tcPr>
            <w:tcW w:w="478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Непрерывное движение</w:t>
            </w:r>
          </w:p>
        </w:tc>
        <w:tc>
          <w:tcPr>
            <w:tcW w:w="552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2 000</w:t>
            </w:r>
          </w:p>
        </w:tc>
      </w:tr>
      <w:tr w:rsidR="00967E4E" w:rsidRPr="003C0287" w:rsidTr="00975296">
        <w:tc>
          <w:tcPr>
            <w:tcW w:w="478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Регулируемое движение</w:t>
            </w:r>
          </w:p>
        </w:tc>
        <w:tc>
          <w:tcPr>
            <w:tcW w:w="552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800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5296">
        <w:tc>
          <w:tcPr>
            <w:tcW w:w="10314" w:type="dxa"/>
          </w:tcPr>
          <w:p w:rsidR="00967E4E" w:rsidRPr="003C0287" w:rsidRDefault="00967E4E" w:rsidP="00F72E7E">
            <w:pPr>
              <w:tabs>
                <w:tab w:val="left" w:pos="43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55"/>
              </w:numPr>
              <w:tabs>
                <w:tab w:val="left" w:pos="439"/>
                <w:tab w:val="left" w:pos="851"/>
              </w:tabs>
              <w:ind w:left="0" w:right="33" w:firstLine="284"/>
              <w:rPr>
                <w:rFonts w:ascii="Arial" w:hAnsi="Arial" w:cs="Arial"/>
                <w:sz w:val="16"/>
                <w:szCs w:val="16"/>
              </w:rPr>
            </w:pPr>
            <w:r w:rsidRPr="003C0287">
              <w:rPr>
                <w:rFonts w:ascii="Arial" w:hAnsi="Arial" w:cs="Arial"/>
                <w:sz w:val="16"/>
                <w:szCs w:val="16"/>
              </w:rPr>
              <w:t xml:space="preserve">Пропускная способность полосы движения на пересечениях в одном уровне определена для регулируемых светофорами пересечений при отсутствии </w:t>
            </w:r>
            <w:proofErr w:type="spellStart"/>
            <w:r w:rsidRPr="003C0287">
              <w:rPr>
                <w:rFonts w:ascii="Arial" w:hAnsi="Arial" w:cs="Arial"/>
                <w:sz w:val="16"/>
                <w:szCs w:val="16"/>
              </w:rPr>
              <w:t>левоповоротного</w:t>
            </w:r>
            <w:proofErr w:type="spellEnd"/>
            <w:r w:rsidRPr="003C0287">
              <w:rPr>
                <w:rFonts w:ascii="Arial" w:hAnsi="Arial" w:cs="Arial"/>
                <w:sz w:val="16"/>
                <w:szCs w:val="16"/>
              </w:rPr>
              <w:t xml:space="preserve"> движения. При наличии на пересечении </w:t>
            </w:r>
            <w:proofErr w:type="spellStart"/>
            <w:r w:rsidRPr="003C0287">
              <w:rPr>
                <w:rFonts w:ascii="Arial" w:hAnsi="Arial" w:cs="Arial"/>
                <w:sz w:val="16"/>
                <w:szCs w:val="16"/>
              </w:rPr>
              <w:t>левоповоротного</w:t>
            </w:r>
            <w:proofErr w:type="spellEnd"/>
            <w:r w:rsidRPr="003C0287">
              <w:rPr>
                <w:rFonts w:ascii="Arial" w:hAnsi="Arial" w:cs="Arial"/>
                <w:sz w:val="16"/>
                <w:szCs w:val="16"/>
              </w:rPr>
              <w:t xml:space="preserve"> движения пропускная способность полосы движения должна уменьшаться пропорционально величине </w:t>
            </w:r>
            <w:proofErr w:type="spellStart"/>
            <w:r w:rsidRPr="003C0287">
              <w:rPr>
                <w:rFonts w:ascii="Arial" w:hAnsi="Arial" w:cs="Arial"/>
                <w:sz w:val="16"/>
                <w:szCs w:val="16"/>
              </w:rPr>
              <w:t>левоповоротного</w:t>
            </w:r>
            <w:proofErr w:type="spellEnd"/>
            <w:r w:rsidRPr="003C0287">
              <w:rPr>
                <w:rFonts w:ascii="Arial" w:hAnsi="Arial" w:cs="Arial"/>
                <w:sz w:val="16"/>
                <w:szCs w:val="16"/>
              </w:rPr>
              <w:t xml:space="preserve"> движения.</w:t>
            </w:r>
          </w:p>
        </w:tc>
      </w:tr>
    </w:tbl>
    <w:p w:rsidR="00273139" w:rsidRPr="003C0287" w:rsidRDefault="00273139" w:rsidP="00133E37">
      <w:pPr>
        <w:pStyle w:val="a3"/>
        <w:tabs>
          <w:tab w:val="left" w:pos="1134"/>
          <w:tab w:val="left" w:pos="1276"/>
          <w:tab w:val="left" w:pos="1560"/>
          <w:tab w:val="left" w:pos="9356"/>
        </w:tabs>
        <w:ind w:left="0" w:right="-20" w:firstLine="0"/>
        <w:jc w:val="right"/>
        <w:rPr>
          <w:rFonts w:ascii="Arial" w:hAnsi="Arial" w:cs="Arial"/>
          <w:sz w:val="26"/>
          <w:szCs w:val="26"/>
        </w:rPr>
      </w:pP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20.5</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077"/>
        <w:gridCol w:w="6237"/>
      </w:tblGrid>
      <w:tr w:rsidR="00967E4E" w:rsidRPr="003C0287" w:rsidTr="00975296">
        <w:trPr>
          <w:trHeight w:val="85"/>
        </w:trPr>
        <w:tc>
          <w:tcPr>
            <w:tcW w:w="407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Наименование показателя</w:t>
            </w:r>
          </w:p>
        </w:tc>
        <w:tc>
          <w:tcPr>
            <w:tcW w:w="623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Значение показателя</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077"/>
        <w:gridCol w:w="1843"/>
        <w:gridCol w:w="1559"/>
        <w:gridCol w:w="1134"/>
        <w:gridCol w:w="1701"/>
      </w:tblGrid>
      <w:tr w:rsidR="00967E4E" w:rsidRPr="003C0287" w:rsidTr="00975296">
        <w:trPr>
          <w:tblHeader/>
        </w:trPr>
        <w:tc>
          <w:tcPr>
            <w:tcW w:w="407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843"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55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r>
      <w:tr w:rsidR="00967E4E" w:rsidRPr="003C0287" w:rsidTr="004F0942">
        <w:trPr>
          <w:trHeight w:val="53"/>
        </w:trPr>
        <w:tc>
          <w:tcPr>
            <w:tcW w:w="407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Количество полос движения в одном направлении</w:t>
            </w:r>
          </w:p>
        </w:tc>
        <w:tc>
          <w:tcPr>
            <w:tcW w:w="1843"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2</w:t>
            </w:r>
          </w:p>
        </w:tc>
        <w:tc>
          <w:tcPr>
            <w:tcW w:w="1559"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3</w:t>
            </w:r>
          </w:p>
        </w:tc>
        <w:tc>
          <w:tcPr>
            <w:tcW w:w="1134"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4</w:t>
            </w:r>
          </w:p>
        </w:tc>
        <w:tc>
          <w:tcPr>
            <w:tcW w:w="1701"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5</w:t>
            </w:r>
          </w:p>
        </w:tc>
      </w:tr>
      <w:tr w:rsidR="00967E4E" w:rsidRPr="003C0287" w:rsidTr="00975296">
        <w:trPr>
          <w:trHeight w:val="258"/>
        </w:trPr>
        <w:tc>
          <w:tcPr>
            <w:tcW w:w="407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Коэффициент изменения пропускной способности одной полосы движения</w:t>
            </w:r>
          </w:p>
        </w:tc>
        <w:tc>
          <w:tcPr>
            <w:tcW w:w="1843"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0,95</w:t>
            </w:r>
          </w:p>
        </w:tc>
        <w:tc>
          <w:tcPr>
            <w:tcW w:w="1559"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0,90</w:t>
            </w:r>
          </w:p>
        </w:tc>
        <w:tc>
          <w:tcPr>
            <w:tcW w:w="1134"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0,86</w:t>
            </w:r>
          </w:p>
        </w:tc>
        <w:tc>
          <w:tcPr>
            <w:tcW w:w="1701" w:type="dxa"/>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0,84</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5296">
        <w:tc>
          <w:tcPr>
            <w:tcW w:w="10314" w:type="dxa"/>
          </w:tcPr>
          <w:p w:rsidR="00967E4E" w:rsidRPr="003C0287" w:rsidRDefault="00967E4E" w:rsidP="00F72E7E">
            <w:pPr>
              <w:tabs>
                <w:tab w:val="left" w:pos="464"/>
              </w:tabs>
              <w:ind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56"/>
              </w:numPr>
              <w:tabs>
                <w:tab w:val="left" w:pos="464"/>
                <w:tab w:val="left" w:pos="851"/>
              </w:tabs>
              <w:ind w:left="0" w:firstLine="284"/>
              <w:rPr>
                <w:rFonts w:ascii="Arial" w:hAnsi="Arial" w:cs="Arial"/>
                <w:sz w:val="16"/>
                <w:szCs w:val="16"/>
              </w:rPr>
            </w:pPr>
            <w:r w:rsidRPr="003C0287">
              <w:rPr>
                <w:rFonts w:ascii="Arial" w:hAnsi="Arial" w:cs="Arial"/>
                <w:sz w:val="16"/>
                <w:szCs w:val="16"/>
              </w:rPr>
              <w:t>Пропускную способность многополосной улицы или дороги допускается определять с учётом интенсивности движения съездов примыканий, а также пересечений в разных уровнях.</w:t>
            </w:r>
          </w:p>
        </w:tc>
      </w:tr>
    </w:tbl>
    <w:p w:rsidR="00967E4E" w:rsidRPr="003C0287" w:rsidRDefault="00967E4E" w:rsidP="00133E37">
      <w:pPr>
        <w:pStyle w:val="a3"/>
        <w:numPr>
          <w:ilvl w:val="0"/>
          <w:numId w:val="41"/>
        </w:numPr>
        <w:tabs>
          <w:tab w:val="left" w:pos="851"/>
          <w:tab w:val="left" w:pos="9356"/>
        </w:tabs>
        <w:ind w:left="0" w:right="-20" w:firstLine="567"/>
        <w:rPr>
          <w:rFonts w:ascii="Arial" w:hAnsi="Arial" w:cs="Arial"/>
          <w:sz w:val="26"/>
          <w:szCs w:val="26"/>
        </w:rPr>
      </w:pPr>
      <w:r w:rsidRPr="003C0287">
        <w:rPr>
          <w:rFonts w:ascii="Arial" w:hAnsi="Arial" w:cs="Arial"/>
          <w:sz w:val="26"/>
          <w:szCs w:val="26"/>
        </w:rPr>
        <w:t>Проектирование парковых дорог, проездов, велосипедных дорожек следует осуществлять в соответствии с характеристиками, прив</w:t>
      </w:r>
      <w:r w:rsidR="00583B9D" w:rsidRPr="003C0287">
        <w:rPr>
          <w:rFonts w:ascii="Arial" w:hAnsi="Arial" w:cs="Arial"/>
          <w:sz w:val="26"/>
          <w:szCs w:val="26"/>
        </w:rPr>
        <w:t>едёнными в таблицах 20.6 и 20.7</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20.6</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7796"/>
      </w:tblGrid>
      <w:tr w:rsidR="00967E4E" w:rsidRPr="003C0287" w:rsidTr="00975296">
        <w:tc>
          <w:tcPr>
            <w:tcW w:w="25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Категория дорог и улиц</w:t>
            </w:r>
          </w:p>
        </w:tc>
        <w:tc>
          <w:tcPr>
            <w:tcW w:w="779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Основное назначение дорог и улиц</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7796"/>
      </w:tblGrid>
      <w:tr w:rsidR="00967E4E" w:rsidRPr="003C0287" w:rsidTr="00975296">
        <w:trPr>
          <w:tblHeader/>
        </w:trPr>
        <w:tc>
          <w:tcPr>
            <w:tcW w:w="25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779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975296">
        <w:tc>
          <w:tcPr>
            <w:tcW w:w="251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Парковые дороги</w:t>
            </w:r>
          </w:p>
        </w:tc>
        <w:tc>
          <w:tcPr>
            <w:tcW w:w="779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tabs>
                <w:tab w:val="left" w:pos="277"/>
              </w:tabs>
              <w:rPr>
                <w:rFonts w:ascii="Arial" w:hAnsi="Arial" w:cs="Arial"/>
                <w:sz w:val="16"/>
                <w:szCs w:val="16"/>
              </w:rPr>
            </w:pPr>
            <w:r w:rsidRPr="003C0287">
              <w:rPr>
                <w:rFonts w:ascii="Arial" w:hAnsi="Arial" w:cs="Arial"/>
                <w:sz w:val="16"/>
                <w:szCs w:val="16"/>
              </w:rPr>
              <w:t>Дороги предназначены для обслуживания посетителей и территории парка, проезда экологически чистого транспорта, велосипедов, а также спецтранспорта (уборочная техника, скорая помощь, полиция)</w:t>
            </w:r>
          </w:p>
        </w:tc>
      </w:tr>
      <w:tr w:rsidR="00967E4E" w:rsidRPr="003C0287" w:rsidTr="00975296">
        <w:tc>
          <w:tcPr>
            <w:tcW w:w="251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Проезды</w:t>
            </w:r>
          </w:p>
        </w:tc>
        <w:tc>
          <w:tcPr>
            <w:tcW w:w="779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r w:rsidRPr="003C0287">
              <w:rPr>
                <w:rFonts w:ascii="Arial" w:hAnsi="Arial" w:cs="Arial"/>
                <w:sz w:val="16"/>
                <w:szCs w:val="16"/>
              </w:rPr>
              <w:t>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rsidR="00967E4E" w:rsidRPr="003C0287" w:rsidTr="00975296">
        <w:tc>
          <w:tcPr>
            <w:tcW w:w="2518" w:type="dxa"/>
            <w:tcBorders>
              <w:top w:val="single" w:sz="4" w:space="0" w:color="000000"/>
              <w:left w:val="single" w:sz="4" w:space="0" w:color="000000"/>
              <w:bottom w:val="single" w:sz="4" w:space="0" w:color="000000"/>
              <w:right w:val="single" w:sz="4" w:space="0" w:color="000000"/>
            </w:tcBorders>
          </w:tcPr>
          <w:p w:rsidR="00967E4E" w:rsidRPr="003C0287" w:rsidRDefault="00967E4E" w:rsidP="003F2E1E">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 xml:space="preserve">Велосипедные дорожки в составе поперечного профиля </w:t>
            </w:r>
            <w:r w:rsidR="003F2E1E" w:rsidRPr="003C0287">
              <w:rPr>
                <w:rFonts w:ascii="Arial" w:hAnsi="Arial" w:cs="Arial"/>
                <w:sz w:val="16"/>
                <w:szCs w:val="16"/>
              </w:rPr>
              <w:t>УДС</w:t>
            </w:r>
          </w:p>
        </w:tc>
        <w:tc>
          <w:tcPr>
            <w:tcW w:w="779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r w:rsidRPr="003C0287">
              <w:rPr>
                <w:rFonts w:ascii="Arial" w:hAnsi="Arial" w:cs="Arial"/>
                <w:sz w:val="16"/>
                <w:szCs w:val="16"/>
              </w:rPr>
              <w:t>Специально выделенная полоса, предназначенная для движения велосипедного транспорта. Может устраиваться на магистральных улицах общегородского значения 2-го и 3-го классов районного значения и жилых улицах.</w:t>
            </w:r>
          </w:p>
        </w:tc>
      </w:tr>
      <w:tr w:rsidR="00967E4E" w:rsidRPr="003C0287" w:rsidTr="00975296">
        <w:tc>
          <w:tcPr>
            <w:tcW w:w="251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Велосипедные дорожки на рекреационных территориях, в жилых зонах и т.п.</w:t>
            </w:r>
          </w:p>
        </w:tc>
        <w:tc>
          <w:tcPr>
            <w:tcW w:w="779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jc w:val="both"/>
              <w:rPr>
                <w:rFonts w:ascii="Arial" w:hAnsi="Arial" w:cs="Arial"/>
                <w:sz w:val="16"/>
                <w:szCs w:val="16"/>
              </w:rPr>
            </w:pPr>
            <w:r w:rsidRPr="003C0287">
              <w:rPr>
                <w:rFonts w:ascii="Arial" w:hAnsi="Arial" w:cs="Arial"/>
                <w:sz w:val="16"/>
                <w:szCs w:val="16"/>
              </w:rPr>
              <w:t>Специально выделенная полоса для проезда на велосипедах.</w:t>
            </w:r>
          </w:p>
        </w:tc>
      </w:tr>
    </w:tbl>
    <w:p w:rsidR="00967E4E" w:rsidRPr="003C0287" w:rsidRDefault="00967E4E" w:rsidP="00133E37">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20.7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8"/>
        <w:gridCol w:w="992"/>
        <w:gridCol w:w="850"/>
        <w:gridCol w:w="1418"/>
        <w:gridCol w:w="1134"/>
        <w:gridCol w:w="992"/>
        <w:gridCol w:w="1134"/>
        <w:gridCol w:w="1134"/>
        <w:gridCol w:w="992"/>
      </w:tblGrid>
      <w:tr w:rsidR="00967E4E" w:rsidRPr="003C0287" w:rsidTr="000877F3">
        <w:tc>
          <w:tcPr>
            <w:tcW w:w="16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Категория дорог и</w:t>
            </w:r>
            <w:r w:rsidRPr="003C0287">
              <w:rPr>
                <w:rFonts w:ascii="Arial" w:hAnsi="Arial" w:cs="Arial"/>
                <w:spacing w:val="-45"/>
                <w:sz w:val="16"/>
                <w:szCs w:val="16"/>
              </w:rPr>
              <w:t xml:space="preserve"> </w:t>
            </w:r>
            <w:r w:rsidRPr="003C0287">
              <w:rPr>
                <w:rFonts w:ascii="Arial" w:hAnsi="Arial" w:cs="Arial"/>
                <w:sz w:val="16"/>
                <w:szCs w:val="16"/>
              </w:rPr>
              <w:t>улиц</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Расчётная</w:t>
            </w:r>
            <w:r w:rsidRPr="003C0287">
              <w:rPr>
                <w:rFonts w:ascii="Arial" w:hAnsi="Arial" w:cs="Arial"/>
                <w:spacing w:val="-45"/>
                <w:sz w:val="16"/>
                <w:szCs w:val="16"/>
              </w:rPr>
              <w:t xml:space="preserve"> </w:t>
            </w:r>
            <w:r w:rsidRPr="003C0287">
              <w:rPr>
                <w:rFonts w:ascii="Arial" w:hAnsi="Arial" w:cs="Arial"/>
                <w:sz w:val="16"/>
                <w:szCs w:val="16"/>
              </w:rPr>
              <w:t>скорость</w:t>
            </w:r>
            <w:r w:rsidRPr="003C0287">
              <w:rPr>
                <w:rFonts w:ascii="Arial" w:hAnsi="Arial" w:cs="Arial"/>
                <w:spacing w:val="1"/>
                <w:sz w:val="16"/>
                <w:szCs w:val="16"/>
              </w:rPr>
              <w:t xml:space="preserve"> </w:t>
            </w:r>
            <w:r w:rsidRPr="003C0287">
              <w:rPr>
                <w:rFonts w:ascii="Arial" w:hAnsi="Arial" w:cs="Arial"/>
                <w:sz w:val="16"/>
                <w:szCs w:val="16"/>
              </w:rPr>
              <w:t>движения,</w:t>
            </w:r>
            <w:r w:rsidRPr="003C0287">
              <w:rPr>
                <w:rFonts w:ascii="Arial" w:hAnsi="Arial" w:cs="Arial"/>
                <w:spacing w:val="-45"/>
                <w:sz w:val="16"/>
                <w:szCs w:val="16"/>
              </w:rPr>
              <w:t xml:space="preserve"> </w:t>
            </w:r>
            <w:r w:rsidRPr="003C0287">
              <w:rPr>
                <w:rFonts w:ascii="Arial" w:hAnsi="Arial" w:cs="Arial"/>
                <w:sz w:val="16"/>
                <w:szCs w:val="16"/>
              </w:rPr>
              <w:t>км/ч</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Ширина</w:t>
            </w:r>
            <w:r w:rsidRPr="003C0287">
              <w:rPr>
                <w:rFonts w:ascii="Arial" w:hAnsi="Arial" w:cs="Arial"/>
                <w:spacing w:val="1"/>
                <w:sz w:val="16"/>
                <w:szCs w:val="16"/>
              </w:rPr>
              <w:t xml:space="preserve"> </w:t>
            </w:r>
            <w:r w:rsidRPr="003C0287">
              <w:rPr>
                <w:rFonts w:ascii="Arial" w:hAnsi="Arial" w:cs="Arial"/>
                <w:sz w:val="16"/>
                <w:szCs w:val="16"/>
              </w:rPr>
              <w:t>полосы</w:t>
            </w:r>
            <w:r w:rsidRPr="003C0287">
              <w:rPr>
                <w:rFonts w:ascii="Arial" w:hAnsi="Arial" w:cs="Arial"/>
                <w:spacing w:val="1"/>
                <w:sz w:val="16"/>
                <w:szCs w:val="16"/>
              </w:rPr>
              <w:t xml:space="preserve"> </w:t>
            </w:r>
            <w:r w:rsidRPr="003C0287">
              <w:rPr>
                <w:rFonts w:ascii="Arial" w:hAnsi="Arial" w:cs="Arial"/>
                <w:spacing w:val="-1"/>
                <w:sz w:val="16"/>
                <w:szCs w:val="16"/>
              </w:rPr>
              <w:t>движения,</w:t>
            </w:r>
            <w:r w:rsidRPr="003C0287">
              <w:rPr>
                <w:rFonts w:ascii="Arial" w:hAnsi="Arial" w:cs="Arial"/>
                <w:spacing w:val="-45"/>
                <w:sz w:val="16"/>
                <w:szCs w:val="16"/>
              </w:rPr>
              <w:t xml:space="preserve"> </w:t>
            </w:r>
            <w:r w:rsidRPr="003C0287">
              <w:rPr>
                <w:rFonts w:ascii="Arial" w:hAnsi="Arial" w:cs="Arial"/>
                <w:sz w:val="16"/>
                <w:szCs w:val="16"/>
              </w:rPr>
              <w:t>м</w:t>
            </w:r>
          </w:p>
        </w:tc>
        <w:tc>
          <w:tcPr>
            <w:tcW w:w="1418" w:type="dxa"/>
            <w:tcBorders>
              <w:bottom w:val="single" w:sz="4" w:space="0" w:color="000000"/>
            </w:tcBorders>
          </w:tcPr>
          <w:p w:rsidR="00967E4E" w:rsidRPr="003C0287" w:rsidRDefault="00967E4E" w:rsidP="000877F3">
            <w:pPr>
              <w:pStyle w:val="a3"/>
              <w:tabs>
                <w:tab w:val="left" w:pos="1168"/>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Число</w:t>
            </w:r>
            <w:r w:rsidRPr="003C0287">
              <w:rPr>
                <w:rFonts w:ascii="Arial" w:hAnsi="Arial" w:cs="Arial"/>
                <w:spacing w:val="1"/>
                <w:sz w:val="16"/>
                <w:szCs w:val="16"/>
              </w:rPr>
              <w:t xml:space="preserve"> </w:t>
            </w:r>
            <w:r w:rsidRPr="003C0287">
              <w:rPr>
                <w:rFonts w:ascii="Arial" w:hAnsi="Arial" w:cs="Arial"/>
                <w:sz w:val="16"/>
                <w:szCs w:val="16"/>
              </w:rPr>
              <w:t>полос</w:t>
            </w:r>
            <w:r w:rsidRPr="003C0287">
              <w:rPr>
                <w:rFonts w:ascii="Arial" w:hAnsi="Arial" w:cs="Arial"/>
                <w:spacing w:val="1"/>
                <w:sz w:val="16"/>
                <w:szCs w:val="16"/>
              </w:rPr>
              <w:t xml:space="preserve"> </w:t>
            </w:r>
            <w:r w:rsidRPr="003C0287">
              <w:rPr>
                <w:rFonts w:ascii="Arial" w:hAnsi="Arial" w:cs="Arial"/>
                <w:sz w:val="16"/>
                <w:szCs w:val="16"/>
              </w:rPr>
              <w:t>движения</w:t>
            </w:r>
            <w:r w:rsidRPr="003C0287">
              <w:rPr>
                <w:rFonts w:ascii="Arial" w:hAnsi="Arial" w:cs="Arial"/>
                <w:spacing w:val="1"/>
                <w:sz w:val="16"/>
                <w:szCs w:val="16"/>
              </w:rPr>
              <w:t xml:space="preserve"> </w:t>
            </w:r>
            <w:r w:rsidRPr="003C0287">
              <w:rPr>
                <w:rFonts w:ascii="Arial" w:hAnsi="Arial" w:cs="Arial"/>
                <w:spacing w:val="-1"/>
                <w:sz w:val="16"/>
                <w:szCs w:val="16"/>
              </w:rPr>
              <w:t xml:space="preserve">(суммарно </w:t>
            </w:r>
            <w:r w:rsidRPr="003C0287">
              <w:rPr>
                <w:rFonts w:ascii="Arial" w:hAnsi="Arial" w:cs="Arial"/>
                <w:sz w:val="16"/>
                <w:szCs w:val="16"/>
              </w:rPr>
              <w:t>в</w:t>
            </w:r>
            <w:r w:rsidRPr="003C0287">
              <w:rPr>
                <w:rFonts w:ascii="Arial" w:hAnsi="Arial" w:cs="Arial"/>
                <w:spacing w:val="11"/>
                <w:sz w:val="16"/>
                <w:szCs w:val="16"/>
              </w:rPr>
              <w:t xml:space="preserve"> </w:t>
            </w:r>
            <w:r w:rsidRPr="003C0287">
              <w:rPr>
                <w:rFonts w:ascii="Arial" w:hAnsi="Arial" w:cs="Arial"/>
                <w:sz w:val="16"/>
                <w:szCs w:val="16"/>
              </w:rPr>
              <w:t>двух</w:t>
            </w:r>
            <w:r w:rsidRPr="003C0287">
              <w:rPr>
                <w:rFonts w:ascii="Arial" w:hAnsi="Arial" w:cs="Arial"/>
                <w:spacing w:val="1"/>
                <w:sz w:val="16"/>
                <w:szCs w:val="16"/>
              </w:rPr>
              <w:t xml:space="preserve"> </w:t>
            </w:r>
            <w:r w:rsidRPr="003C0287">
              <w:rPr>
                <w:rFonts w:ascii="Arial" w:hAnsi="Arial" w:cs="Arial"/>
                <w:sz w:val="16"/>
                <w:szCs w:val="16"/>
              </w:rPr>
              <w:t>направлениях)</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Наименьший</w:t>
            </w:r>
            <w:r w:rsidRPr="003C0287">
              <w:rPr>
                <w:rFonts w:ascii="Arial" w:hAnsi="Arial" w:cs="Arial"/>
                <w:spacing w:val="1"/>
                <w:sz w:val="16"/>
                <w:szCs w:val="16"/>
              </w:rPr>
              <w:t xml:space="preserve"> </w:t>
            </w:r>
            <w:r w:rsidRPr="003C0287">
              <w:rPr>
                <w:rFonts w:ascii="Arial" w:hAnsi="Arial" w:cs="Arial"/>
                <w:sz w:val="16"/>
                <w:szCs w:val="16"/>
              </w:rPr>
              <w:t>радиус</w:t>
            </w:r>
            <w:r w:rsidRPr="003C0287">
              <w:rPr>
                <w:rFonts w:ascii="Arial" w:hAnsi="Arial" w:cs="Arial"/>
                <w:spacing w:val="1"/>
                <w:sz w:val="16"/>
                <w:szCs w:val="16"/>
              </w:rPr>
              <w:t xml:space="preserve"> </w:t>
            </w:r>
            <w:r w:rsidRPr="003C0287">
              <w:rPr>
                <w:rFonts w:ascii="Arial" w:hAnsi="Arial" w:cs="Arial"/>
                <w:sz w:val="16"/>
                <w:szCs w:val="16"/>
              </w:rPr>
              <w:t>кривых</w:t>
            </w:r>
            <w:r w:rsidRPr="003C0287">
              <w:rPr>
                <w:rFonts w:ascii="Arial" w:hAnsi="Arial" w:cs="Arial"/>
                <w:spacing w:val="7"/>
                <w:sz w:val="16"/>
                <w:szCs w:val="16"/>
              </w:rPr>
              <w:t xml:space="preserve"> </w:t>
            </w:r>
            <w:r w:rsidRPr="003C0287">
              <w:rPr>
                <w:rFonts w:ascii="Arial" w:hAnsi="Arial" w:cs="Arial"/>
                <w:sz w:val="16"/>
                <w:szCs w:val="16"/>
              </w:rPr>
              <w:t>в</w:t>
            </w:r>
            <w:r w:rsidRPr="003C0287">
              <w:rPr>
                <w:rFonts w:ascii="Arial" w:hAnsi="Arial" w:cs="Arial"/>
                <w:spacing w:val="-45"/>
                <w:sz w:val="16"/>
                <w:szCs w:val="16"/>
              </w:rPr>
              <w:t xml:space="preserve"> </w:t>
            </w:r>
            <w:r w:rsidRPr="003C0287">
              <w:rPr>
                <w:rFonts w:ascii="Arial" w:hAnsi="Arial" w:cs="Arial"/>
                <w:sz w:val="16"/>
                <w:szCs w:val="16"/>
              </w:rPr>
              <w:t>плане,</w:t>
            </w:r>
            <w:r w:rsidRPr="003C0287">
              <w:rPr>
                <w:rFonts w:ascii="Arial" w:hAnsi="Arial" w:cs="Arial"/>
                <w:spacing w:val="5"/>
                <w:sz w:val="16"/>
                <w:szCs w:val="16"/>
              </w:rPr>
              <w:t xml:space="preserve"> </w:t>
            </w:r>
            <w:r w:rsidRPr="003C0287">
              <w:rPr>
                <w:rFonts w:ascii="Arial" w:hAnsi="Arial" w:cs="Arial"/>
                <w:sz w:val="16"/>
                <w:szCs w:val="16"/>
              </w:rPr>
              <w:t>м</w:t>
            </w:r>
          </w:p>
        </w:tc>
        <w:tc>
          <w:tcPr>
            <w:tcW w:w="992" w:type="dxa"/>
            <w:tcBorders>
              <w:bottom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Наибольший</w:t>
            </w:r>
            <w:r w:rsidRPr="003C0287">
              <w:rPr>
                <w:rFonts w:ascii="Arial" w:hAnsi="Arial" w:cs="Arial"/>
                <w:spacing w:val="1"/>
                <w:sz w:val="16"/>
                <w:szCs w:val="16"/>
              </w:rPr>
              <w:t xml:space="preserve"> </w:t>
            </w:r>
            <w:r w:rsidRPr="003C0287">
              <w:rPr>
                <w:rFonts w:ascii="Arial" w:hAnsi="Arial" w:cs="Arial"/>
                <w:sz w:val="16"/>
                <w:szCs w:val="16"/>
              </w:rPr>
              <w:t>продольный</w:t>
            </w:r>
            <w:r w:rsidRPr="003C0287">
              <w:rPr>
                <w:rFonts w:ascii="Arial" w:hAnsi="Arial" w:cs="Arial"/>
                <w:spacing w:val="-8"/>
                <w:sz w:val="16"/>
                <w:szCs w:val="16"/>
              </w:rPr>
              <w:t xml:space="preserve"> </w:t>
            </w:r>
            <w:r w:rsidRPr="003C0287">
              <w:rPr>
                <w:rFonts w:ascii="Arial" w:hAnsi="Arial" w:cs="Arial"/>
                <w:sz w:val="16"/>
                <w:szCs w:val="16"/>
              </w:rPr>
              <w:t xml:space="preserve">уклон, </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pacing w:val="-1"/>
                <w:sz w:val="16"/>
                <w:szCs w:val="16"/>
              </w:rPr>
              <w:t>Наименьш</w:t>
            </w:r>
            <w:r w:rsidRPr="003C0287">
              <w:rPr>
                <w:rFonts w:ascii="Arial" w:hAnsi="Arial" w:cs="Arial"/>
                <w:sz w:val="16"/>
                <w:szCs w:val="16"/>
              </w:rPr>
              <w:t>ий</w:t>
            </w:r>
            <w:r w:rsidRPr="003C0287">
              <w:rPr>
                <w:rFonts w:ascii="Arial" w:hAnsi="Arial" w:cs="Arial"/>
                <w:spacing w:val="1"/>
                <w:sz w:val="16"/>
                <w:szCs w:val="16"/>
              </w:rPr>
              <w:t xml:space="preserve"> </w:t>
            </w:r>
            <w:r w:rsidRPr="003C0287">
              <w:rPr>
                <w:rFonts w:ascii="Arial" w:hAnsi="Arial" w:cs="Arial"/>
                <w:sz w:val="16"/>
                <w:szCs w:val="16"/>
              </w:rPr>
              <w:t>радиус</w:t>
            </w:r>
            <w:r w:rsidRPr="003C0287">
              <w:rPr>
                <w:rFonts w:ascii="Arial" w:hAnsi="Arial" w:cs="Arial"/>
                <w:spacing w:val="1"/>
                <w:sz w:val="16"/>
                <w:szCs w:val="16"/>
              </w:rPr>
              <w:t xml:space="preserve"> </w:t>
            </w:r>
            <w:r w:rsidRPr="003C0287">
              <w:rPr>
                <w:rFonts w:ascii="Arial" w:hAnsi="Arial" w:cs="Arial"/>
                <w:sz w:val="16"/>
                <w:szCs w:val="16"/>
              </w:rPr>
              <w:t>вертикальной</w:t>
            </w:r>
            <w:r w:rsidRPr="003C0287">
              <w:rPr>
                <w:rFonts w:ascii="Arial" w:hAnsi="Arial" w:cs="Arial"/>
                <w:spacing w:val="1"/>
                <w:sz w:val="16"/>
                <w:szCs w:val="16"/>
              </w:rPr>
              <w:t xml:space="preserve"> </w:t>
            </w:r>
            <w:r w:rsidRPr="003C0287">
              <w:rPr>
                <w:rFonts w:ascii="Arial" w:hAnsi="Arial" w:cs="Arial"/>
                <w:sz w:val="16"/>
                <w:szCs w:val="16"/>
              </w:rPr>
              <w:t>выпуклой</w:t>
            </w:r>
            <w:r w:rsidRPr="003C0287">
              <w:rPr>
                <w:rFonts w:ascii="Arial" w:hAnsi="Arial" w:cs="Arial"/>
                <w:spacing w:val="-45"/>
                <w:sz w:val="16"/>
                <w:szCs w:val="16"/>
              </w:rPr>
              <w:t xml:space="preserve"> </w:t>
            </w:r>
            <w:r w:rsidRPr="003C0287">
              <w:rPr>
                <w:rFonts w:ascii="Arial" w:hAnsi="Arial" w:cs="Arial"/>
                <w:sz w:val="16"/>
                <w:szCs w:val="16"/>
              </w:rPr>
              <w:t>кривой,</w:t>
            </w:r>
            <w:r w:rsidRPr="003C0287">
              <w:rPr>
                <w:rFonts w:ascii="Arial" w:hAnsi="Arial" w:cs="Arial"/>
                <w:spacing w:val="-5"/>
                <w:sz w:val="16"/>
                <w:szCs w:val="16"/>
              </w:rPr>
              <w:t xml:space="preserve"> </w:t>
            </w:r>
            <w:r w:rsidRPr="003C0287">
              <w:rPr>
                <w:rFonts w:ascii="Arial" w:hAnsi="Arial" w:cs="Arial"/>
                <w:sz w:val="16"/>
                <w:szCs w:val="16"/>
              </w:rPr>
              <w:t>м</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pacing w:val="-2"/>
                <w:sz w:val="16"/>
                <w:szCs w:val="16"/>
              </w:rPr>
              <w:t>Наимень</w:t>
            </w:r>
            <w:r w:rsidRPr="003C0287">
              <w:rPr>
                <w:rFonts w:ascii="Arial" w:hAnsi="Arial" w:cs="Arial"/>
                <w:sz w:val="16"/>
                <w:szCs w:val="16"/>
              </w:rPr>
              <w:t>ший</w:t>
            </w:r>
            <w:r w:rsidRPr="003C0287">
              <w:rPr>
                <w:rFonts w:ascii="Arial" w:hAnsi="Arial" w:cs="Arial"/>
                <w:spacing w:val="1"/>
                <w:sz w:val="16"/>
                <w:szCs w:val="16"/>
              </w:rPr>
              <w:t xml:space="preserve"> </w:t>
            </w:r>
            <w:r w:rsidRPr="003C0287">
              <w:rPr>
                <w:rFonts w:ascii="Arial" w:hAnsi="Arial" w:cs="Arial"/>
                <w:sz w:val="16"/>
                <w:szCs w:val="16"/>
              </w:rPr>
              <w:t>радиус</w:t>
            </w:r>
            <w:r w:rsidRPr="003C0287">
              <w:rPr>
                <w:rFonts w:ascii="Arial" w:hAnsi="Arial" w:cs="Arial"/>
                <w:spacing w:val="1"/>
                <w:sz w:val="16"/>
                <w:szCs w:val="16"/>
              </w:rPr>
              <w:t xml:space="preserve"> </w:t>
            </w:r>
            <w:r w:rsidRPr="003C0287">
              <w:rPr>
                <w:rFonts w:ascii="Arial" w:hAnsi="Arial" w:cs="Arial"/>
                <w:sz w:val="16"/>
                <w:szCs w:val="16"/>
              </w:rPr>
              <w:t>вертикальной</w:t>
            </w:r>
            <w:r w:rsidRPr="003C0287">
              <w:rPr>
                <w:rFonts w:ascii="Arial" w:hAnsi="Arial" w:cs="Arial"/>
                <w:spacing w:val="1"/>
                <w:sz w:val="16"/>
                <w:szCs w:val="16"/>
              </w:rPr>
              <w:t xml:space="preserve"> </w:t>
            </w:r>
            <w:r w:rsidRPr="003C0287">
              <w:rPr>
                <w:rFonts w:ascii="Arial" w:hAnsi="Arial" w:cs="Arial"/>
                <w:sz w:val="16"/>
                <w:szCs w:val="16"/>
              </w:rPr>
              <w:t>вогнутой</w:t>
            </w:r>
            <w:r w:rsidRPr="003C0287">
              <w:rPr>
                <w:rFonts w:ascii="Arial" w:hAnsi="Arial" w:cs="Arial"/>
                <w:spacing w:val="1"/>
                <w:sz w:val="16"/>
                <w:szCs w:val="16"/>
              </w:rPr>
              <w:t xml:space="preserve"> </w:t>
            </w:r>
            <w:r w:rsidRPr="003C0287">
              <w:rPr>
                <w:rFonts w:ascii="Arial" w:hAnsi="Arial" w:cs="Arial"/>
                <w:spacing w:val="-1"/>
                <w:sz w:val="16"/>
                <w:szCs w:val="16"/>
              </w:rPr>
              <w:t>кривой,</w:t>
            </w:r>
            <w:r w:rsidRPr="003C0287">
              <w:rPr>
                <w:rFonts w:ascii="Arial" w:hAnsi="Arial" w:cs="Arial"/>
                <w:spacing w:val="-8"/>
                <w:sz w:val="16"/>
                <w:szCs w:val="16"/>
              </w:rPr>
              <w:t xml:space="preserve"> </w:t>
            </w:r>
            <w:r w:rsidRPr="003C0287">
              <w:rPr>
                <w:rFonts w:ascii="Arial" w:hAnsi="Arial" w:cs="Arial"/>
                <w:sz w:val="16"/>
                <w:szCs w:val="16"/>
              </w:rPr>
              <w:t>м</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Ширина</w:t>
            </w:r>
            <w:r w:rsidRPr="003C0287">
              <w:rPr>
                <w:rFonts w:ascii="Arial" w:hAnsi="Arial" w:cs="Arial"/>
                <w:spacing w:val="1"/>
                <w:sz w:val="16"/>
                <w:szCs w:val="16"/>
              </w:rPr>
              <w:t xml:space="preserve"> </w:t>
            </w:r>
            <w:r w:rsidRPr="003C0287">
              <w:rPr>
                <w:rFonts w:ascii="Arial" w:hAnsi="Arial" w:cs="Arial"/>
                <w:sz w:val="16"/>
                <w:szCs w:val="16"/>
              </w:rPr>
              <w:t>пешеходной</w:t>
            </w:r>
            <w:r w:rsidRPr="003C0287">
              <w:rPr>
                <w:rFonts w:ascii="Arial" w:hAnsi="Arial" w:cs="Arial"/>
                <w:spacing w:val="7"/>
                <w:sz w:val="16"/>
                <w:szCs w:val="16"/>
              </w:rPr>
              <w:t xml:space="preserve"> </w:t>
            </w:r>
            <w:r w:rsidRPr="003C0287">
              <w:rPr>
                <w:rFonts w:ascii="Arial" w:hAnsi="Arial" w:cs="Arial"/>
                <w:sz w:val="16"/>
                <w:szCs w:val="16"/>
              </w:rPr>
              <w:t>части</w:t>
            </w:r>
            <w:r w:rsidRPr="003C0287">
              <w:rPr>
                <w:rFonts w:ascii="Arial" w:hAnsi="Arial" w:cs="Arial"/>
                <w:spacing w:val="1"/>
                <w:sz w:val="16"/>
                <w:szCs w:val="16"/>
              </w:rPr>
              <w:t xml:space="preserve"> </w:t>
            </w:r>
            <w:r w:rsidRPr="003C0287">
              <w:rPr>
                <w:rFonts w:ascii="Arial" w:hAnsi="Arial" w:cs="Arial"/>
                <w:sz w:val="16"/>
                <w:szCs w:val="16"/>
              </w:rPr>
              <w:t>тротуара,</w:t>
            </w:r>
            <w:r w:rsidRPr="003C0287">
              <w:rPr>
                <w:rFonts w:ascii="Arial" w:hAnsi="Arial" w:cs="Arial"/>
                <w:spacing w:val="-4"/>
                <w:sz w:val="16"/>
                <w:szCs w:val="16"/>
              </w:rPr>
              <w:t xml:space="preserve"> </w:t>
            </w:r>
            <w:r w:rsidRPr="003C0287">
              <w:rPr>
                <w:rFonts w:ascii="Arial" w:hAnsi="Arial" w:cs="Arial"/>
                <w:sz w:val="16"/>
                <w:szCs w:val="16"/>
              </w:rPr>
              <w:t>м</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8"/>
        <w:gridCol w:w="992"/>
        <w:gridCol w:w="850"/>
        <w:gridCol w:w="1418"/>
        <w:gridCol w:w="1134"/>
        <w:gridCol w:w="992"/>
        <w:gridCol w:w="1134"/>
        <w:gridCol w:w="1134"/>
        <w:gridCol w:w="992"/>
      </w:tblGrid>
      <w:tr w:rsidR="00967E4E" w:rsidRPr="003C0287" w:rsidTr="000877F3">
        <w:trPr>
          <w:tblHeader/>
        </w:trPr>
        <w:tc>
          <w:tcPr>
            <w:tcW w:w="16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w:t>
            </w:r>
          </w:p>
        </w:tc>
      </w:tr>
      <w:tr w:rsidR="00967E4E" w:rsidRPr="003C0287" w:rsidTr="000877F3">
        <w:trPr>
          <w:trHeight w:val="66"/>
        </w:trPr>
        <w:tc>
          <w:tcPr>
            <w:tcW w:w="10314" w:type="dxa"/>
            <w:gridSpan w:val="9"/>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Парковые дороги</w:t>
            </w:r>
          </w:p>
        </w:tc>
      </w:tr>
      <w:tr w:rsidR="00967E4E" w:rsidRPr="003C0287" w:rsidTr="000877F3">
        <w:trPr>
          <w:trHeight w:val="53"/>
        </w:trPr>
        <w:tc>
          <w:tcPr>
            <w:tcW w:w="1668"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Парковые дороги</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75</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600</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250</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975296">
        <w:tc>
          <w:tcPr>
            <w:tcW w:w="10314" w:type="dxa"/>
            <w:gridSpan w:val="9"/>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Проезды*</w:t>
            </w:r>
          </w:p>
        </w:tc>
      </w:tr>
      <w:tr w:rsidR="00967E4E" w:rsidRPr="003C0287" w:rsidTr="000877F3">
        <w:tc>
          <w:tcPr>
            <w:tcW w:w="16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Основные*</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40</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600</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250</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r>
      <w:tr w:rsidR="00967E4E" w:rsidRPr="003C0287" w:rsidTr="000877F3">
        <w:tc>
          <w:tcPr>
            <w:tcW w:w="1668" w:type="dxa"/>
            <w:tcBorders>
              <w:bottom w:val="single" w:sz="4" w:space="0" w:color="000000"/>
            </w:tcBorders>
          </w:tcPr>
          <w:p w:rsidR="00967E4E" w:rsidRPr="003C0287" w:rsidRDefault="000877F3" w:rsidP="005B0EF7">
            <w:pPr>
              <w:pStyle w:val="a3"/>
              <w:tabs>
                <w:tab w:val="left" w:pos="1134"/>
                <w:tab w:val="left" w:pos="1276"/>
                <w:tab w:val="left" w:pos="1560"/>
                <w:tab w:val="left" w:pos="9356"/>
              </w:tabs>
              <w:ind w:left="0" w:firstLine="0"/>
              <w:jc w:val="left"/>
              <w:rPr>
                <w:rFonts w:ascii="Arial" w:hAnsi="Arial" w:cs="Arial"/>
                <w:b/>
                <w:sz w:val="16"/>
                <w:szCs w:val="16"/>
              </w:rPr>
            </w:pPr>
            <w:r w:rsidRPr="003C0287">
              <w:rPr>
                <w:rFonts w:ascii="Arial" w:hAnsi="Arial" w:cs="Arial"/>
                <w:sz w:val="16"/>
                <w:szCs w:val="16"/>
              </w:rPr>
              <w:t>Второстепен</w:t>
            </w:r>
            <w:r w:rsidR="00967E4E" w:rsidRPr="003C0287">
              <w:rPr>
                <w:rFonts w:ascii="Arial" w:hAnsi="Arial" w:cs="Arial"/>
                <w:sz w:val="16"/>
                <w:szCs w:val="16"/>
              </w:rPr>
              <w:t>ные</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30</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600</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200</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0,75</w:t>
            </w:r>
          </w:p>
        </w:tc>
      </w:tr>
      <w:tr w:rsidR="00967E4E" w:rsidRPr="003C0287" w:rsidTr="00975296">
        <w:tc>
          <w:tcPr>
            <w:tcW w:w="10314" w:type="dxa"/>
            <w:gridSpan w:val="9"/>
            <w:tcBorders>
              <w:bottom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Велосипедные дорожки</w:t>
            </w:r>
          </w:p>
        </w:tc>
      </w:tr>
      <w:tr w:rsidR="00967E4E" w:rsidRPr="003C0287" w:rsidTr="000877F3">
        <w:tc>
          <w:tcPr>
            <w:tcW w:w="1668" w:type="dxa"/>
            <w:vMerge w:val="restart"/>
          </w:tcPr>
          <w:p w:rsidR="00967E4E" w:rsidRPr="003C0287" w:rsidRDefault="00967E4E" w:rsidP="000877F3">
            <w:pPr>
              <w:pStyle w:val="a3"/>
              <w:tabs>
                <w:tab w:val="left" w:pos="993"/>
                <w:tab w:val="left" w:pos="1310"/>
                <w:tab w:val="left" w:pos="1560"/>
                <w:tab w:val="left" w:pos="9356"/>
              </w:tabs>
              <w:ind w:left="0" w:firstLine="0"/>
              <w:jc w:val="left"/>
              <w:rPr>
                <w:rFonts w:ascii="Arial" w:hAnsi="Arial" w:cs="Arial"/>
                <w:sz w:val="16"/>
                <w:szCs w:val="16"/>
              </w:rPr>
            </w:pPr>
            <w:r w:rsidRPr="003C0287">
              <w:rPr>
                <w:rFonts w:ascii="Arial" w:hAnsi="Arial" w:cs="Arial"/>
                <w:sz w:val="16"/>
                <w:szCs w:val="16"/>
              </w:rPr>
              <w:t>В составе поперечного профиля УДС</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1,50**</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0877F3">
        <w:tc>
          <w:tcPr>
            <w:tcW w:w="1668" w:type="dxa"/>
            <w:vMerge/>
          </w:tcPr>
          <w:p w:rsidR="00967E4E" w:rsidRPr="003C0287" w:rsidRDefault="00967E4E" w:rsidP="000877F3">
            <w:pPr>
              <w:pStyle w:val="a3"/>
              <w:tabs>
                <w:tab w:val="left" w:pos="993"/>
                <w:tab w:val="left" w:pos="1310"/>
                <w:tab w:val="left" w:pos="1560"/>
                <w:tab w:val="left" w:pos="9356"/>
              </w:tabs>
              <w:ind w:left="0" w:firstLine="0"/>
              <w:jc w:val="left"/>
              <w:rPr>
                <w:rFonts w:ascii="Arial" w:hAnsi="Arial" w:cs="Arial"/>
                <w:sz w:val="16"/>
                <w:szCs w:val="16"/>
              </w:rPr>
            </w:pP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b/>
                <w:sz w:val="16"/>
                <w:szCs w:val="16"/>
              </w:rPr>
              <w:t>-</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1,00***</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0877F3">
        <w:tc>
          <w:tcPr>
            <w:tcW w:w="1668" w:type="dxa"/>
            <w:vMerge w:val="restart"/>
          </w:tcPr>
          <w:p w:rsidR="00967E4E" w:rsidRPr="003C0287" w:rsidRDefault="000877F3" w:rsidP="000877F3">
            <w:pPr>
              <w:pStyle w:val="a3"/>
              <w:tabs>
                <w:tab w:val="left" w:pos="993"/>
                <w:tab w:val="left" w:pos="1310"/>
                <w:tab w:val="left" w:pos="1560"/>
                <w:tab w:val="left" w:pos="9356"/>
              </w:tabs>
              <w:ind w:left="0" w:firstLine="0"/>
              <w:jc w:val="left"/>
              <w:rPr>
                <w:rFonts w:ascii="Arial" w:hAnsi="Arial" w:cs="Arial"/>
                <w:sz w:val="16"/>
                <w:szCs w:val="16"/>
              </w:rPr>
            </w:pPr>
            <w:r w:rsidRPr="003C0287">
              <w:rPr>
                <w:rFonts w:ascii="Arial" w:hAnsi="Arial" w:cs="Arial"/>
                <w:sz w:val="16"/>
                <w:szCs w:val="16"/>
              </w:rPr>
              <w:t>На рекреа</w:t>
            </w:r>
            <w:r w:rsidR="00967E4E" w:rsidRPr="003C0287">
              <w:rPr>
                <w:rFonts w:ascii="Arial" w:hAnsi="Arial" w:cs="Arial"/>
                <w:sz w:val="16"/>
                <w:szCs w:val="16"/>
              </w:rPr>
              <w:t>ционных территориях в жилых зонах и т.п.</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20</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1,50**</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0877F3">
        <w:trPr>
          <w:trHeight w:val="85"/>
        </w:trPr>
        <w:tc>
          <w:tcPr>
            <w:tcW w:w="1668" w:type="dxa"/>
            <w:vMerge/>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b/>
                <w:sz w:val="16"/>
                <w:szCs w:val="16"/>
              </w:rPr>
              <w:t>-</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1,00***</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13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975296">
        <w:tc>
          <w:tcPr>
            <w:tcW w:w="10314" w:type="dxa"/>
          </w:tcPr>
          <w:p w:rsidR="00967E4E" w:rsidRPr="003C0287" w:rsidRDefault="00967E4E" w:rsidP="00F72E7E">
            <w:pPr>
              <w:pStyle w:val="a3"/>
              <w:tabs>
                <w:tab w:val="left" w:pos="451"/>
                <w:tab w:val="left" w:pos="993"/>
              </w:tabs>
              <w:ind w:left="0" w:right="33" w:firstLine="284"/>
              <w:rPr>
                <w:rFonts w:ascii="Arial" w:hAnsi="Arial" w:cs="Arial"/>
                <w:sz w:val="16"/>
                <w:szCs w:val="16"/>
              </w:rPr>
            </w:pPr>
            <w:r w:rsidRPr="003C0287">
              <w:rPr>
                <w:rFonts w:ascii="Arial" w:hAnsi="Arial" w:cs="Arial"/>
                <w:sz w:val="16"/>
                <w:szCs w:val="16"/>
              </w:rPr>
              <w:t>* Ширина проезда может быть увеличена до 7 м в соответствии с заданием на проектирование. При размещении на проезде мест для стоянки автомобилей в соответствии с СП 396.1325800 ширина проезда может быть назначена более 7 м и принимается в зависимости от способа расстановки автомобилей.</w:t>
            </w:r>
          </w:p>
          <w:p w:rsidR="00967E4E" w:rsidRPr="003C0287" w:rsidRDefault="00967E4E" w:rsidP="00F72E7E">
            <w:pPr>
              <w:pStyle w:val="a3"/>
              <w:tabs>
                <w:tab w:val="left" w:pos="451"/>
                <w:tab w:val="left" w:pos="993"/>
              </w:tabs>
              <w:ind w:left="0" w:right="33" w:firstLine="284"/>
              <w:rPr>
                <w:rFonts w:ascii="Arial" w:hAnsi="Arial" w:cs="Arial"/>
                <w:sz w:val="16"/>
                <w:szCs w:val="16"/>
              </w:rPr>
            </w:pPr>
            <w:r w:rsidRPr="003C0287">
              <w:rPr>
                <w:rFonts w:ascii="Arial" w:hAnsi="Arial" w:cs="Arial"/>
                <w:sz w:val="16"/>
                <w:szCs w:val="16"/>
              </w:rPr>
              <w:t>** При движении в одном направлении.</w:t>
            </w:r>
          </w:p>
          <w:p w:rsidR="00967E4E" w:rsidRPr="003C0287" w:rsidRDefault="00967E4E" w:rsidP="00F72E7E">
            <w:pPr>
              <w:pStyle w:val="a3"/>
              <w:tabs>
                <w:tab w:val="left" w:pos="451"/>
                <w:tab w:val="left" w:pos="993"/>
              </w:tabs>
              <w:ind w:left="0" w:right="33" w:firstLine="284"/>
              <w:rPr>
                <w:rFonts w:ascii="Arial" w:hAnsi="Arial" w:cs="Arial"/>
                <w:sz w:val="16"/>
                <w:szCs w:val="16"/>
              </w:rPr>
            </w:pPr>
            <w:r w:rsidRPr="003C0287">
              <w:rPr>
                <w:rFonts w:ascii="Arial" w:hAnsi="Arial" w:cs="Arial"/>
                <w:sz w:val="16"/>
                <w:szCs w:val="16"/>
              </w:rPr>
              <w:t>*** При движении в двух направлениях.</w:t>
            </w:r>
          </w:p>
          <w:p w:rsidR="00967E4E" w:rsidRPr="003C0287" w:rsidRDefault="00967E4E" w:rsidP="00F72E7E">
            <w:pPr>
              <w:pStyle w:val="a3"/>
              <w:tabs>
                <w:tab w:val="left" w:pos="451"/>
                <w:tab w:val="left" w:pos="993"/>
              </w:tabs>
              <w:ind w:left="0" w:right="33" w:firstLine="284"/>
              <w:rPr>
                <w:rFonts w:ascii="Arial" w:hAnsi="Arial" w:cs="Arial"/>
                <w:sz w:val="16"/>
                <w:szCs w:val="16"/>
              </w:rPr>
            </w:pPr>
          </w:p>
          <w:p w:rsidR="00967E4E" w:rsidRPr="003C0287" w:rsidRDefault="00967E4E" w:rsidP="00F72E7E">
            <w:pPr>
              <w:tabs>
                <w:tab w:val="left" w:pos="451"/>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54"/>
              </w:numPr>
              <w:tabs>
                <w:tab w:val="left" w:pos="451"/>
                <w:tab w:val="left" w:pos="851"/>
              </w:tabs>
              <w:ind w:left="0" w:right="33" w:firstLine="284"/>
              <w:rPr>
                <w:rFonts w:ascii="Arial" w:hAnsi="Arial" w:cs="Arial"/>
                <w:sz w:val="16"/>
                <w:szCs w:val="16"/>
              </w:rPr>
            </w:pPr>
            <w:r w:rsidRPr="003C0287">
              <w:rPr>
                <w:rFonts w:ascii="Arial" w:hAnsi="Arial" w:cs="Arial"/>
                <w:sz w:val="16"/>
                <w:szCs w:val="16"/>
              </w:rPr>
              <w:t>На второстепенных проездах с одной полосой движения следует организовывать одностороннее движение либо предусматривать разъездные площадки шириной 6 м и длиной 15 м на расстоянии не более 75 м одна от другой. В пределах фасадов зданий, имеющих входы, проезды устраиваются шириной 5,5 м. Тупиковые проезды должны быть протяжённостью не более 150 м и заканчиваться разворотными площадками с размерами не менее чем 15×15 м, обеспечивающими возможность разворота мусоровозов, уборочных и пожарных автомобилей</w:t>
            </w:r>
          </w:p>
          <w:p w:rsidR="00967E4E" w:rsidRPr="003C0287" w:rsidRDefault="00967E4E" w:rsidP="00F72E7E">
            <w:pPr>
              <w:pStyle w:val="a3"/>
              <w:numPr>
                <w:ilvl w:val="0"/>
                <w:numId w:val="54"/>
              </w:numPr>
              <w:tabs>
                <w:tab w:val="left" w:pos="451"/>
                <w:tab w:val="left" w:pos="851"/>
              </w:tabs>
              <w:ind w:left="0" w:right="33" w:firstLine="284"/>
              <w:rPr>
                <w:rFonts w:ascii="Arial" w:hAnsi="Arial" w:cs="Arial"/>
                <w:sz w:val="16"/>
                <w:szCs w:val="16"/>
              </w:rPr>
            </w:pPr>
            <w:r w:rsidRPr="003C0287">
              <w:rPr>
                <w:rFonts w:ascii="Arial" w:hAnsi="Arial" w:cs="Arial"/>
                <w:sz w:val="16"/>
                <w:szCs w:val="16"/>
              </w:rPr>
              <w:t>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озеленённых территориях следует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w:t>
            </w:r>
          </w:p>
          <w:p w:rsidR="00967E4E" w:rsidRPr="003C0287" w:rsidRDefault="00967E4E" w:rsidP="00F72E7E">
            <w:pPr>
              <w:pStyle w:val="TableParagraph"/>
              <w:numPr>
                <w:ilvl w:val="0"/>
                <w:numId w:val="1"/>
              </w:numPr>
              <w:tabs>
                <w:tab w:val="left" w:pos="281"/>
                <w:tab w:val="left" w:pos="451"/>
                <w:tab w:val="left" w:pos="851"/>
                <w:tab w:val="left" w:pos="993"/>
              </w:tabs>
              <w:ind w:left="0" w:right="33" w:firstLine="284"/>
              <w:jc w:val="both"/>
              <w:rPr>
                <w:rFonts w:ascii="Arial" w:hAnsi="Arial" w:cs="Arial"/>
                <w:sz w:val="16"/>
                <w:szCs w:val="16"/>
              </w:rPr>
            </w:pPr>
            <w:r w:rsidRPr="003C0287">
              <w:rPr>
                <w:rFonts w:ascii="Arial" w:hAnsi="Arial" w:cs="Arial"/>
                <w:sz w:val="16"/>
                <w:szCs w:val="16"/>
              </w:rPr>
              <w:t>0,75 – до проезжей части, опор, деревьев;</w:t>
            </w:r>
          </w:p>
          <w:p w:rsidR="00967E4E" w:rsidRPr="003C0287" w:rsidRDefault="00967E4E" w:rsidP="00F72E7E">
            <w:pPr>
              <w:pStyle w:val="TableParagraph"/>
              <w:numPr>
                <w:ilvl w:val="0"/>
                <w:numId w:val="1"/>
              </w:numPr>
              <w:tabs>
                <w:tab w:val="left" w:pos="281"/>
                <w:tab w:val="left" w:pos="451"/>
                <w:tab w:val="left" w:pos="851"/>
                <w:tab w:val="left" w:pos="993"/>
              </w:tabs>
              <w:ind w:left="0" w:right="33" w:firstLine="284"/>
              <w:jc w:val="both"/>
              <w:rPr>
                <w:rFonts w:ascii="Arial" w:hAnsi="Arial" w:cs="Arial"/>
                <w:sz w:val="16"/>
                <w:szCs w:val="16"/>
              </w:rPr>
            </w:pPr>
            <w:r w:rsidRPr="003C0287">
              <w:rPr>
                <w:rFonts w:ascii="Arial" w:hAnsi="Arial" w:cs="Arial"/>
                <w:sz w:val="16"/>
                <w:szCs w:val="16"/>
              </w:rPr>
              <w:t>0,5 – до тротуаров.</w:t>
            </w:r>
          </w:p>
          <w:p w:rsidR="00967E4E" w:rsidRPr="003C0287" w:rsidRDefault="00967E4E" w:rsidP="00F72E7E">
            <w:pPr>
              <w:pStyle w:val="a3"/>
              <w:numPr>
                <w:ilvl w:val="0"/>
                <w:numId w:val="54"/>
              </w:numPr>
              <w:tabs>
                <w:tab w:val="left" w:pos="451"/>
                <w:tab w:val="left" w:pos="851"/>
              </w:tabs>
              <w:ind w:left="0" w:right="33" w:firstLine="284"/>
              <w:rPr>
                <w:rFonts w:ascii="Arial" w:hAnsi="Arial" w:cs="Arial"/>
                <w:sz w:val="16"/>
                <w:szCs w:val="16"/>
              </w:rPr>
            </w:pPr>
            <w:r w:rsidRPr="003C0287">
              <w:rPr>
                <w:rFonts w:ascii="Arial" w:hAnsi="Arial" w:cs="Arial"/>
                <w:sz w:val="16"/>
                <w:szCs w:val="16"/>
              </w:rPr>
              <w:t>Допускается устраивать велосипедные полосы по краю улиц и дорог местного значения.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tc>
      </w:tr>
    </w:tbl>
    <w:p w:rsidR="00967E4E" w:rsidRPr="003C0287" w:rsidRDefault="00967E4E" w:rsidP="00133E37">
      <w:pPr>
        <w:pStyle w:val="a3"/>
        <w:numPr>
          <w:ilvl w:val="0"/>
          <w:numId w:val="41"/>
        </w:numPr>
        <w:tabs>
          <w:tab w:val="left" w:pos="851"/>
          <w:tab w:val="left" w:pos="9356"/>
        </w:tabs>
        <w:ind w:left="0" w:firstLine="567"/>
        <w:rPr>
          <w:rFonts w:ascii="Arial" w:hAnsi="Arial" w:cs="Arial"/>
          <w:sz w:val="26"/>
          <w:szCs w:val="26"/>
        </w:rPr>
      </w:pPr>
      <w:r w:rsidRPr="003C0287">
        <w:rPr>
          <w:rFonts w:ascii="Arial" w:hAnsi="Arial" w:cs="Arial"/>
          <w:sz w:val="26"/>
          <w:szCs w:val="26"/>
        </w:rPr>
        <w:t>Доступ всех групп пользователей на основную проезжую часть магистральных дорог скоростного движения и магистральных улиц с непрерывным движением ограничен и осуществляется через транспортные развязки в разных уровнях.</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Доступ на основную проезжую часть магистральных улиц общегородского значения 2-го класса и магистральных городских дорог 2-го класса ограничен и осуществляется на регулируемых пересечениях, примыканиях (с правоповоротным движением) улиц более низких категорий, на съездах с местных и боковых проездов. Обслуживание прилегающей территории осуществляется по боковым или местным проездам.</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При реконструкции и прохождении магистральных улиц 2-го класса в стеснённых градостроительных условиях существующие въезды на прилегающую территорию допускается сохранять.</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Поперечные уклоны элементов поперечного профиля следует принимать в соответствии с таблицей 20.8</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20.8</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701"/>
        <w:gridCol w:w="1560"/>
        <w:gridCol w:w="992"/>
        <w:gridCol w:w="2410"/>
        <w:gridCol w:w="1275"/>
      </w:tblGrid>
      <w:tr w:rsidR="00967E4E" w:rsidRPr="003C0287" w:rsidTr="0008038B">
        <w:trPr>
          <w:trHeight w:val="93"/>
        </w:trPr>
        <w:tc>
          <w:tcPr>
            <w:tcW w:w="2376"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Поперечный уклон</w:t>
            </w:r>
          </w:p>
        </w:tc>
        <w:tc>
          <w:tcPr>
            <w:tcW w:w="7938" w:type="dxa"/>
            <w:gridSpan w:val="5"/>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Поперечный уклон элемента, ‰</w:t>
            </w:r>
          </w:p>
        </w:tc>
      </w:tr>
      <w:tr w:rsidR="00967E4E" w:rsidRPr="003C0287" w:rsidTr="0008038B">
        <w:tc>
          <w:tcPr>
            <w:tcW w:w="2376" w:type="dxa"/>
            <w:vMerge/>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проезжей части</w:t>
            </w:r>
          </w:p>
        </w:tc>
        <w:tc>
          <w:tcPr>
            <w:tcW w:w="156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тротуара</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газона</w:t>
            </w:r>
          </w:p>
        </w:tc>
        <w:tc>
          <w:tcPr>
            <w:tcW w:w="241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велосипедной дорожки</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бермы</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701"/>
        <w:gridCol w:w="1560"/>
        <w:gridCol w:w="992"/>
        <w:gridCol w:w="2410"/>
        <w:gridCol w:w="1275"/>
      </w:tblGrid>
      <w:tr w:rsidR="00967E4E" w:rsidRPr="003C0287" w:rsidTr="0008038B">
        <w:trPr>
          <w:tblHeader/>
        </w:trPr>
        <w:tc>
          <w:tcPr>
            <w:tcW w:w="237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156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241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0877F3">
        <w:trPr>
          <w:trHeight w:val="53"/>
        </w:trPr>
        <w:tc>
          <w:tcPr>
            <w:tcW w:w="237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Рекомендуемый</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156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99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241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1275"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r>
      <w:tr w:rsidR="00967E4E" w:rsidRPr="003C0287" w:rsidTr="0008038B">
        <w:tc>
          <w:tcPr>
            <w:tcW w:w="237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Минимально допустимый</w:t>
            </w: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156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241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r>
      <w:tr w:rsidR="00967E4E" w:rsidRPr="003C0287" w:rsidTr="0008038B">
        <w:tc>
          <w:tcPr>
            <w:tcW w:w="237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Максимально допустимый</w:t>
            </w: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56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99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241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27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08038B">
        <w:tc>
          <w:tcPr>
            <w:tcW w:w="10314" w:type="dxa"/>
          </w:tcPr>
          <w:p w:rsidR="00967E4E" w:rsidRPr="003C0287" w:rsidRDefault="00967E4E" w:rsidP="00F72E7E">
            <w:pPr>
              <w:pStyle w:val="a3"/>
              <w:tabs>
                <w:tab w:val="left" w:pos="464"/>
                <w:tab w:val="left" w:pos="993"/>
              </w:tabs>
              <w:ind w:left="0" w:right="33" w:firstLine="284"/>
              <w:rPr>
                <w:rFonts w:ascii="Arial" w:hAnsi="Arial" w:cs="Arial"/>
                <w:sz w:val="16"/>
                <w:szCs w:val="16"/>
              </w:rPr>
            </w:pPr>
            <w:r w:rsidRPr="003C0287">
              <w:rPr>
                <w:rFonts w:ascii="Arial" w:hAnsi="Arial" w:cs="Arial"/>
                <w:sz w:val="16"/>
                <w:szCs w:val="16"/>
              </w:rPr>
              <w:t>* В сложных градостроительных условиях и при реконструкции допускается увеличение поперечного уклона тротуара до 30‰.</w:t>
            </w:r>
          </w:p>
        </w:tc>
      </w:tr>
    </w:tbl>
    <w:p w:rsidR="009E3B0F" w:rsidRPr="003C0287" w:rsidRDefault="00967E4E" w:rsidP="009E3B0F">
      <w:pPr>
        <w:pStyle w:val="a3"/>
        <w:numPr>
          <w:ilvl w:val="0"/>
          <w:numId w:val="41"/>
        </w:numPr>
        <w:tabs>
          <w:tab w:val="left" w:pos="993"/>
          <w:tab w:val="left" w:pos="9356"/>
        </w:tabs>
        <w:ind w:left="0" w:right="-20" w:firstLine="567"/>
        <w:rPr>
          <w:rFonts w:ascii="Arial" w:hAnsi="Arial" w:cs="Arial"/>
          <w:sz w:val="26"/>
          <w:szCs w:val="26"/>
        </w:rPr>
      </w:pPr>
      <w:proofErr w:type="gramStart"/>
      <w:r w:rsidRPr="003C0287">
        <w:rPr>
          <w:rFonts w:ascii="Arial" w:hAnsi="Arial" w:cs="Arial"/>
          <w:sz w:val="26"/>
          <w:szCs w:val="26"/>
        </w:rPr>
        <w:lastRenderedPageBreak/>
        <w:t xml:space="preserve">Расстояние от края основной проезжей части магистральных дорог до фасадов зданий жилой застройки при строительстве новых улиц и дорог следует принимать не менее 50 м, а при условии применения </w:t>
      </w:r>
      <w:proofErr w:type="spellStart"/>
      <w:r w:rsidRPr="003C0287">
        <w:rPr>
          <w:rFonts w:ascii="Arial" w:hAnsi="Arial" w:cs="Arial"/>
          <w:sz w:val="26"/>
          <w:szCs w:val="26"/>
        </w:rPr>
        <w:t>шумозащитных</w:t>
      </w:r>
      <w:proofErr w:type="spellEnd"/>
      <w:r w:rsidRPr="003C0287">
        <w:rPr>
          <w:rFonts w:ascii="Arial" w:hAnsi="Arial" w:cs="Arial"/>
          <w:sz w:val="26"/>
          <w:szCs w:val="26"/>
        </w:rPr>
        <w:t xml:space="preserve"> сооружений (на территории – </w:t>
      </w:r>
      <w:proofErr w:type="spellStart"/>
      <w:r w:rsidRPr="003C0287">
        <w:rPr>
          <w:rFonts w:ascii="Arial" w:hAnsi="Arial" w:cs="Arial"/>
          <w:sz w:val="26"/>
          <w:szCs w:val="26"/>
        </w:rPr>
        <w:t>шумозащитных</w:t>
      </w:r>
      <w:proofErr w:type="spellEnd"/>
      <w:r w:rsidRPr="003C0287">
        <w:rPr>
          <w:rFonts w:ascii="Arial" w:hAnsi="Arial" w:cs="Arial"/>
          <w:sz w:val="26"/>
          <w:szCs w:val="26"/>
        </w:rPr>
        <w:t xml:space="preserve"> экранов, в здании – </w:t>
      </w:r>
      <w:proofErr w:type="spellStart"/>
      <w:r w:rsidRPr="003C0287">
        <w:rPr>
          <w:rFonts w:ascii="Arial" w:hAnsi="Arial" w:cs="Arial"/>
          <w:sz w:val="26"/>
          <w:szCs w:val="26"/>
        </w:rPr>
        <w:t>шумозащитных</w:t>
      </w:r>
      <w:proofErr w:type="spellEnd"/>
      <w:r w:rsidRPr="003C0287">
        <w:rPr>
          <w:rFonts w:ascii="Arial" w:hAnsi="Arial" w:cs="Arial"/>
          <w:sz w:val="26"/>
          <w:szCs w:val="26"/>
        </w:rPr>
        <w:t xml:space="preserve"> конструктивно-технических и объёмно-планировочных решений (форма плана и габариты, ориентации жилых комнат)), обеспечивающих требования СП 51.13330, СП 60.13330, – не менее 25 м. При</w:t>
      </w:r>
      <w:proofErr w:type="gramEnd"/>
      <w:r w:rsidRPr="003C0287">
        <w:rPr>
          <w:rFonts w:ascii="Arial" w:hAnsi="Arial" w:cs="Arial"/>
          <w:sz w:val="26"/>
          <w:szCs w:val="26"/>
        </w:rPr>
        <w:t xml:space="preserve"> </w:t>
      </w:r>
      <w:proofErr w:type="gramStart"/>
      <w:r w:rsidRPr="003C0287">
        <w:rPr>
          <w:rFonts w:ascii="Arial" w:hAnsi="Arial" w:cs="Arial"/>
          <w:sz w:val="26"/>
          <w:szCs w:val="26"/>
        </w:rPr>
        <w:t>размещении</w:t>
      </w:r>
      <w:proofErr w:type="gramEnd"/>
      <w:r w:rsidRPr="003C0287">
        <w:rPr>
          <w:rFonts w:ascii="Arial" w:hAnsi="Arial" w:cs="Arial"/>
          <w:sz w:val="26"/>
          <w:szCs w:val="26"/>
        </w:rPr>
        <w:t xml:space="preserve"> многоквартирных жилых зданий на территории с повышенным уровнем транспортного шума следует осуществлять снижение шума в жилых помещениях за счёт: </w:t>
      </w:r>
    </w:p>
    <w:p w:rsidR="009E3B0F" w:rsidRPr="003C0287" w:rsidRDefault="00967E4E" w:rsidP="009E3B0F">
      <w:pPr>
        <w:pStyle w:val="a3"/>
        <w:tabs>
          <w:tab w:val="left" w:pos="993"/>
          <w:tab w:val="left" w:pos="9356"/>
        </w:tabs>
        <w:ind w:left="0" w:right="-20" w:firstLine="709"/>
        <w:rPr>
          <w:rFonts w:ascii="Arial" w:hAnsi="Arial" w:cs="Arial"/>
          <w:sz w:val="26"/>
          <w:szCs w:val="26"/>
        </w:rPr>
      </w:pPr>
      <w:r w:rsidRPr="003C0287">
        <w:rPr>
          <w:rFonts w:ascii="Arial" w:hAnsi="Arial" w:cs="Arial"/>
          <w:sz w:val="26"/>
          <w:szCs w:val="26"/>
        </w:rPr>
        <w:t xml:space="preserve">применения конструктивно-технических средств </w:t>
      </w:r>
      <w:proofErr w:type="spellStart"/>
      <w:r w:rsidRPr="003C0287">
        <w:rPr>
          <w:rFonts w:ascii="Arial" w:hAnsi="Arial" w:cs="Arial"/>
          <w:sz w:val="26"/>
          <w:szCs w:val="26"/>
        </w:rPr>
        <w:t>шумозащиты</w:t>
      </w:r>
      <w:proofErr w:type="spellEnd"/>
      <w:r w:rsidRPr="003C0287">
        <w:rPr>
          <w:rFonts w:ascii="Arial" w:hAnsi="Arial" w:cs="Arial"/>
          <w:sz w:val="26"/>
          <w:szCs w:val="26"/>
        </w:rPr>
        <w:t>, в том числе наружных ограждающих конструкций и элементов заполнения оконных и других проёмов, обеспечивающих нормативную звукоизоляцию;</w:t>
      </w:r>
    </w:p>
    <w:p w:rsidR="00967E4E" w:rsidRPr="003C0287" w:rsidRDefault="00967E4E" w:rsidP="009E3B0F">
      <w:pPr>
        <w:pStyle w:val="a3"/>
        <w:tabs>
          <w:tab w:val="left" w:pos="993"/>
          <w:tab w:val="left" w:pos="9356"/>
        </w:tabs>
        <w:ind w:left="0" w:right="-20" w:firstLine="709"/>
        <w:rPr>
          <w:rFonts w:ascii="Arial" w:hAnsi="Arial" w:cs="Arial"/>
          <w:sz w:val="26"/>
          <w:szCs w:val="26"/>
        </w:rPr>
      </w:pPr>
      <w:r w:rsidRPr="003C0287">
        <w:rPr>
          <w:rFonts w:ascii="Arial" w:hAnsi="Arial" w:cs="Arial"/>
          <w:sz w:val="26"/>
          <w:szCs w:val="26"/>
        </w:rPr>
        <w:t>выбора объёмно-планировочных решений в части конфигурации здания в плане и по этажности, ориентации жилых комнат, снижающих прямое воздействие неблагоприятных факторов.</w:t>
      </w:r>
    </w:p>
    <w:p w:rsidR="00967E4E" w:rsidRPr="003C0287" w:rsidRDefault="00967E4E" w:rsidP="00133E37">
      <w:pPr>
        <w:pStyle w:val="a3"/>
        <w:numPr>
          <w:ilvl w:val="0"/>
          <w:numId w:val="41"/>
        </w:numPr>
        <w:tabs>
          <w:tab w:val="left" w:pos="993"/>
          <w:tab w:val="left" w:pos="9356"/>
        </w:tabs>
        <w:ind w:left="0" w:right="-20" w:firstLine="567"/>
        <w:rPr>
          <w:rFonts w:ascii="Arial" w:hAnsi="Arial" w:cs="Arial"/>
          <w:sz w:val="26"/>
          <w:szCs w:val="26"/>
        </w:rPr>
      </w:pPr>
      <w:r w:rsidRPr="003C0287">
        <w:rPr>
          <w:rFonts w:ascii="Arial" w:hAnsi="Arial" w:cs="Arial"/>
          <w:sz w:val="26"/>
          <w:szCs w:val="26"/>
        </w:rPr>
        <w:t>В конце проезжих частей тупиковых улиц, дорог следует устраивать разворотные площадки, размеры которых проектируются с учётом габаритов транспортных сре</w:t>
      </w:r>
      <w:proofErr w:type="gramStart"/>
      <w:r w:rsidRPr="003C0287">
        <w:rPr>
          <w:rFonts w:ascii="Arial" w:hAnsi="Arial" w:cs="Arial"/>
          <w:sz w:val="26"/>
          <w:szCs w:val="26"/>
        </w:rPr>
        <w:t>дств в с</w:t>
      </w:r>
      <w:proofErr w:type="gramEnd"/>
      <w:r w:rsidRPr="003C0287">
        <w:rPr>
          <w:rFonts w:ascii="Arial" w:hAnsi="Arial" w:cs="Arial"/>
          <w:sz w:val="26"/>
          <w:szCs w:val="26"/>
        </w:rPr>
        <w:t>оответствии с СП 396.1325800 и радиуса разворота транспортных средств с учётом требований СП 4.13130, но не менее 15×15 м.</w:t>
      </w:r>
    </w:p>
    <w:p w:rsidR="00967E4E" w:rsidRPr="003C0287" w:rsidRDefault="00967E4E" w:rsidP="00133E37">
      <w:pPr>
        <w:pStyle w:val="a3"/>
        <w:numPr>
          <w:ilvl w:val="0"/>
          <w:numId w:val="41"/>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В габаритах разворотной площадки (при обосновании) для обеспечения движения специального транспорта допускается использование примыкающих к дороге тротуаров с устройством </w:t>
      </w:r>
      <w:proofErr w:type="spellStart"/>
      <w:r w:rsidRPr="003C0287">
        <w:rPr>
          <w:rFonts w:ascii="Arial" w:hAnsi="Arial" w:cs="Arial"/>
          <w:sz w:val="26"/>
          <w:szCs w:val="26"/>
        </w:rPr>
        <w:t>доборного</w:t>
      </w:r>
      <w:proofErr w:type="spellEnd"/>
      <w:r w:rsidRPr="003C0287">
        <w:rPr>
          <w:rFonts w:ascii="Arial" w:hAnsi="Arial" w:cs="Arial"/>
          <w:sz w:val="26"/>
          <w:szCs w:val="26"/>
        </w:rPr>
        <w:t xml:space="preserve"> бортового камня согласно ГОСТ 32961 и рассчитанных на нагрузку от пожарных автомобилей при условии ограждения тротуара. Использование поворотных площадок для стоянки автомобилей не допускается.</w:t>
      </w:r>
    </w:p>
    <w:p w:rsidR="00967E4E" w:rsidRPr="003C0287" w:rsidRDefault="00967E4E" w:rsidP="00133E37">
      <w:pPr>
        <w:pStyle w:val="a3"/>
        <w:numPr>
          <w:ilvl w:val="0"/>
          <w:numId w:val="41"/>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Поперечный профиль улиц и дорог может включать в себя проезжую часть, боковые проезды, газоны, тротуары (пешеходные, технические), полосы и (или) дорожки для движения </w:t>
      </w:r>
      <w:proofErr w:type="spellStart"/>
      <w:r w:rsidRPr="003C0287">
        <w:rPr>
          <w:rFonts w:ascii="Arial" w:hAnsi="Arial" w:cs="Arial"/>
          <w:sz w:val="26"/>
          <w:szCs w:val="26"/>
        </w:rPr>
        <w:t>велотранспорта</w:t>
      </w:r>
      <w:proofErr w:type="spellEnd"/>
      <w:r w:rsidRPr="003C0287">
        <w:rPr>
          <w:rFonts w:ascii="Arial" w:hAnsi="Arial" w:cs="Arial"/>
          <w:sz w:val="26"/>
          <w:szCs w:val="26"/>
        </w:rPr>
        <w:t>, полосы озеленения, полосы размещения ограждений, полосы безопасности, краевые и разделительные полосы, переходно-скоростные полосы, накопительные полосы, полосы для остановки, стоянки и парковки транспортных средств, зоны озеленения, обочины, а также зоны для размещения инженерных коммуникаций, бульвары и др.</w:t>
      </w:r>
    </w:p>
    <w:p w:rsidR="00967E4E" w:rsidRPr="003C0287" w:rsidRDefault="00967E4E" w:rsidP="00133E37">
      <w:pPr>
        <w:pStyle w:val="a3"/>
        <w:numPr>
          <w:ilvl w:val="0"/>
          <w:numId w:val="41"/>
        </w:numPr>
        <w:tabs>
          <w:tab w:val="left" w:pos="993"/>
          <w:tab w:val="left" w:pos="9356"/>
        </w:tabs>
        <w:ind w:left="0" w:right="-20" w:firstLine="567"/>
        <w:rPr>
          <w:rFonts w:ascii="Arial" w:hAnsi="Arial" w:cs="Arial"/>
          <w:sz w:val="26"/>
          <w:szCs w:val="26"/>
        </w:rPr>
      </w:pPr>
      <w:r w:rsidRPr="003C0287">
        <w:rPr>
          <w:rFonts w:ascii="Arial" w:hAnsi="Arial" w:cs="Arial"/>
          <w:sz w:val="26"/>
          <w:szCs w:val="26"/>
        </w:rPr>
        <w:t>В состав поперечного профиля УДС также могут входить линии электрифицированного рельсового транспорта - трамвая, скоростного трамвая и участки метрополитена наземного типа.</w:t>
      </w:r>
    </w:p>
    <w:p w:rsidR="00967E4E" w:rsidRPr="003C0287" w:rsidRDefault="00967E4E" w:rsidP="00133E37">
      <w:pPr>
        <w:pStyle w:val="a3"/>
        <w:numPr>
          <w:ilvl w:val="0"/>
          <w:numId w:val="41"/>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Для разделения между собой отдельных элементов поперечного профиля следует предусматривать разделительные полосы. Минимальная ширина разделительных полос принимается </w:t>
      </w:r>
      <w:r w:rsidR="00583B9D" w:rsidRPr="003C0287">
        <w:rPr>
          <w:rFonts w:ascii="Arial" w:hAnsi="Arial" w:cs="Arial"/>
          <w:sz w:val="26"/>
          <w:szCs w:val="26"/>
        </w:rPr>
        <w:t>в соответствии с таблицей 20.9</w:t>
      </w:r>
    </w:p>
    <w:p w:rsidR="00967E4E" w:rsidRPr="003C0287" w:rsidRDefault="00967E4E" w:rsidP="00133E37">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20.9</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842"/>
        <w:gridCol w:w="1843"/>
        <w:gridCol w:w="1701"/>
        <w:gridCol w:w="1559"/>
      </w:tblGrid>
      <w:tr w:rsidR="00967E4E" w:rsidRPr="003C0287" w:rsidTr="000877F3">
        <w:trPr>
          <w:trHeight w:val="53"/>
        </w:trPr>
        <w:tc>
          <w:tcPr>
            <w:tcW w:w="3369"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Местоположение полосы</w:t>
            </w:r>
          </w:p>
        </w:tc>
        <w:tc>
          <w:tcPr>
            <w:tcW w:w="6945" w:type="dxa"/>
            <w:gridSpan w:val="4"/>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Ширина полосы на улицах и дорогах, м</w:t>
            </w:r>
          </w:p>
        </w:tc>
      </w:tr>
      <w:tr w:rsidR="00967E4E" w:rsidRPr="003C0287" w:rsidTr="000877F3">
        <w:trPr>
          <w:trHeight w:val="53"/>
        </w:trPr>
        <w:tc>
          <w:tcPr>
            <w:tcW w:w="336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5386" w:type="dxa"/>
            <w:gridSpan w:val="3"/>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Общегородского значения</w:t>
            </w:r>
          </w:p>
        </w:tc>
        <w:tc>
          <w:tcPr>
            <w:tcW w:w="1559" w:type="dxa"/>
            <w:vMerge w:val="restart"/>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Районного значения</w:t>
            </w:r>
          </w:p>
        </w:tc>
      </w:tr>
      <w:tr w:rsidR="00967E4E" w:rsidRPr="003C0287" w:rsidTr="000877F3">
        <w:trPr>
          <w:trHeight w:val="53"/>
        </w:trPr>
        <w:tc>
          <w:tcPr>
            <w:tcW w:w="3369"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3685" w:type="dxa"/>
            <w:gridSpan w:val="2"/>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Скоростного и непрерывного движения</w:t>
            </w:r>
          </w:p>
        </w:tc>
        <w:tc>
          <w:tcPr>
            <w:tcW w:w="1701" w:type="dxa"/>
            <w:vMerge w:val="restart"/>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Регулируемого движения</w:t>
            </w:r>
          </w:p>
        </w:tc>
        <w:tc>
          <w:tcPr>
            <w:tcW w:w="1559" w:type="dxa"/>
            <w:vMerge/>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0877F3">
        <w:trPr>
          <w:trHeight w:val="53"/>
        </w:trPr>
        <w:tc>
          <w:tcPr>
            <w:tcW w:w="3369" w:type="dxa"/>
            <w:vMerge/>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84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Дороги</w:t>
            </w:r>
          </w:p>
        </w:tc>
        <w:tc>
          <w:tcPr>
            <w:tcW w:w="1843"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Улицы</w:t>
            </w:r>
          </w:p>
        </w:tc>
        <w:tc>
          <w:tcPr>
            <w:tcW w:w="1701" w:type="dxa"/>
            <w:vMerge/>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559" w:type="dxa"/>
            <w:vMerge/>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842"/>
        <w:gridCol w:w="1843"/>
        <w:gridCol w:w="1701"/>
        <w:gridCol w:w="1559"/>
      </w:tblGrid>
      <w:tr w:rsidR="00967E4E" w:rsidRPr="003C0287" w:rsidTr="00480E85">
        <w:trPr>
          <w:tblHeader/>
        </w:trPr>
        <w:tc>
          <w:tcPr>
            <w:tcW w:w="336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84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843"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55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r>
      <w:tr w:rsidR="00967E4E" w:rsidRPr="003C0287" w:rsidTr="00BC4DA6">
        <w:trPr>
          <w:trHeight w:val="88"/>
        </w:trPr>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Центральная разделительная</w:t>
            </w:r>
          </w:p>
        </w:tc>
        <w:tc>
          <w:tcPr>
            <w:tcW w:w="1842"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6,0/2,65*</w:t>
            </w:r>
          </w:p>
        </w:tc>
        <w:tc>
          <w:tcPr>
            <w:tcW w:w="1843"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4,0/2,65*</w:t>
            </w:r>
          </w:p>
        </w:tc>
        <w:tc>
          <w:tcPr>
            <w:tcW w:w="1701"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3,5/2,65*</w:t>
            </w:r>
          </w:p>
        </w:tc>
        <w:tc>
          <w:tcPr>
            <w:tcW w:w="1559"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w:t>
            </w:r>
          </w:p>
        </w:tc>
      </w:tr>
      <w:tr w:rsidR="00967E4E" w:rsidRPr="003C0287" w:rsidTr="00BC4DA6">
        <w:trPr>
          <w:trHeight w:val="50"/>
        </w:trPr>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Между основной проезжей частью и местными или боковыми проездами</w:t>
            </w:r>
          </w:p>
        </w:tc>
        <w:tc>
          <w:tcPr>
            <w:tcW w:w="1842"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3"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701"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3,0/2,0</w:t>
            </w:r>
          </w:p>
        </w:tc>
        <w:tc>
          <w:tcPr>
            <w:tcW w:w="1559"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C4DA6">
        <w:trPr>
          <w:trHeight w:val="224"/>
        </w:trPr>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Между проезжей частью и трамвайным полотном</w:t>
            </w:r>
          </w:p>
        </w:tc>
        <w:tc>
          <w:tcPr>
            <w:tcW w:w="1842"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843"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3,0/2,0</w:t>
            </w:r>
          </w:p>
        </w:tc>
        <w:tc>
          <w:tcPr>
            <w:tcW w:w="1701"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1559"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r w:rsidR="00967E4E" w:rsidRPr="003C0287" w:rsidTr="00BC4DA6">
        <w:trPr>
          <w:trHeight w:val="50"/>
        </w:trPr>
        <w:tc>
          <w:tcPr>
            <w:tcW w:w="3369" w:type="dxa"/>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Между проезжей частью и тротуаром</w:t>
            </w:r>
          </w:p>
        </w:tc>
        <w:tc>
          <w:tcPr>
            <w:tcW w:w="1842"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3"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701"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559"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r>
      <w:tr w:rsidR="00967E4E" w:rsidRPr="003C0287" w:rsidTr="00480E85">
        <w:trPr>
          <w:trHeight w:val="258"/>
        </w:trPr>
        <w:tc>
          <w:tcPr>
            <w:tcW w:w="3369"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Между тротуаром и трамвайным полотном</w:t>
            </w:r>
          </w:p>
        </w:tc>
        <w:tc>
          <w:tcPr>
            <w:tcW w:w="1842"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843"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1701"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c>
          <w:tcPr>
            <w:tcW w:w="1559" w:type="dxa"/>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480E85">
        <w:tc>
          <w:tcPr>
            <w:tcW w:w="10314" w:type="dxa"/>
          </w:tcPr>
          <w:p w:rsidR="00967E4E" w:rsidRPr="003C0287" w:rsidRDefault="00967E4E" w:rsidP="00F72E7E">
            <w:pPr>
              <w:pStyle w:val="a3"/>
              <w:tabs>
                <w:tab w:val="left" w:pos="426"/>
                <w:tab w:val="left" w:pos="993"/>
                <w:tab w:val="left" w:pos="10065"/>
              </w:tabs>
              <w:ind w:left="0" w:right="33" w:firstLine="284"/>
              <w:rPr>
                <w:rFonts w:ascii="Arial" w:hAnsi="Arial" w:cs="Arial"/>
                <w:sz w:val="16"/>
                <w:szCs w:val="16"/>
              </w:rPr>
            </w:pPr>
            <w:r w:rsidRPr="003C0287">
              <w:rPr>
                <w:rFonts w:ascii="Arial" w:hAnsi="Arial" w:cs="Arial"/>
                <w:sz w:val="16"/>
                <w:szCs w:val="16"/>
              </w:rPr>
              <w:t>* С учётом устройства барьерных ограждений.</w:t>
            </w:r>
          </w:p>
          <w:p w:rsidR="00967E4E" w:rsidRPr="003C0287" w:rsidRDefault="00967E4E" w:rsidP="00F72E7E">
            <w:pPr>
              <w:tabs>
                <w:tab w:val="left" w:pos="426"/>
                <w:tab w:val="left" w:pos="10065"/>
              </w:tabs>
              <w:ind w:right="33" w:firstLine="284"/>
              <w:jc w:val="both"/>
              <w:rPr>
                <w:rFonts w:ascii="Arial" w:hAnsi="Arial" w:cs="Arial"/>
                <w:sz w:val="16"/>
                <w:szCs w:val="16"/>
              </w:rPr>
            </w:pPr>
          </w:p>
          <w:p w:rsidR="00967E4E" w:rsidRPr="003C0287" w:rsidRDefault="00967E4E" w:rsidP="00F72E7E">
            <w:pPr>
              <w:tabs>
                <w:tab w:val="left" w:pos="426"/>
                <w:tab w:val="left" w:pos="10065"/>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9"/>
              </w:numPr>
              <w:tabs>
                <w:tab w:val="left" w:pos="426"/>
                <w:tab w:val="left" w:pos="851"/>
                <w:tab w:val="left" w:pos="10065"/>
              </w:tabs>
              <w:ind w:left="0" w:right="33" w:firstLine="284"/>
              <w:rPr>
                <w:rFonts w:ascii="Arial" w:hAnsi="Arial" w:cs="Arial"/>
                <w:sz w:val="16"/>
                <w:szCs w:val="16"/>
              </w:rPr>
            </w:pPr>
            <w:r w:rsidRPr="003C0287">
              <w:rPr>
                <w:rFonts w:ascii="Arial" w:hAnsi="Arial" w:cs="Arial"/>
                <w:sz w:val="16"/>
                <w:szCs w:val="16"/>
              </w:rPr>
              <w:t>В числителе даны значения для нового строительства, в знаменателе – в стеснённых условиях и при реконструкции.</w:t>
            </w:r>
          </w:p>
          <w:p w:rsidR="00967E4E" w:rsidRPr="003C0287" w:rsidRDefault="00967E4E" w:rsidP="00F72E7E">
            <w:pPr>
              <w:pStyle w:val="a3"/>
              <w:numPr>
                <w:ilvl w:val="0"/>
                <w:numId w:val="9"/>
              </w:numPr>
              <w:tabs>
                <w:tab w:val="left" w:pos="426"/>
                <w:tab w:val="left" w:pos="851"/>
                <w:tab w:val="left" w:pos="10065"/>
              </w:tabs>
              <w:ind w:left="0" w:right="33" w:firstLine="284"/>
              <w:rPr>
                <w:rFonts w:ascii="Arial" w:hAnsi="Arial" w:cs="Arial"/>
                <w:sz w:val="16"/>
                <w:szCs w:val="16"/>
              </w:rPr>
            </w:pPr>
            <w:r w:rsidRPr="003C0287">
              <w:rPr>
                <w:rFonts w:ascii="Arial" w:hAnsi="Arial" w:cs="Arial"/>
                <w:sz w:val="16"/>
                <w:szCs w:val="16"/>
              </w:rPr>
              <w:t>В стеснённых условиях и при реконструкции на магистральных улицах и дорогах регулируемого движения, при обеспечении расчётной скорости движения не более 70 км/ч, центральную разделительную полосу допускается не устраивать или принимать полосу шириной менее приведённых в настоящей таблице значений.</w:t>
            </w:r>
          </w:p>
          <w:p w:rsidR="00967E4E" w:rsidRPr="003C0287" w:rsidRDefault="00967E4E" w:rsidP="00F72E7E">
            <w:pPr>
              <w:pStyle w:val="a3"/>
              <w:numPr>
                <w:ilvl w:val="0"/>
                <w:numId w:val="9"/>
              </w:numPr>
              <w:tabs>
                <w:tab w:val="left" w:pos="426"/>
                <w:tab w:val="left" w:pos="851"/>
                <w:tab w:val="left" w:pos="10065"/>
              </w:tabs>
              <w:ind w:left="0" w:right="33" w:firstLine="284"/>
              <w:rPr>
                <w:rFonts w:ascii="Arial" w:hAnsi="Arial" w:cs="Arial"/>
                <w:sz w:val="16"/>
                <w:szCs w:val="16"/>
              </w:rPr>
            </w:pPr>
            <w:r w:rsidRPr="003C0287">
              <w:rPr>
                <w:rFonts w:ascii="Arial" w:hAnsi="Arial" w:cs="Arial"/>
                <w:sz w:val="16"/>
                <w:szCs w:val="16"/>
              </w:rPr>
              <w:lastRenderedPageBreak/>
              <w:t>На улицах общегородского значения регулируемого движения и районного значения полосу для левого поворота допускается устраивать за счёт уменьшения ширины центральной разделительной полосы.</w:t>
            </w:r>
          </w:p>
        </w:tc>
      </w:tr>
    </w:tbl>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lastRenderedPageBreak/>
        <w:t>Пересечения в одном уровне подразделяются на регулируемые и нерегулируемые, в том числе кольцевые. Проектирование пересечений следует вести на основе перспективной интенсивности движения, а также с учётом рационального распределения транспортных потоков по УДС. Расстояние между пересечениями в одном уровне следует принимать, м, не менее:</w:t>
      </w:r>
    </w:p>
    <w:p w:rsidR="00967E4E" w:rsidRPr="003C0287" w:rsidRDefault="00967E4E" w:rsidP="00BC4DA6">
      <w:pPr>
        <w:pStyle w:val="a3"/>
        <w:tabs>
          <w:tab w:val="left" w:pos="851"/>
          <w:tab w:val="left" w:pos="9356"/>
        </w:tabs>
        <w:ind w:left="0" w:firstLine="567"/>
        <w:rPr>
          <w:rFonts w:ascii="Arial" w:hAnsi="Arial" w:cs="Arial"/>
          <w:sz w:val="26"/>
          <w:szCs w:val="26"/>
        </w:rPr>
      </w:pPr>
      <w:r w:rsidRPr="003C0287">
        <w:rPr>
          <w:rFonts w:ascii="Arial" w:hAnsi="Arial" w:cs="Arial"/>
          <w:sz w:val="26"/>
          <w:szCs w:val="26"/>
        </w:rPr>
        <w:t>для магистральных улиц и дорог регулируемого движения – 400;</w:t>
      </w:r>
    </w:p>
    <w:p w:rsidR="00967E4E" w:rsidRPr="003C0287" w:rsidRDefault="00967E4E" w:rsidP="00BC4DA6">
      <w:pPr>
        <w:pStyle w:val="a3"/>
        <w:tabs>
          <w:tab w:val="left" w:pos="851"/>
          <w:tab w:val="left" w:pos="9356"/>
        </w:tabs>
        <w:ind w:left="0" w:firstLine="567"/>
        <w:rPr>
          <w:rFonts w:ascii="Arial" w:hAnsi="Arial" w:cs="Arial"/>
          <w:sz w:val="26"/>
          <w:szCs w:val="26"/>
          <w:lang w:eastAsia="ru-RU"/>
        </w:rPr>
      </w:pPr>
      <w:r w:rsidRPr="003C0287">
        <w:rPr>
          <w:rFonts w:ascii="Arial" w:hAnsi="Arial" w:cs="Arial"/>
          <w:sz w:val="26"/>
          <w:szCs w:val="26"/>
        </w:rPr>
        <w:t>для улиц районного значения (распределительных) – 200;</w:t>
      </w:r>
    </w:p>
    <w:p w:rsidR="00967E4E" w:rsidRPr="003C0287" w:rsidRDefault="00967E4E" w:rsidP="00BC4DA6">
      <w:pPr>
        <w:pStyle w:val="a3"/>
        <w:tabs>
          <w:tab w:val="left" w:pos="851"/>
          <w:tab w:val="left" w:pos="9356"/>
        </w:tabs>
        <w:ind w:left="0" w:firstLine="567"/>
        <w:rPr>
          <w:rFonts w:ascii="Arial" w:hAnsi="Arial" w:cs="Arial"/>
          <w:sz w:val="26"/>
          <w:szCs w:val="26"/>
        </w:rPr>
      </w:pPr>
      <w:r w:rsidRPr="003C0287">
        <w:rPr>
          <w:rFonts w:ascii="Arial" w:hAnsi="Arial" w:cs="Arial"/>
          <w:sz w:val="26"/>
          <w:szCs w:val="26"/>
        </w:rPr>
        <w:t>для улиц местного значения – 60.</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Для повышения пропускной способности регулируемых пересечений следует предусматривать дополнительные полосы для организации правого и левого поворотов.</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На пересечениях и примыканиях магистральных улиц и дорог скоростного и непрерывного движения между собой следует предусматривать устройство транспортных развязок в разных уровнях полного типа, на пересечениях с магистральными улицами и дорогами регулируемого движения – неполного типа.</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Расстояние между транспортными развязками в разных уровнях следует принимать не менее 2 000 м.</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В стеснённых условиях и условиях реконструкции расстояние между транспортными развязками следует принимать не менее 600 м. При невозможности обеспечения минимальных расстояний между транспортными развязками следует предусматривать планировочные решения, учитывающие их совместную работу.</w:t>
      </w:r>
    </w:p>
    <w:p w:rsidR="00967E4E" w:rsidRPr="003C0287" w:rsidRDefault="00967E4E" w:rsidP="00133E37">
      <w:pPr>
        <w:pStyle w:val="a3"/>
        <w:numPr>
          <w:ilvl w:val="0"/>
          <w:numId w:val="41"/>
        </w:numPr>
        <w:tabs>
          <w:tab w:val="left" w:pos="993"/>
          <w:tab w:val="left" w:pos="9356"/>
        </w:tabs>
        <w:ind w:left="0" w:firstLine="567"/>
        <w:rPr>
          <w:rFonts w:ascii="Arial" w:hAnsi="Arial" w:cs="Arial"/>
          <w:sz w:val="26"/>
          <w:szCs w:val="26"/>
        </w:rPr>
      </w:pPr>
      <w:r w:rsidRPr="003C0287">
        <w:rPr>
          <w:rFonts w:ascii="Arial" w:hAnsi="Arial" w:cs="Arial"/>
          <w:sz w:val="26"/>
          <w:szCs w:val="26"/>
        </w:rPr>
        <w:t xml:space="preserve">Проектирование </w:t>
      </w:r>
      <w:r w:rsidR="003F2E1E" w:rsidRPr="003C0287">
        <w:rPr>
          <w:rFonts w:ascii="Arial" w:hAnsi="Arial" w:cs="Arial"/>
          <w:sz w:val="26"/>
          <w:szCs w:val="26"/>
        </w:rPr>
        <w:t>УДС</w:t>
      </w:r>
      <w:r w:rsidRPr="003C0287">
        <w:rPr>
          <w:rFonts w:ascii="Arial" w:hAnsi="Arial" w:cs="Arial"/>
          <w:sz w:val="26"/>
          <w:szCs w:val="26"/>
        </w:rPr>
        <w:t xml:space="preserve"> в зонах различного функционального назначения необходимо осуществлять с учётом характеристик УДС, приведёнными в таблице 20.10.</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20.10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8505"/>
      </w:tblGrid>
      <w:tr w:rsidR="00967E4E" w:rsidRPr="003C0287" w:rsidTr="00480E85">
        <w:tc>
          <w:tcPr>
            <w:tcW w:w="18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Функциональная зона</w:t>
            </w:r>
          </w:p>
        </w:tc>
        <w:tc>
          <w:tcPr>
            <w:tcW w:w="8505" w:type="dxa"/>
          </w:tcPr>
          <w:p w:rsidR="00967E4E" w:rsidRPr="003C0287" w:rsidRDefault="00967E4E" w:rsidP="003F2E1E">
            <w:pPr>
              <w:pStyle w:val="TableParagraph"/>
              <w:jc w:val="center"/>
              <w:rPr>
                <w:rFonts w:ascii="Arial" w:hAnsi="Arial" w:cs="Arial"/>
                <w:sz w:val="16"/>
                <w:szCs w:val="16"/>
              </w:rPr>
            </w:pPr>
            <w:r w:rsidRPr="003C0287">
              <w:rPr>
                <w:rFonts w:ascii="Arial" w:hAnsi="Arial" w:cs="Arial"/>
                <w:sz w:val="16"/>
                <w:szCs w:val="16"/>
              </w:rPr>
              <w:t xml:space="preserve">Характеристики </w:t>
            </w:r>
            <w:r w:rsidR="003F2E1E" w:rsidRPr="003C0287">
              <w:rPr>
                <w:rFonts w:ascii="Arial" w:hAnsi="Arial" w:cs="Arial"/>
                <w:sz w:val="16"/>
                <w:szCs w:val="16"/>
              </w:rPr>
              <w:t>УДС</w:t>
            </w:r>
          </w:p>
        </w:tc>
      </w:tr>
    </w:tbl>
    <w:p w:rsidR="00967E4E" w:rsidRPr="003C0287" w:rsidRDefault="00967E4E" w:rsidP="00967E4E">
      <w:pPr>
        <w:pStyle w:val="a3"/>
        <w:numPr>
          <w:ilvl w:val="0"/>
          <w:numId w:val="58"/>
        </w:numPr>
        <w:tabs>
          <w:tab w:val="left" w:pos="1134"/>
          <w:tab w:val="left" w:pos="1276"/>
          <w:tab w:val="left" w:pos="1560"/>
          <w:tab w:val="left" w:pos="9356"/>
        </w:tabs>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8505"/>
      </w:tblGrid>
      <w:tr w:rsidR="00967E4E" w:rsidRPr="003C0287" w:rsidTr="00480E85">
        <w:trPr>
          <w:tblHeader/>
        </w:trPr>
        <w:tc>
          <w:tcPr>
            <w:tcW w:w="18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8505"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480E85">
        <w:tc>
          <w:tcPr>
            <w:tcW w:w="1809" w:type="dxa"/>
            <w:tcBorders>
              <w:top w:val="single" w:sz="4" w:space="0" w:color="000000"/>
              <w:left w:val="single" w:sz="4" w:space="0" w:color="000000"/>
              <w:bottom w:val="single" w:sz="4" w:space="0" w:color="000000"/>
              <w:right w:val="single" w:sz="4" w:space="0" w:color="000000"/>
            </w:tcBorders>
          </w:tcPr>
          <w:p w:rsidR="00967E4E" w:rsidRPr="003C0287" w:rsidRDefault="003F2E1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УДС</w:t>
            </w:r>
            <w:r w:rsidR="00967E4E" w:rsidRPr="003C0287">
              <w:rPr>
                <w:rFonts w:ascii="Arial" w:hAnsi="Arial" w:cs="Arial"/>
                <w:sz w:val="16"/>
                <w:szCs w:val="16"/>
              </w:rPr>
              <w:t xml:space="preserve"> в зонах жилой застройки</w:t>
            </w:r>
          </w:p>
        </w:tc>
        <w:tc>
          <w:tcPr>
            <w:tcW w:w="8505" w:type="dxa"/>
            <w:tcBorders>
              <w:top w:val="single" w:sz="4" w:space="0" w:color="000000"/>
              <w:left w:val="single" w:sz="4" w:space="0" w:color="000000"/>
              <w:bottom w:val="single" w:sz="4" w:space="0" w:color="000000"/>
              <w:right w:val="single" w:sz="4" w:space="0" w:color="000000"/>
            </w:tcBorders>
          </w:tcPr>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Улицы и дороги с категорией не ниже магистральной (улицы и дороги общегородского и районного значения) могут являться границами жилых районов, наряду с линиями железных дорог, естественными и искусственными рубежами.</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Границами микрорайонов и кварталов могут являться улицы и дороги любых категорий, а также естественные и искусственные рубежи.</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Требуемая плотность УДС на территориях жилых зон определяется по условиям обеспечения расчётных объёмов выезда трудоспособного населения в час пик (с учётом перспективной застройки).</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Объёмы размещения жилой застройки определяются с учётом потенциала транспортного обслуживания на период эксплуатации.</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Для снижения скоростей движения на улицах местного значения в зонах жилой застройки и общественных зонах применяют следующие мероприятия:</w:t>
            </w:r>
          </w:p>
          <w:p w:rsidR="00967E4E" w:rsidRPr="003C0287" w:rsidRDefault="00967E4E" w:rsidP="00FE186E">
            <w:pPr>
              <w:pStyle w:val="TableParagraph"/>
              <w:tabs>
                <w:tab w:val="left" w:pos="459"/>
                <w:tab w:val="left" w:pos="491"/>
                <w:tab w:val="left" w:pos="851"/>
                <w:tab w:val="left" w:pos="993"/>
              </w:tabs>
              <w:ind w:right="33" w:firstLine="318"/>
              <w:jc w:val="both"/>
              <w:rPr>
                <w:rFonts w:ascii="Arial" w:hAnsi="Arial" w:cs="Arial"/>
                <w:sz w:val="16"/>
                <w:szCs w:val="16"/>
              </w:rPr>
            </w:pPr>
            <w:r w:rsidRPr="003C0287">
              <w:rPr>
                <w:rFonts w:ascii="Arial" w:hAnsi="Arial" w:cs="Arial"/>
                <w:sz w:val="16"/>
                <w:szCs w:val="16"/>
              </w:rPr>
              <w:t>устройство островков между полосами движения противоположных направлений, в том числе сужающих проезжую часть;</w:t>
            </w:r>
          </w:p>
          <w:p w:rsidR="00967E4E" w:rsidRPr="003C0287" w:rsidRDefault="00967E4E" w:rsidP="00FE186E">
            <w:pPr>
              <w:pStyle w:val="TableParagraph"/>
              <w:tabs>
                <w:tab w:val="left" w:pos="459"/>
                <w:tab w:val="left" w:pos="491"/>
                <w:tab w:val="left" w:pos="851"/>
                <w:tab w:val="left" w:pos="993"/>
              </w:tabs>
              <w:ind w:right="33" w:firstLine="318"/>
              <w:jc w:val="both"/>
              <w:rPr>
                <w:rFonts w:ascii="Arial" w:hAnsi="Arial" w:cs="Arial"/>
                <w:sz w:val="16"/>
                <w:szCs w:val="16"/>
              </w:rPr>
            </w:pPr>
            <w:r w:rsidRPr="003C0287">
              <w:rPr>
                <w:rFonts w:ascii="Arial" w:hAnsi="Arial" w:cs="Arial"/>
                <w:sz w:val="16"/>
                <w:szCs w:val="16"/>
              </w:rPr>
              <w:t>трассировка улицы с непрямолинейной траекторией;</w:t>
            </w:r>
          </w:p>
          <w:p w:rsidR="00967E4E" w:rsidRPr="003C0287" w:rsidRDefault="00967E4E" w:rsidP="00FE186E">
            <w:pPr>
              <w:pStyle w:val="TableParagraph"/>
              <w:tabs>
                <w:tab w:val="left" w:pos="459"/>
                <w:tab w:val="left" w:pos="491"/>
                <w:tab w:val="left" w:pos="851"/>
                <w:tab w:val="left" w:pos="993"/>
              </w:tabs>
              <w:ind w:right="33" w:firstLine="318"/>
              <w:jc w:val="both"/>
              <w:rPr>
                <w:rFonts w:ascii="Arial" w:hAnsi="Arial" w:cs="Arial"/>
                <w:sz w:val="16"/>
                <w:szCs w:val="16"/>
              </w:rPr>
            </w:pPr>
            <w:r w:rsidRPr="003C0287">
              <w:rPr>
                <w:rFonts w:ascii="Arial" w:hAnsi="Arial" w:cs="Arial"/>
                <w:sz w:val="16"/>
                <w:szCs w:val="16"/>
              </w:rPr>
              <w:t>искусственные неровности.</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Ширину проезжей части проездов на территории кварталов следует принимать не менее 6 м.</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При проектировании коммуникаций для пешеходного движения следует устраивать тротуары вдоль улиц местного значения. На территориях кварталов следует устраивать тротуары вдоль транспортных проездов (не менее чем с одной стороны).</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На территориях жилых зон, в дополнение к тротуарам вдоль проездов, допускается также устраивать пешеходные дорожки по кратчайшим трассам.</w:t>
            </w:r>
          </w:p>
          <w:p w:rsidR="00967E4E" w:rsidRPr="003C0287" w:rsidRDefault="00967E4E" w:rsidP="00FE186E">
            <w:pPr>
              <w:pStyle w:val="a3"/>
              <w:numPr>
                <w:ilvl w:val="0"/>
                <w:numId w:val="59"/>
              </w:numPr>
              <w:tabs>
                <w:tab w:val="left" w:pos="491"/>
                <w:tab w:val="left" w:pos="851"/>
              </w:tabs>
              <w:ind w:left="0" w:right="33" w:firstLine="318"/>
              <w:rPr>
                <w:rFonts w:ascii="Arial" w:hAnsi="Arial" w:cs="Arial"/>
                <w:sz w:val="16"/>
                <w:szCs w:val="16"/>
              </w:rPr>
            </w:pPr>
            <w:r w:rsidRPr="003C0287">
              <w:rPr>
                <w:rFonts w:ascii="Arial" w:hAnsi="Arial" w:cs="Arial"/>
                <w:sz w:val="16"/>
                <w:szCs w:val="16"/>
              </w:rPr>
              <w:t>При реконструкции территорий жилых зон при проектировании пешеходных трасс следует учитывать естественно сложившиеся пути движения пешеходов.</w:t>
            </w:r>
          </w:p>
          <w:p w:rsidR="00967E4E" w:rsidRPr="003C0287" w:rsidRDefault="00967E4E" w:rsidP="00FE186E">
            <w:pPr>
              <w:pStyle w:val="a3"/>
              <w:numPr>
                <w:ilvl w:val="0"/>
                <w:numId w:val="59"/>
              </w:numPr>
              <w:tabs>
                <w:tab w:val="left" w:pos="491"/>
                <w:tab w:val="left" w:pos="601"/>
              </w:tabs>
              <w:ind w:left="0" w:right="33" w:firstLine="318"/>
              <w:rPr>
                <w:rFonts w:ascii="Arial" w:hAnsi="Arial" w:cs="Arial"/>
                <w:sz w:val="16"/>
                <w:szCs w:val="16"/>
              </w:rPr>
            </w:pPr>
            <w:r w:rsidRPr="003C0287">
              <w:rPr>
                <w:rFonts w:ascii="Arial" w:hAnsi="Arial" w:cs="Arial"/>
                <w:sz w:val="16"/>
                <w:szCs w:val="16"/>
              </w:rPr>
              <w:t>При проектировании транспортных и пешеходных коммуникаций на территориях жилых зон следует обеспечивать возможность передвижения МГН.</w:t>
            </w:r>
          </w:p>
        </w:tc>
      </w:tr>
      <w:tr w:rsidR="00967E4E" w:rsidRPr="003C0287" w:rsidTr="00480E85">
        <w:tc>
          <w:tcPr>
            <w:tcW w:w="1809" w:type="dxa"/>
            <w:tcBorders>
              <w:top w:val="single" w:sz="4" w:space="0" w:color="000000"/>
              <w:left w:val="single" w:sz="4" w:space="0" w:color="000000"/>
              <w:bottom w:val="single" w:sz="4" w:space="0" w:color="000000"/>
              <w:right w:val="single" w:sz="4" w:space="0" w:color="000000"/>
            </w:tcBorders>
          </w:tcPr>
          <w:p w:rsidR="00967E4E" w:rsidRPr="003C0287" w:rsidRDefault="003F2E1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УДС</w:t>
            </w:r>
            <w:r w:rsidR="00967E4E" w:rsidRPr="003C0287">
              <w:rPr>
                <w:rFonts w:ascii="Arial" w:hAnsi="Arial" w:cs="Arial"/>
                <w:sz w:val="16"/>
                <w:szCs w:val="16"/>
              </w:rPr>
              <w:t xml:space="preserve"> в общественно-деловых зонах</w:t>
            </w:r>
          </w:p>
        </w:tc>
        <w:tc>
          <w:tcPr>
            <w:tcW w:w="8505" w:type="dxa"/>
            <w:tcBorders>
              <w:top w:val="single" w:sz="4" w:space="0" w:color="000000"/>
              <w:left w:val="single" w:sz="4" w:space="0" w:color="000000"/>
              <w:bottom w:val="single" w:sz="4" w:space="0" w:color="000000"/>
              <w:right w:val="single" w:sz="4" w:space="0" w:color="000000"/>
            </w:tcBorders>
          </w:tcPr>
          <w:p w:rsidR="00967E4E" w:rsidRPr="003C0287" w:rsidRDefault="00967E4E" w:rsidP="00FE186E">
            <w:pPr>
              <w:pStyle w:val="a3"/>
              <w:numPr>
                <w:ilvl w:val="0"/>
                <w:numId w:val="62"/>
              </w:numPr>
              <w:tabs>
                <w:tab w:val="left" w:pos="491"/>
                <w:tab w:val="left" w:pos="851"/>
              </w:tabs>
              <w:ind w:left="0" w:right="33" w:firstLine="318"/>
              <w:rPr>
                <w:rFonts w:ascii="Arial" w:hAnsi="Arial" w:cs="Arial"/>
                <w:sz w:val="16"/>
                <w:szCs w:val="16"/>
              </w:rPr>
            </w:pPr>
            <w:r w:rsidRPr="003C0287">
              <w:rPr>
                <w:rFonts w:ascii="Arial" w:hAnsi="Arial" w:cs="Arial"/>
                <w:sz w:val="16"/>
                <w:szCs w:val="16"/>
              </w:rPr>
              <w:t>При проектировании транспортных коммуникаций общественно-деловых зон следует предусматривать УДС различных категорий, обеспечивая транспортные связи местной УДС с районной, а районной – с магистральной сетью общегородского значения.</w:t>
            </w:r>
          </w:p>
          <w:p w:rsidR="00967E4E" w:rsidRPr="003C0287" w:rsidRDefault="00967E4E" w:rsidP="00FE186E">
            <w:pPr>
              <w:pStyle w:val="a3"/>
              <w:numPr>
                <w:ilvl w:val="0"/>
                <w:numId w:val="62"/>
              </w:numPr>
              <w:tabs>
                <w:tab w:val="left" w:pos="491"/>
                <w:tab w:val="left" w:pos="851"/>
              </w:tabs>
              <w:ind w:left="0" w:right="33" w:firstLine="318"/>
              <w:rPr>
                <w:rFonts w:ascii="Arial" w:hAnsi="Arial" w:cs="Arial"/>
                <w:sz w:val="16"/>
                <w:szCs w:val="16"/>
              </w:rPr>
            </w:pPr>
            <w:r w:rsidRPr="003C0287">
              <w:rPr>
                <w:rFonts w:ascii="Arial" w:hAnsi="Arial" w:cs="Arial"/>
                <w:sz w:val="16"/>
                <w:szCs w:val="16"/>
              </w:rPr>
              <w:t>Требуемую плотность УДС на территориях общественно-деловых зон определяют по условиям обеспечения въезда в час пик расчётных объёмов работающих и посетителей.</w:t>
            </w:r>
          </w:p>
          <w:p w:rsidR="00967E4E" w:rsidRPr="003C0287" w:rsidRDefault="00967E4E" w:rsidP="00FE186E">
            <w:pPr>
              <w:pStyle w:val="a3"/>
              <w:numPr>
                <w:ilvl w:val="0"/>
                <w:numId w:val="62"/>
              </w:numPr>
              <w:tabs>
                <w:tab w:val="left" w:pos="491"/>
                <w:tab w:val="left" w:pos="851"/>
              </w:tabs>
              <w:ind w:left="0" w:right="33" w:firstLine="318"/>
              <w:rPr>
                <w:rFonts w:ascii="Arial" w:hAnsi="Arial" w:cs="Arial"/>
                <w:sz w:val="16"/>
                <w:szCs w:val="16"/>
              </w:rPr>
            </w:pPr>
            <w:r w:rsidRPr="003C0287">
              <w:rPr>
                <w:rFonts w:ascii="Arial" w:hAnsi="Arial" w:cs="Arial"/>
                <w:sz w:val="16"/>
                <w:szCs w:val="16"/>
              </w:rPr>
              <w:t>Объёмы размещения общественной застройки различного функционального назначения определяют с учётом потенциала транспортного обслуживания.</w:t>
            </w:r>
          </w:p>
        </w:tc>
      </w:tr>
      <w:tr w:rsidR="00967E4E" w:rsidRPr="003C0287" w:rsidTr="00480E85">
        <w:tc>
          <w:tcPr>
            <w:tcW w:w="1809" w:type="dxa"/>
            <w:tcBorders>
              <w:top w:val="single" w:sz="4" w:space="0" w:color="000000"/>
              <w:left w:val="single" w:sz="4" w:space="0" w:color="000000"/>
              <w:bottom w:val="single" w:sz="4" w:space="0" w:color="000000"/>
              <w:right w:val="single" w:sz="4" w:space="0" w:color="000000"/>
            </w:tcBorders>
          </w:tcPr>
          <w:p w:rsidR="00967E4E" w:rsidRPr="003C0287" w:rsidRDefault="003F2E1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УДС</w:t>
            </w:r>
            <w:r w:rsidR="00967E4E" w:rsidRPr="003C0287">
              <w:rPr>
                <w:rFonts w:ascii="Arial" w:hAnsi="Arial" w:cs="Arial"/>
                <w:sz w:val="16"/>
                <w:szCs w:val="16"/>
              </w:rPr>
              <w:t xml:space="preserve"> в производственных зонах</w:t>
            </w:r>
          </w:p>
        </w:tc>
        <w:tc>
          <w:tcPr>
            <w:tcW w:w="8505" w:type="dxa"/>
            <w:tcBorders>
              <w:top w:val="single" w:sz="4" w:space="0" w:color="000000"/>
              <w:left w:val="single" w:sz="4" w:space="0" w:color="000000"/>
              <w:bottom w:val="single" w:sz="4" w:space="0" w:color="000000"/>
              <w:right w:val="single" w:sz="4" w:space="0" w:color="000000"/>
            </w:tcBorders>
          </w:tcPr>
          <w:p w:rsidR="00967E4E" w:rsidRPr="003C0287" w:rsidRDefault="00967E4E" w:rsidP="00FE186E">
            <w:pPr>
              <w:pStyle w:val="a3"/>
              <w:numPr>
                <w:ilvl w:val="0"/>
                <w:numId w:val="60"/>
              </w:numPr>
              <w:tabs>
                <w:tab w:val="left" w:pos="491"/>
                <w:tab w:val="left" w:pos="851"/>
              </w:tabs>
              <w:ind w:left="0" w:right="33" w:firstLine="318"/>
              <w:rPr>
                <w:rFonts w:ascii="Arial" w:hAnsi="Arial" w:cs="Arial"/>
                <w:sz w:val="16"/>
                <w:szCs w:val="16"/>
              </w:rPr>
            </w:pPr>
            <w:r w:rsidRPr="003C0287">
              <w:rPr>
                <w:rFonts w:ascii="Arial" w:hAnsi="Arial" w:cs="Arial"/>
                <w:sz w:val="16"/>
                <w:szCs w:val="16"/>
              </w:rPr>
              <w:t>Следует обеспечивать надёжность сети улиц и дорог в производственных зонах, предусматривая улицы и дороги, дублирующие основные направления транспортных связей, обеспечивая требуемую пропускную способность на расчётный срок с учётом грузооборота предприятий и численности работающих.</w:t>
            </w:r>
          </w:p>
          <w:p w:rsidR="00967E4E" w:rsidRPr="003C0287" w:rsidRDefault="00967E4E" w:rsidP="00FE186E">
            <w:pPr>
              <w:pStyle w:val="a3"/>
              <w:numPr>
                <w:ilvl w:val="0"/>
                <w:numId w:val="60"/>
              </w:numPr>
              <w:tabs>
                <w:tab w:val="left" w:pos="491"/>
                <w:tab w:val="left" w:pos="851"/>
              </w:tabs>
              <w:ind w:left="0" w:right="33" w:firstLine="318"/>
              <w:rPr>
                <w:rFonts w:ascii="Arial" w:hAnsi="Arial" w:cs="Arial"/>
                <w:sz w:val="16"/>
                <w:szCs w:val="16"/>
              </w:rPr>
            </w:pPr>
            <w:r w:rsidRPr="003C0287">
              <w:rPr>
                <w:rFonts w:ascii="Arial" w:hAnsi="Arial" w:cs="Arial"/>
                <w:sz w:val="16"/>
                <w:szCs w:val="16"/>
              </w:rPr>
              <w:t xml:space="preserve">Ширину полос движения улиц и дорог на территории производственных зон в зависимости от ожидаемого состава транспортного потока и интенсивности движения транспортных средств следует </w:t>
            </w:r>
            <w:r w:rsidRPr="003C0287">
              <w:rPr>
                <w:rFonts w:ascii="Arial" w:hAnsi="Arial" w:cs="Arial"/>
                <w:sz w:val="16"/>
                <w:szCs w:val="16"/>
              </w:rPr>
              <w:lastRenderedPageBreak/>
              <w:t>предусматривать:</w:t>
            </w:r>
          </w:p>
          <w:p w:rsidR="00967E4E" w:rsidRPr="003C0287" w:rsidRDefault="00967E4E" w:rsidP="00FE186E">
            <w:pPr>
              <w:pStyle w:val="TableParagraph"/>
              <w:tabs>
                <w:tab w:val="left" w:pos="459"/>
                <w:tab w:val="left" w:pos="491"/>
                <w:tab w:val="left" w:pos="851"/>
                <w:tab w:val="left" w:pos="993"/>
              </w:tabs>
              <w:ind w:right="33" w:firstLine="318"/>
              <w:jc w:val="both"/>
              <w:rPr>
                <w:rFonts w:ascii="Arial" w:hAnsi="Arial" w:cs="Arial"/>
                <w:sz w:val="16"/>
                <w:szCs w:val="16"/>
              </w:rPr>
            </w:pPr>
            <w:r w:rsidRPr="003C0287">
              <w:rPr>
                <w:rFonts w:ascii="Arial" w:hAnsi="Arial" w:cs="Arial"/>
                <w:sz w:val="16"/>
                <w:szCs w:val="16"/>
              </w:rPr>
              <w:t>при двух полосах движения (суммарно в двух направлениях) – 3,75 – 4,0 м на каждую полосу;</w:t>
            </w:r>
          </w:p>
          <w:p w:rsidR="00967E4E" w:rsidRPr="003C0287" w:rsidRDefault="00967E4E" w:rsidP="00FE186E">
            <w:pPr>
              <w:pStyle w:val="TableParagraph"/>
              <w:tabs>
                <w:tab w:val="left" w:pos="459"/>
                <w:tab w:val="left" w:pos="491"/>
                <w:tab w:val="left" w:pos="851"/>
                <w:tab w:val="left" w:pos="993"/>
              </w:tabs>
              <w:ind w:right="33" w:firstLine="318"/>
              <w:jc w:val="both"/>
              <w:rPr>
                <w:rFonts w:ascii="Arial" w:hAnsi="Arial" w:cs="Arial"/>
                <w:sz w:val="16"/>
                <w:szCs w:val="16"/>
              </w:rPr>
            </w:pPr>
            <w:r w:rsidRPr="003C0287">
              <w:rPr>
                <w:rFonts w:ascii="Arial" w:hAnsi="Arial" w:cs="Arial"/>
                <w:sz w:val="16"/>
                <w:szCs w:val="16"/>
              </w:rPr>
              <w:t>при четырёх полосах движения (суммарно в двух направлениях) допускается предусматривать левую полосу меньшей ширины (3,25 – 3,75 м).</w:t>
            </w:r>
          </w:p>
          <w:p w:rsidR="00967E4E" w:rsidRPr="003C0287" w:rsidRDefault="00967E4E" w:rsidP="00FE186E">
            <w:pPr>
              <w:pStyle w:val="a3"/>
              <w:numPr>
                <w:ilvl w:val="0"/>
                <w:numId w:val="60"/>
              </w:numPr>
              <w:tabs>
                <w:tab w:val="left" w:pos="491"/>
                <w:tab w:val="left" w:pos="851"/>
              </w:tabs>
              <w:ind w:left="0" w:right="33" w:firstLine="318"/>
              <w:rPr>
                <w:rFonts w:ascii="Arial" w:hAnsi="Arial" w:cs="Arial"/>
                <w:sz w:val="16"/>
                <w:szCs w:val="16"/>
              </w:rPr>
            </w:pPr>
            <w:r w:rsidRPr="003C0287">
              <w:rPr>
                <w:rFonts w:ascii="Arial" w:hAnsi="Arial" w:cs="Arial"/>
                <w:sz w:val="16"/>
                <w:szCs w:val="16"/>
              </w:rPr>
              <w:t>Следует предусматривать сеть пешеходных коммуникаций в пределах производственных зон с минимизацией пересечений с транспортными потоками, обеспечивая безопасные подходы к проходным предприятий.</w:t>
            </w:r>
          </w:p>
          <w:p w:rsidR="00967E4E" w:rsidRPr="003C0287" w:rsidRDefault="00967E4E" w:rsidP="00FE186E">
            <w:pPr>
              <w:pStyle w:val="a3"/>
              <w:numPr>
                <w:ilvl w:val="0"/>
                <w:numId w:val="60"/>
              </w:numPr>
              <w:tabs>
                <w:tab w:val="left" w:pos="491"/>
                <w:tab w:val="left" w:pos="851"/>
              </w:tabs>
              <w:ind w:left="0" w:right="33" w:firstLine="318"/>
              <w:rPr>
                <w:rFonts w:ascii="Arial" w:hAnsi="Arial" w:cs="Arial"/>
                <w:sz w:val="16"/>
                <w:szCs w:val="16"/>
              </w:rPr>
            </w:pPr>
            <w:r w:rsidRPr="003C0287">
              <w:rPr>
                <w:rFonts w:ascii="Arial" w:hAnsi="Arial" w:cs="Arial"/>
                <w:sz w:val="16"/>
                <w:szCs w:val="16"/>
              </w:rPr>
              <w:t xml:space="preserve">На территории производственных зон следует обеспечивать подъезды к стоянкам легкового транспорта, погрузочно-разгрузочным площадкам и площадкам отстоя грузового автотранспорта, </w:t>
            </w:r>
            <w:proofErr w:type="spellStart"/>
            <w:r w:rsidRPr="003C0287">
              <w:rPr>
                <w:rFonts w:ascii="Arial" w:hAnsi="Arial" w:cs="Arial"/>
                <w:sz w:val="16"/>
                <w:szCs w:val="16"/>
              </w:rPr>
              <w:t>минимизируя</w:t>
            </w:r>
            <w:proofErr w:type="spellEnd"/>
            <w:r w:rsidRPr="003C0287">
              <w:rPr>
                <w:rFonts w:ascii="Arial" w:hAnsi="Arial" w:cs="Arial"/>
                <w:sz w:val="16"/>
                <w:szCs w:val="16"/>
              </w:rPr>
              <w:t xml:space="preserve"> количество точек пересечения основных транспортных потоков, связанных с жизнедеятельностью производственных зон, и транспортных потоков, направляющихся к стоянкам.</w:t>
            </w:r>
          </w:p>
        </w:tc>
      </w:tr>
      <w:tr w:rsidR="00967E4E" w:rsidRPr="003C0287" w:rsidTr="00480E85">
        <w:tc>
          <w:tcPr>
            <w:tcW w:w="1809" w:type="dxa"/>
            <w:tcBorders>
              <w:top w:val="single" w:sz="4" w:space="0" w:color="000000"/>
              <w:left w:val="single" w:sz="4" w:space="0" w:color="000000"/>
              <w:bottom w:val="single" w:sz="4" w:space="0" w:color="000000"/>
              <w:right w:val="single" w:sz="4" w:space="0" w:color="000000"/>
            </w:tcBorders>
          </w:tcPr>
          <w:p w:rsidR="00967E4E" w:rsidRPr="003C0287" w:rsidRDefault="003F2E1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УДС</w:t>
            </w:r>
            <w:r w:rsidR="00967E4E" w:rsidRPr="003C0287">
              <w:rPr>
                <w:rFonts w:ascii="Arial" w:hAnsi="Arial" w:cs="Arial"/>
                <w:sz w:val="16"/>
                <w:szCs w:val="16"/>
              </w:rPr>
              <w:t xml:space="preserve"> в рекреационных зонах</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
        </w:tc>
        <w:tc>
          <w:tcPr>
            <w:tcW w:w="8505" w:type="dxa"/>
            <w:tcBorders>
              <w:top w:val="single" w:sz="4" w:space="0" w:color="000000"/>
              <w:left w:val="single" w:sz="4" w:space="0" w:color="000000"/>
              <w:bottom w:val="single" w:sz="4" w:space="0" w:color="000000"/>
              <w:right w:val="single" w:sz="4" w:space="0" w:color="000000"/>
            </w:tcBorders>
          </w:tcPr>
          <w:p w:rsidR="00967E4E" w:rsidRPr="003C0287" w:rsidRDefault="00967E4E" w:rsidP="00FE186E">
            <w:pPr>
              <w:pStyle w:val="a3"/>
              <w:numPr>
                <w:ilvl w:val="0"/>
                <w:numId w:val="61"/>
              </w:numPr>
              <w:tabs>
                <w:tab w:val="left" w:pos="491"/>
                <w:tab w:val="left" w:pos="851"/>
              </w:tabs>
              <w:ind w:left="0" w:right="33" w:firstLine="318"/>
              <w:rPr>
                <w:rFonts w:ascii="Arial" w:hAnsi="Arial" w:cs="Arial"/>
                <w:sz w:val="16"/>
                <w:szCs w:val="16"/>
              </w:rPr>
            </w:pPr>
            <w:r w:rsidRPr="003C0287">
              <w:rPr>
                <w:rFonts w:ascii="Arial" w:hAnsi="Arial" w:cs="Arial"/>
                <w:sz w:val="16"/>
                <w:szCs w:val="16"/>
              </w:rPr>
              <w:t>Для обслуживания территорий рекреационных зон УДС следует ограничить доступ транспорта непосредственно на территорию зоны, предусматривая автомобильные стоянки вместимостью 100 автомобилей и более на удалении от входов на территорию не менее чем на 150 м. Стоянки вместимостью до 100 автомобилей допускается размещать на расстоянии менее 150 м от входов на территорию.</w:t>
            </w:r>
          </w:p>
          <w:p w:rsidR="00967E4E" w:rsidRPr="003C0287" w:rsidRDefault="00967E4E" w:rsidP="00FE186E">
            <w:pPr>
              <w:pStyle w:val="a3"/>
              <w:numPr>
                <w:ilvl w:val="0"/>
                <w:numId w:val="61"/>
              </w:numPr>
              <w:tabs>
                <w:tab w:val="left" w:pos="491"/>
                <w:tab w:val="left" w:pos="851"/>
              </w:tabs>
              <w:ind w:left="0" w:right="33" w:firstLine="318"/>
              <w:rPr>
                <w:rFonts w:ascii="Arial" w:hAnsi="Arial" w:cs="Arial"/>
                <w:sz w:val="16"/>
                <w:szCs w:val="16"/>
              </w:rPr>
            </w:pPr>
            <w:r w:rsidRPr="003C0287">
              <w:rPr>
                <w:rFonts w:ascii="Arial" w:hAnsi="Arial" w:cs="Arial"/>
                <w:sz w:val="16"/>
                <w:szCs w:val="16"/>
              </w:rPr>
              <w:t>Остановочные пункты общественного транспорта следует размещать в радиусе доступности не более 250 м от входов на объекты рекреации.</w:t>
            </w:r>
          </w:p>
          <w:p w:rsidR="00967E4E" w:rsidRPr="003C0287" w:rsidRDefault="00967E4E" w:rsidP="00FE186E">
            <w:pPr>
              <w:pStyle w:val="a3"/>
              <w:numPr>
                <w:ilvl w:val="0"/>
                <w:numId w:val="61"/>
              </w:numPr>
              <w:tabs>
                <w:tab w:val="left" w:pos="491"/>
                <w:tab w:val="left" w:pos="851"/>
              </w:tabs>
              <w:ind w:left="0" w:right="33" w:firstLine="318"/>
              <w:rPr>
                <w:rFonts w:ascii="Arial" w:hAnsi="Arial" w:cs="Arial"/>
                <w:sz w:val="16"/>
                <w:szCs w:val="16"/>
              </w:rPr>
            </w:pPr>
            <w:r w:rsidRPr="003C0287">
              <w:rPr>
                <w:rFonts w:ascii="Arial" w:hAnsi="Arial" w:cs="Arial"/>
                <w:sz w:val="16"/>
                <w:szCs w:val="16"/>
              </w:rPr>
              <w:t>Следует обеспечивать удобные и безопасные пешеходные связи от остановочных пунктов и стоянок до входов на территорию, исключая пересечения с путями движения транспорта.</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rPr>
      </w:pPr>
    </w:p>
    <w:p w:rsidR="00967E4E" w:rsidRPr="003C0287" w:rsidRDefault="00967E4E" w:rsidP="00967E4E">
      <w:pPr>
        <w:pStyle w:val="3"/>
        <w:rPr>
          <w:rFonts w:ascii="Arial" w:hAnsi="Arial" w:cs="Arial"/>
          <w:sz w:val="26"/>
          <w:szCs w:val="26"/>
        </w:rPr>
      </w:pPr>
      <w:r w:rsidRPr="003C0287">
        <w:rPr>
          <w:rFonts w:ascii="Arial" w:hAnsi="Arial" w:cs="Arial"/>
          <w:sz w:val="26"/>
          <w:szCs w:val="26"/>
        </w:rPr>
        <w:t>СТАТЬЯ 21. СЕТЬ ОБЩЕСТВЕННОГО ПАССАЖИРСКОГО ТРАНСПОРТА И ПЕШЕХОДНОГО ДВИЖЕНИЯ</w:t>
      </w:r>
    </w:p>
    <w:p w:rsidR="00967E4E" w:rsidRPr="003C0287" w:rsidRDefault="00967E4E" w:rsidP="00133E37">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t xml:space="preserve">Вид общественного пассажирского транспорта следует выбирать на основании расчётных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расчётный срок от 3 до 4 чел./м свободной площади пола пассажирского салона для обычных видов наземного транспорта и 3 чел./м - для скоростного транспорта. </w:t>
      </w:r>
    </w:p>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t>Линии наземного общественного пассажирского транспорта следует предусматривать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 в том числе линий трамвая, скоростного трамвая.</w:t>
      </w:r>
    </w:p>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t xml:space="preserve">В центральной части </w:t>
      </w:r>
      <w:r w:rsidR="00271337" w:rsidRPr="003C0287">
        <w:rPr>
          <w:rFonts w:ascii="Arial" w:hAnsi="Arial" w:cs="Arial"/>
          <w:sz w:val="26"/>
          <w:szCs w:val="26"/>
        </w:rPr>
        <w:t xml:space="preserve">города Ростова-на-Дону </w:t>
      </w:r>
      <w:r w:rsidRPr="003C0287">
        <w:rPr>
          <w:rFonts w:ascii="Arial" w:hAnsi="Arial" w:cs="Arial"/>
          <w:sz w:val="26"/>
          <w:szCs w:val="26"/>
        </w:rPr>
        <w:t>при ограниченной способности УДС допускается предусматривать внеуличные участки трамвайных линий в тоннелях мелкого заложения или на эстакадах.</w:t>
      </w:r>
    </w:p>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t xml:space="preserve">В историческом центре </w:t>
      </w:r>
      <w:r w:rsidR="00271337" w:rsidRPr="003C0287">
        <w:rPr>
          <w:rFonts w:ascii="Arial" w:hAnsi="Arial" w:cs="Arial"/>
          <w:sz w:val="26"/>
          <w:szCs w:val="26"/>
        </w:rPr>
        <w:t xml:space="preserve">города Ростова-на-Дону </w:t>
      </w:r>
      <w:r w:rsidRPr="003C0287">
        <w:rPr>
          <w:rFonts w:ascii="Arial" w:hAnsi="Arial" w:cs="Arial"/>
          <w:sz w:val="26"/>
          <w:szCs w:val="26"/>
        </w:rPr>
        <w:t>в случае невозможности обеспечения нормативной пешеходной доступности остановок общественного пассажирского транспорта следует предусматривать устройство местной системы специализированных видов транспорта.</w:t>
      </w:r>
    </w:p>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t xml:space="preserve">Через </w:t>
      </w:r>
      <w:proofErr w:type="spellStart"/>
      <w:r w:rsidRPr="003C0287">
        <w:rPr>
          <w:rFonts w:ascii="Arial" w:hAnsi="Arial" w:cs="Arial"/>
          <w:sz w:val="26"/>
          <w:szCs w:val="26"/>
        </w:rPr>
        <w:t>межмагистральные</w:t>
      </w:r>
      <w:proofErr w:type="spellEnd"/>
      <w:r w:rsidRPr="003C0287">
        <w:rPr>
          <w:rFonts w:ascii="Arial" w:hAnsi="Arial" w:cs="Arial"/>
          <w:sz w:val="26"/>
          <w:szCs w:val="26"/>
        </w:rPr>
        <w:t xml:space="preserve"> территории площадью свыше 100 га (в условиях реконструкции - свыше 50 га) допускается прокладывать линии общественного пассажирского транспорта по улицам местного значения или обособленному полотну. Интенсивность движения средств общественного транспорта не должна превышать 30 ед./ч в двух направлениях, а расчетная скорость движения - 40 км/ч.</w:t>
      </w:r>
    </w:p>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t>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w:t>
      </w:r>
    </w:p>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t>Расстояние между остановочными пунктами на линиях общественного пассажирского транспорта следует приним</w:t>
      </w:r>
      <w:r w:rsidR="00273139" w:rsidRPr="003C0287">
        <w:rPr>
          <w:rFonts w:ascii="Arial" w:hAnsi="Arial" w:cs="Arial"/>
          <w:sz w:val="26"/>
          <w:szCs w:val="26"/>
        </w:rPr>
        <w:t>ать в соответствии с таблицей 21</w:t>
      </w:r>
      <w:r w:rsidRPr="003C0287">
        <w:rPr>
          <w:rFonts w:ascii="Arial" w:hAnsi="Arial" w:cs="Arial"/>
          <w:sz w:val="26"/>
          <w:szCs w:val="26"/>
        </w:rPr>
        <w:t>.1</w:t>
      </w:r>
    </w:p>
    <w:p w:rsidR="00967E4E" w:rsidRPr="003C0287" w:rsidRDefault="00967E4E" w:rsidP="00274408">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21.1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3402"/>
        <w:gridCol w:w="2976"/>
      </w:tblGrid>
      <w:tr w:rsidR="00967E4E" w:rsidRPr="003C0287" w:rsidTr="00480E85">
        <w:tc>
          <w:tcPr>
            <w:tcW w:w="393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Тип общественного пассажирского транспорта</w:t>
            </w:r>
          </w:p>
        </w:tc>
        <w:tc>
          <w:tcPr>
            <w:tcW w:w="340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Минимальное расстояние</w:t>
            </w:r>
          </w:p>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между остановочными пунктами, м</w:t>
            </w:r>
          </w:p>
        </w:tc>
        <w:tc>
          <w:tcPr>
            <w:tcW w:w="297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Максимальное расстояние</w:t>
            </w:r>
          </w:p>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между остановочными пунктами, м</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3402"/>
        <w:gridCol w:w="2976"/>
      </w:tblGrid>
      <w:tr w:rsidR="00967E4E" w:rsidRPr="003C0287" w:rsidTr="00480E85">
        <w:trPr>
          <w:tblHeader/>
        </w:trPr>
        <w:tc>
          <w:tcPr>
            <w:tcW w:w="393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29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r>
      <w:tr w:rsidR="00967E4E" w:rsidRPr="003C0287" w:rsidTr="00480E85">
        <w:trPr>
          <w:trHeight w:val="200"/>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Автобусы, троллейбусы и трамваи</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400</w:t>
            </w:r>
          </w:p>
        </w:tc>
        <w:tc>
          <w:tcPr>
            <w:tcW w:w="29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600</w:t>
            </w:r>
          </w:p>
        </w:tc>
      </w:tr>
      <w:tr w:rsidR="00967E4E" w:rsidRPr="003C0287" w:rsidTr="00BC4DA6">
        <w:trPr>
          <w:trHeight w:val="56"/>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Экспресс-автобусы и скоростные трамваи</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800</w:t>
            </w:r>
          </w:p>
        </w:tc>
        <w:tc>
          <w:tcPr>
            <w:tcW w:w="29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1 200</w:t>
            </w:r>
          </w:p>
        </w:tc>
      </w:tr>
      <w:tr w:rsidR="00967E4E" w:rsidRPr="003C0287" w:rsidTr="00BC4DA6">
        <w:trPr>
          <w:trHeight w:val="56"/>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Электрифицированные железные дороги</w:t>
            </w:r>
          </w:p>
        </w:tc>
        <w:tc>
          <w:tcPr>
            <w:tcW w:w="340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1 500</w:t>
            </w:r>
          </w:p>
        </w:tc>
        <w:tc>
          <w:tcPr>
            <w:tcW w:w="297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3 200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480E85">
        <w:trPr>
          <w:trHeight w:val="275"/>
        </w:trPr>
        <w:tc>
          <w:tcPr>
            <w:tcW w:w="10314" w:type="dxa"/>
            <w:tcBorders>
              <w:left w:val="single" w:sz="4" w:space="0" w:color="000000"/>
              <w:bottom w:val="single" w:sz="4" w:space="0" w:color="000000"/>
              <w:right w:val="single" w:sz="4" w:space="0" w:color="000000"/>
            </w:tcBorders>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66"/>
              </w:numPr>
              <w:tabs>
                <w:tab w:val="left" w:pos="426"/>
                <w:tab w:val="left" w:pos="851"/>
              </w:tabs>
              <w:ind w:left="0" w:right="33" w:firstLine="284"/>
              <w:rPr>
                <w:rFonts w:ascii="Arial" w:hAnsi="Arial" w:cs="Arial"/>
                <w:sz w:val="16"/>
                <w:szCs w:val="16"/>
              </w:rPr>
            </w:pPr>
            <w:r w:rsidRPr="003C0287">
              <w:rPr>
                <w:rFonts w:ascii="Arial" w:hAnsi="Arial" w:cs="Arial"/>
                <w:sz w:val="16"/>
                <w:szCs w:val="16"/>
              </w:rPr>
              <w:t>В стеснённых условиях минимальное значение расстояния между остановочными пунктами на линиях общественного пассажирского транспорта допускается уменьшать в пределах 20%</w:t>
            </w:r>
          </w:p>
          <w:p w:rsidR="00967E4E" w:rsidRPr="003C0287" w:rsidRDefault="00967E4E" w:rsidP="00F72E7E">
            <w:pPr>
              <w:pStyle w:val="a3"/>
              <w:numPr>
                <w:ilvl w:val="0"/>
                <w:numId w:val="66"/>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центральной части </w:t>
            </w:r>
            <w:r w:rsidR="00271337" w:rsidRPr="003C0287">
              <w:rPr>
                <w:rFonts w:ascii="Arial" w:hAnsi="Arial" w:cs="Arial"/>
                <w:sz w:val="16"/>
                <w:szCs w:val="16"/>
              </w:rPr>
              <w:t xml:space="preserve">города Ростова-на-Дону </w:t>
            </w:r>
            <w:r w:rsidRPr="003C0287">
              <w:rPr>
                <w:rFonts w:ascii="Arial" w:hAnsi="Arial" w:cs="Arial"/>
                <w:sz w:val="16"/>
                <w:szCs w:val="16"/>
              </w:rPr>
              <w:t xml:space="preserve">допускается уменьшать расстояние между остановками автобуса, троллейбуса и </w:t>
            </w:r>
            <w:r w:rsidRPr="003C0287">
              <w:rPr>
                <w:rFonts w:ascii="Arial" w:hAnsi="Arial" w:cs="Arial"/>
                <w:sz w:val="16"/>
                <w:szCs w:val="16"/>
              </w:rPr>
              <w:lastRenderedPageBreak/>
              <w:t>трамвая до 200 м.</w:t>
            </w:r>
          </w:p>
          <w:p w:rsidR="00967E4E" w:rsidRPr="003C0287" w:rsidRDefault="00967E4E" w:rsidP="00F72E7E">
            <w:pPr>
              <w:pStyle w:val="a3"/>
              <w:numPr>
                <w:ilvl w:val="0"/>
                <w:numId w:val="66"/>
              </w:numPr>
              <w:tabs>
                <w:tab w:val="left" w:pos="426"/>
                <w:tab w:val="left" w:pos="851"/>
              </w:tabs>
              <w:ind w:left="0" w:right="33" w:firstLine="284"/>
              <w:rPr>
                <w:rFonts w:ascii="Arial" w:hAnsi="Arial" w:cs="Arial"/>
                <w:sz w:val="16"/>
                <w:szCs w:val="16"/>
              </w:rPr>
            </w:pPr>
            <w:r w:rsidRPr="003C0287">
              <w:rPr>
                <w:rFonts w:ascii="Arial" w:hAnsi="Arial" w:cs="Arial"/>
                <w:sz w:val="16"/>
                <w:szCs w:val="16"/>
              </w:rPr>
              <w:t>На незастроенных территориях расстояния между остановочными пунктами на линиях общественного транспорта могут быть увеличены</w:t>
            </w:r>
          </w:p>
        </w:tc>
      </w:tr>
    </w:tbl>
    <w:p w:rsidR="00967E4E" w:rsidRPr="003C0287" w:rsidRDefault="00967E4E" w:rsidP="00133E37">
      <w:pPr>
        <w:pStyle w:val="a3"/>
        <w:numPr>
          <w:ilvl w:val="0"/>
          <w:numId w:val="67"/>
        </w:numPr>
        <w:tabs>
          <w:tab w:val="left" w:pos="851"/>
          <w:tab w:val="left" w:pos="9356"/>
          <w:tab w:val="left" w:pos="15309"/>
        </w:tabs>
        <w:ind w:left="0" w:firstLine="567"/>
        <w:rPr>
          <w:rFonts w:ascii="Arial" w:hAnsi="Arial" w:cs="Arial"/>
          <w:sz w:val="26"/>
          <w:szCs w:val="26"/>
        </w:rPr>
      </w:pPr>
      <w:r w:rsidRPr="003C0287">
        <w:rPr>
          <w:rFonts w:ascii="Arial" w:hAnsi="Arial" w:cs="Arial"/>
          <w:sz w:val="26"/>
          <w:szCs w:val="26"/>
        </w:rPr>
        <w:lastRenderedPageBreak/>
        <w:t xml:space="preserve">В центральной части </w:t>
      </w:r>
      <w:r w:rsidR="0018548F" w:rsidRPr="003C0287">
        <w:rPr>
          <w:rFonts w:ascii="Arial" w:hAnsi="Arial" w:cs="Arial"/>
          <w:sz w:val="26"/>
          <w:szCs w:val="26"/>
        </w:rPr>
        <w:t xml:space="preserve">города Ростова-на-Дону </w:t>
      </w:r>
      <w:r w:rsidRPr="003C0287">
        <w:rPr>
          <w:rFonts w:ascii="Arial" w:hAnsi="Arial" w:cs="Arial"/>
          <w:sz w:val="26"/>
          <w:szCs w:val="26"/>
        </w:rPr>
        <w:t>место размещения остановок общественного пассажирского транспорта следует определять с учётом дальности пешеходных подходов до ближайшей остановки общественного пассажирского транспорта в соответствии с таблицей 2</w:t>
      </w:r>
      <w:r w:rsidR="00273139" w:rsidRPr="003C0287">
        <w:rPr>
          <w:rFonts w:ascii="Arial" w:hAnsi="Arial" w:cs="Arial"/>
          <w:sz w:val="26"/>
          <w:szCs w:val="26"/>
        </w:rPr>
        <w:t>1</w:t>
      </w:r>
      <w:r w:rsidRPr="003C0287">
        <w:rPr>
          <w:rFonts w:ascii="Arial" w:hAnsi="Arial" w:cs="Arial"/>
          <w:sz w:val="26"/>
          <w:szCs w:val="26"/>
        </w:rPr>
        <w:t>.2</w:t>
      </w:r>
    </w:p>
    <w:p w:rsidR="00967E4E" w:rsidRPr="003C0287" w:rsidRDefault="00967E4E" w:rsidP="00133E37">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21.2</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394"/>
      </w:tblGrid>
      <w:tr w:rsidR="00967E4E" w:rsidRPr="003C0287" w:rsidTr="00480E85">
        <w:tc>
          <w:tcPr>
            <w:tcW w:w="592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Наименование объекта, местоположение</w:t>
            </w:r>
          </w:p>
        </w:tc>
        <w:tc>
          <w:tcPr>
            <w:tcW w:w="439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Дальность пешеходных подходов до ближайшей остановки общественного пассажирского транспорта, м</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394"/>
      </w:tblGrid>
      <w:tr w:rsidR="00967E4E" w:rsidRPr="003C0287" w:rsidTr="00480E85">
        <w:trPr>
          <w:tblHeader/>
        </w:trPr>
        <w:tc>
          <w:tcPr>
            <w:tcW w:w="592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439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r>
      <w:tr w:rsidR="00967E4E" w:rsidRPr="003C0287" w:rsidTr="00BC4DA6">
        <w:trPr>
          <w:trHeight w:val="56"/>
        </w:trPr>
        <w:tc>
          <w:tcPr>
            <w:tcW w:w="592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Объекты массового посещения, расположенные в общегородском центре</w:t>
            </w:r>
          </w:p>
        </w:tc>
        <w:tc>
          <w:tcPr>
            <w:tcW w:w="439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250</w:t>
            </w:r>
          </w:p>
        </w:tc>
      </w:tr>
      <w:tr w:rsidR="00967E4E" w:rsidRPr="003C0287" w:rsidTr="00BC4DA6">
        <w:trPr>
          <w:trHeight w:val="56"/>
        </w:trPr>
        <w:tc>
          <w:tcPr>
            <w:tcW w:w="592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Поликлиники и больницы, отделения социального обслуживания граждан</w:t>
            </w:r>
          </w:p>
        </w:tc>
        <w:tc>
          <w:tcPr>
            <w:tcW w:w="439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300</w:t>
            </w:r>
          </w:p>
        </w:tc>
      </w:tr>
      <w:tr w:rsidR="00967E4E" w:rsidRPr="003C0287" w:rsidTr="00480E85">
        <w:trPr>
          <w:trHeight w:val="275"/>
        </w:trPr>
        <w:tc>
          <w:tcPr>
            <w:tcW w:w="592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Проходные предприятий в производственных и коммунально-складских зонах</w:t>
            </w:r>
          </w:p>
        </w:tc>
        <w:tc>
          <w:tcPr>
            <w:tcW w:w="439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400</w:t>
            </w:r>
          </w:p>
        </w:tc>
      </w:tr>
      <w:tr w:rsidR="00967E4E" w:rsidRPr="003C0287" w:rsidTr="00BC4DA6">
        <w:trPr>
          <w:trHeight w:val="56"/>
        </w:trPr>
        <w:tc>
          <w:tcPr>
            <w:tcW w:w="592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Главный вход в зону массового отдыха и спорта</w:t>
            </w:r>
          </w:p>
        </w:tc>
        <w:tc>
          <w:tcPr>
            <w:tcW w:w="439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480E85">
        <w:trPr>
          <w:trHeight w:val="275"/>
        </w:trPr>
        <w:tc>
          <w:tcPr>
            <w:tcW w:w="10314" w:type="dxa"/>
            <w:tcBorders>
              <w:left w:val="single" w:sz="4" w:space="0" w:color="000000"/>
              <w:bottom w:val="single" w:sz="4" w:space="0" w:color="000000"/>
              <w:right w:val="single" w:sz="4" w:space="0" w:color="000000"/>
            </w:tcBorders>
          </w:tcPr>
          <w:p w:rsidR="00967E4E" w:rsidRPr="003C0287" w:rsidRDefault="00967E4E" w:rsidP="00F72E7E">
            <w:pPr>
              <w:tabs>
                <w:tab w:val="left" w:pos="43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68"/>
              </w:numPr>
              <w:tabs>
                <w:tab w:val="left" w:pos="439"/>
                <w:tab w:val="left" w:pos="851"/>
              </w:tabs>
              <w:ind w:left="0" w:right="33" w:firstLine="284"/>
              <w:rPr>
                <w:rFonts w:ascii="Arial" w:hAnsi="Arial" w:cs="Arial"/>
                <w:sz w:val="16"/>
                <w:szCs w:val="16"/>
              </w:rPr>
            </w:pPr>
            <w:r w:rsidRPr="003C0287">
              <w:rPr>
                <w:rFonts w:ascii="Arial" w:hAnsi="Arial" w:cs="Arial"/>
                <w:sz w:val="16"/>
                <w:szCs w:val="16"/>
              </w:rPr>
              <w:t>В условиях сложного рельефа, при отсутствии специального подъёмного пассажирского транспорта указанные расстояния следует уменьшать на 50 м на каждые 10 м преодолеваемого перепада рельефа.</w:t>
            </w:r>
          </w:p>
          <w:p w:rsidR="00967E4E" w:rsidRPr="003C0287" w:rsidRDefault="00967E4E" w:rsidP="00F72E7E">
            <w:pPr>
              <w:pStyle w:val="a3"/>
              <w:numPr>
                <w:ilvl w:val="0"/>
                <w:numId w:val="68"/>
              </w:numPr>
              <w:tabs>
                <w:tab w:val="left" w:pos="439"/>
                <w:tab w:val="left" w:pos="851"/>
              </w:tabs>
              <w:ind w:left="0" w:right="33" w:firstLine="284"/>
              <w:rPr>
                <w:rFonts w:ascii="Arial" w:hAnsi="Arial" w:cs="Arial"/>
                <w:sz w:val="16"/>
                <w:szCs w:val="16"/>
              </w:rPr>
            </w:pPr>
            <w:r w:rsidRPr="003C0287">
              <w:rPr>
                <w:rFonts w:ascii="Arial" w:hAnsi="Arial" w:cs="Arial"/>
                <w:sz w:val="16"/>
                <w:szCs w:val="16"/>
              </w:rPr>
              <w:t>Дальность пешеходных подходов до ближайшей остановки общественного пассажирского транспорта допускается принимать не более 500 м.</w:t>
            </w:r>
          </w:p>
          <w:p w:rsidR="00967E4E" w:rsidRPr="003C0287" w:rsidRDefault="00967E4E" w:rsidP="00F72E7E">
            <w:pPr>
              <w:pStyle w:val="a3"/>
              <w:numPr>
                <w:ilvl w:val="0"/>
                <w:numId w:val="68"/>
              </w:numPr>
              <w:tabs>
                <w:tab w:val="left" w:pos="439"/>
                <w:tab w:val="left" w:pos="851"/>
              </w:tabs>
              <w:ind w:left="0" w:right="33" w:firstLine="284"/>
              <w:rPr>
                <w:rFonts w:ascii="Arial" w:hAnsi="Arial" w:cs="Arial"/>
                <w:sz w:val="16"/>
                <w:szCs w:val="16"/>
              </w:rPr>
            </w:pPr>
            <w:r w:rsidRPr="003C0287">
              <w:rPr>
                <w:rFonts w:ascii="Arial" w:hAnsi="Arial" w:cs="Arial"/>
                <w:sz w:val="16"/>
                <w:szCs w:val="16"/>
              </w:rPr>
              <w:t>В районах малоэтажной жилой застройки дальность пешеходных подходов до ближайшей остановки общественного пассажирского транспорта может быть увеличена до 600 м.</w:t>
            </w:r>
          </w:p>
          <w:p w:rsidR="00967E4E" w:rsidRPr="003C0287" w:rsidRDefault="00967E4E" w:rsidP="00F72E7E">
            <w:pPr>
              <w:pStyle w:val="a3"/>
              <w:numPr>
                <w:ilvl w:val="0"/>
                <w:numId w:val="68"/>
              </w:numPr>
              <w:tabs>
                <w:tab w:val="left" w:pos="439"/>
                <w:tab w:val="left" w:pos="851"/>
              </w:tabs>
              <w:ind w:left="0" w:right="33" w:firstLine="284"/>
              <w:rPr>
                <w:rFonts w:ascii="Arial" w:hAnsi="Arial" w:cs="Arial"/>
                <w:sz w:val="16"/>
                <w:szCs w:val="16"/>
              </w:rPr>
            </w:pPr>
            <w:r w:rsidRPr="003C0287">
              <w:rPr>
                <w:rFonts w:ascii="Arial" w:hAnsi="Arial" w:cs="Arial"/>
                <w:sz w:val="16"/>
                <w:szCs w:val="16"/>
              </w:rPr>
              <w:t xml:space="preserve">Размещение остановок общественного пассажирского транспорта и формирование маршрутов общественного транспорта следует определять с учётом размещения существующей и планируемой застройки. </w:t>
            </w:r>
          </w:p>
        </w:tc>
      </w:tr>
    </w:tbl>
    <w:p w:rsidR="00967E4E" w:rsidRPr="003C0287" w:rsidRDefault="00967E4E" w:rsidP="00133E37">
      <w:pPr>
        <w:pStyle w:val="a3"/>
        <w:numPr>
          <w:ilvl w:val="0"/>
          <w:numId w:val="67"/>
        </w:numPr>
        <w:tabs>
          <w:tab w:val="left" w:pos="851"/>
          <w:tab w:val="left" w:pos="9356"/>
          <w:tab w:val="left" w:pos="15309"/>
        </w:tabs>
        <w:ind w:left="0" w:right="-20" w:firstLine="567"/>
        <w:rPr>
          <w:rFonts w:ascii="Arial" w:hAnsi="Arial" w:cs="Arial"/>
          <w:sz w:val="26"/>
          <w:szCs w:val="26"/>
        </w:rPr>
      </w:pPr>
      <w:r w:rsidRPr="003C0287">
        <w:rPr>
          <w:rFonts w:ascii="Arial" w:hAnsi="Arial" w:cs="Arial"/>
          <w:sz w:val="26"/>
          <w:szCs w:val="26"/>
        </w:rPr>
        <w:t>Пешеходная инфраструктура должна образовывать единую непрерывную систему и обеспечивать беспрепятственный пропуск пешеходных потоков, включая МГН. В состав пешеходной инфраструктуры входят пешеходные зоны, пешеходные улицы и площади, тротуары, пешеходные галереи, пешеходные эспланады, пешеходные переходы в одном и разных уровнях.</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При проектировании объектов дорожно-транспортного строительства (автомобильных тоннелей мелкого заложения, сооружений на транспортных развязках (эстакады, съезды, развороты), транспортно-пересадочных узлов и др.), в том числе размещаемых вблизи друг от друга, но вводимых в различные проектные сроки, следует учитывать возможность устройства пешеходных переходов в едином комплексе с учётом требований </w:t>
      </w:r>
      <w:hyperlink r:id="rId29" w:anchor="7D20K3" w:history="1">
        <w:r w:rsidRPr="003C0287">
          <w:rPr>
            <w:rFonts w:ascii="Arial" w:hAnsi="Arial" w:cs="Arial"/>
            <w:sz w:val="26"/>
            <w:szCs w:val="26"/>
          </w:rPr>
          <w:t>СП 396.1325800</w:t>
        </w:r>
      </w:hyperlink>
      <w:r w:rsidRPr="003C0287">
        <w:rPr>
          <w:rFonts w:ascii="Arial" w:hAnsi="Arial" w:cs="Arial"/>
          <w:sz w:val="26"/>
          <w:szCs w:val="26"/>
        </w:rPr>
        <w:t>.</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При формировании пешеходной инфраструктуры на территориях жилого и общественного назначения должна быть обеспечена реализация основного функционального назначения пешеходных коммуникаций – осуществление кратчайших и безопасных пешеходных связей с наименьшими затратами времени, с учётом функциональных и планировочных особенностей конкретных территорий.</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 xml:space="preserve">При проектировании пешеходных пространств (пешеходных улиц, площадей, зон) и пешеходных коммуникаций (тротуаров, дорог, мостов и т.п.) на территориях УДС следует учитывать требования </w:t>
      </w:r>
      <w:hyperlink r:id="rId30" w:anchor="7D20K3" w:history="1">
        <w:r w:rsidRPr="003C0287">
          <w:rPr>
            <w:rFonts w:ascii="Arial" w:hAnsi="Arial" w:cs="Arial"/>
            <w:sz w:val="26"/>
            <w:szCs w:val="26"/>
          </w:rPr>
          <w:t>СП 396.1325800.</w:t>
        </w:r>
      </w:hyperlink>
      <w:r w:rsidRPr="003C0287">
        <w:rPr>
          <w:rFonts w:ascii="Arial" w:hAnsi="Arial" w:cs="Arial"/>
          <w:sz w:val="26"/>
          <w:szCs w:val="26"/>
        </w:rPr>
        <w:t xml:space="preserve"> </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При формировании многоуровневых многофункциональных пространств пешеходное движение целесообразно устраивать в уровне поверхности земли и (или) на ближайшем к нему уровне.</w:t>
      </w:r>
    </w:p>
    <w:p w:rsidR="009E3B0F" w:rsidRPr="003C0287" w:rsidRDefault="00967E4E" w:rsidP="009E3B0F">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 xml:space="preserve">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от 200 до 500 м. В стеснённых условиях указанное расстояние допускается уменьшать в пределах 20 %. На незастроенных территориях расстояния между пешеходными переходами в одном уровне могут быть увеличены при обеспечении доступности к застроенным территориям и непрерывности пешеходных путей. Пешеходные переходы в разных уровнях, оборудованные лестницами и пандусами, подъёмниками, следует предусматривать с интервалом, </w:t>
      </w:r>
      <w:proofErr w:type="gramStart"/>
      <w:r w:rsidRPr="003C0287">
        <w:rPr>
          <w:rFonts w:ascii="Arial" w:hAnsi="Arial" w:cs="Arial"/>
          <w:sz w:val="26"/>
          <w:szCs w:val="26"/>
        </w:rPr>
        <w:t>м</w:t>
      </w:r>
      <w:proofErr w:type="gramEnd"/>
      <w:r w:rsidRPr="003C0287">
        <w:rPr>
          <w:rFonts w:ascii="Arial" w:hAnsi="Arial" w:cs="Arial"/>
          <w:sz w:val="26"/>
          <w:szCs w:val="26"/>
        </w:rPr>
        <w:t>:</w:t>
      </w:r>
    </w:p>
    <w:p w:rsidR="009E3B0F" w:rsidRPr="003C0287" w:rsidRDefault="00967E4E" w:rsidP="009E3B0F">
      <w:pPr>
        <w:pStyle w:val="a3"/>
        <w:tabs>
          <w:tab w:val="left" w:pos="993"/>
          <w:tab w:val="left" w:pos="9356"/>
          <w:tab w:val="left" w:pos="15309"/>
        </w:tabs>
        <w:ind w:left="0" w:right="-20" w:firstLine="851"/>
        <w:rPr>
          <w:rFonts w:ascii="Arial" w:hAnsi="Arial" w:cs="Arial"/>
          <w:sz w:val="26"/>
          <w:szCs w:val="26"/>
        </w:rPr>
      </w:pPr>
      <w:r w:rsidRPr="003C0287">
        <w:rPr>
          <w:rFonts w:ascii="Arial" w:hAnsi="Arial" w:cs="Arial"/>
          <w:sz w:val="26"/>
          <w:szCs w:val="26"/>
        </w:rPr>
        <w:t>от 400 до 800 – на дорогах скоростного движения, линиях скоростного трамвая и железных дорогах;</w:t>
      </w:r>
    </w:p>
    <w:p w:rsidR="00967E4E" w:rsidRPr="003C0287" w:rsidRDefault="00967E4E" w:rsidP="009E3B0F">
      <w:pPr>
        <w:pStyle w:val="a3"/>
        <w:tabs>
          <w:tab w:val="left" w:pos="993"/>
          <w:tab w:val="left" w:pos="9356"/>
          <w:tab w:val="left" w:pos="15309"/>
        </w:tabs>
        <w:ind w:left="0" w:right="-20" w:firstLine="851"/>
        <w:rPr>
          <w:rFonts w:ascii="Arial" w:hAnsi="Arial" w:cs="Arial"/>
          <w:sz w:val="26"/>
          <w:szCs w:val="26"/>
        </w:rPr>
      </w:pPr>
      <w:r w:rsidRPr="003C0287">
        <w:rPr>
          <w:rFonts w:ascii="Arial" w:hAnsi="Arial" w:cs="Arial"/>
          <w:sz w:val="26"/>
          <w:szCs w:val="26"/>
        </w:rPr>
        <w:t>от 300 до 400 – на магистральных улицах непрерывного движения.</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lastRenderedPageBreak/>
        <w:t>На незастроенных территориях расстояния между подземными пешеходными переходами могут быть увеличены.</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w:t>
      </w:r>
      <w:r w:rsidRPr="003C0287">
        <w:rPr>
          <w:rFonts w:ascii="Arial" w:hAnsi="Arial" w:cs="Arial"/>
          <w:sz w:val="26"/>
          <w:szCs w:val="26"/>
          <w:vertAlign w:val="superscript"/>
        </w:rPr>
        <w:t>2</w:t>
      </w:r>
      <w:r w:rsidRPr="003C0287">
        <w:rPr>
          <w:rFonts w:ascii="Arial" w:hAnsi="Arial" w:cs="Arial"/>
          <w:sz w:val="26"/>
          <w:szCs w:val="26"/>
        </w:rPr>
        <w:t>; на площадях перед производственными объектами, у спортивно-зрелищных учреждений, кинотеатров, вокзалов – 0,8 чел./м</w:t>
      </w:r>
      <w:r w:rsidRPr="003C0287">
        <w:rPr>
          <w:rFonts w:ascii="Arial" w:hAnsi="Arial" w:cs="Arial"/>
          <w:sz w:val="26"/>
          <w:szCs w:val="26"/>
          <w:vertAlign w:val="superscript"/>
        </w:rPr>
        <w:t>2</w:t>
      </w:r>
      <w:r w:rsidRPr="003C0287">
        <w:rPr>
          <w:rFonts w:ascii="Arial" w:hAnsi="Arial" w:cs="Arial"/>
          <w:sz w:val="26"/>
          <w:szCs w:val="26"/>
        </w:rPr>
        <w:t>.</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 xml:space="preserve">На путях движения пешеходов следует предусматривать условия безопасного и комфортного передвижения МГН </w:t>
      </w:r>
      <w:r w:rsidR="00583B9D" w:rsidRPr="003C0287">
        <w:rPr>
          <w:rFonts w:ascii="Arial" w:hAnsi="Arial" w:cs="Arial"/>
          <w:sz w:val="26"/>
          <w:szCs w:val="26"/>
        </w:rPr>
        <w:br/>
      </w:r>
      <w:r w:rsidRPr="003C0287">
        <w:rPr>
          <w:rFonts w:ascii="Arial" w:hAnsi="Arial" w:cs="Arial"/>
          <w:sz w:val="26"/>
          <w:szCs w:val="26"/>
        </w:rPr>
        <w:t>в соответствии с СП 59.13330. Подходы к специализированным парковочным местам и остановочным пунктам общественного транспорта должны быть беспрепятственными и удобными.</w:t>
      </w:r>
    </w:p>
    <w:p w:rsidR="00967E4E" w:rsidRPr="003C0287" w:rsidRDefault="00967E4E" w:rsidP="00133E37">
      <w:pPr>
        <w:pStyle w:val="a3"/>
        <w:numPr>
          <w:ilvl w:val="0"/>
          <w:numId w:val="67"/>
        </w:numPr>
        <w:tabs>
          <w:tab w:val="left" w:pos="993"/>
          <w:tab w:val="left" w:pos="9356"/>
          <w:tab w:val="left" w:pos="15309"/>
        </w:tabs>
        <w:ind w:left="0" w:right="-20" w:firstLine="567"/>
        <w:rPr>
          <w:rFonts w:ascii="Arial" w:hAnsi="Arial" w:cs="Arial"/>
          <w:sz w:val="26"/>
          <w:szCs w:val="26"/>
        </w:rPr>
      </w:pPr>
      <w:r w:rsidRPr="003C0287">
        <w:rPr>
          <w:rFonts w:ascii="Arial" w:hAnsi="Arial" w:cs="Arial"/>
          <w:sz w:val="26"/>
          <w:szCs w:val="26"/>
        </w:rPr>
        <w:t>Ширину тротуаров и внеуличных пешеходных переходов следует принимать согласно СП 396.1325800. Пропускную способность пешеходных коммуникаций следует рассчитывать согласно СП 396.1325800.</w:t>
      </w:r>
    </w:p>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967E4E">
      <w:pPr>
        <w:pStyle w:val="3"/>
        <w:rPr>
          <w:rFonts w:ascii="Arial" w:hAnsi="Arial" w:cs="Arial"/>
          <w:sz w:val="26"/>
          <w:szCs w:val="26"/>
        </w:rPr>
      </w:pPr>
      <w:r w:rsidRPr="003C0287">
        <w:rPr>
          <w:rFonts w:ascii="Arial" w:hAnsi="Arial" w:cs="Arial"/>
          <w:sz w:val="26"/>
          <w:szCs w:val="26"/>
        </w:rPr>
        <w:t>СТАТЬЯ 22. ТРАНСПОРТНАЯ ИНФРАСТРУКТУРА (ХРАНЕНИЕ ТРАНСПОРТНЫХ СРЕДСТВ)</w:t>
      </w:r>
    </w:p>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6"/>
          <w:szCs w:val="26"/>
        </w:rPr>
      </w:pPr>
    </w:p>
    <w:p w:rsidR="009E3B0F" w:rsidRPr="003C0287" w:rsidRDefault="00967E4E" w:rsidP="009E3B0F">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Для размещения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на территории </w:t>
      </w:r>
      <w:r w:rsidR="0018548F" w:rsidRPr="003C0287">
        <w:rPr>
          <w:rFonts w:ascii="Arial" w:hAnsi="Arial" w:cs="Arial"/>
          <w:sz w:val="26"/>
          <w:szCs w:val="26"/>
        </w:rPr>
        <w:t>города Ростова-на-Дону</w:t>
      </w:r>
      <w:r w:rsidRPr="003C0287">
        <w:rPr>
          <w:rFonts w:ascii="Arial" w:hAnsi="Arial" w:cs="Arial"/>
          <w:sz w:val="26"/>
          <w:szCs w:val="26"/>
        </w:rPr>
        <w:t xml:space="preserve"> следует предусматривать:</w:t>
      </w:r>
    </w:p>
    <w:p w:rsidR="00F43505" w:rsidRPr="003C0287" w:rsidRDefault="00967E4E" w:rsidP="00F43505">
      <w:pPr>
        <w:pStyle w:val="a3"/>
        <w:tabs>
          <w:tab w:val="left" w:pos="851"/>
          <w:tab w:val="left" w:pos="9356"/>
        </w:tabs>
        <w:ind w:left="0" w:right="-20" w:firstLine="851"/>
        <w:rPr>
          <w:rFonts w:ascii="Arial" w:hAnsi="Arial" w:cs="Arial"/>
          <w:sz w:val="26"/>
          <w:szCs w:val="26"/>
        </w:rPr>
      </w:pPr>
      <w:r w:rsidRPr="003C0287">
        <w:rPr>
          <w:rFonts w:ascii="Arial" w:hAnsi="Arial" w:cs="Arial"/>
          <w:sz w:val="26"/>
          <w:szCs w:val="26"/>
        </w:rPr>
        <w:t xml:space="preserve">объекты для хранения легковых автомобилей постоянного населения </w:t>
      </w:r>
      <w:r w:rsidR="0018548F" w:rsidRPr="003C0287">
        <w:rPr>
          <w:rFonts w:ascii="Arial" w:hAnsi="Arial" w:cs="Arial"/>
          <w:sz w:val="26"/>
          <w:szCs w:val="26"/>
        </w:rPr>
        <w:t>города Ростова-на-Дону</w:t>
      </w:r>
      <w:r w:rsidRPr="003C0287">
        <w:rPr>
          <w:rFonts w:ascii="Arial" w:hAnsi="Arial" w:cs="Arial"/>
          <w:sz w:val="26"/>
          <w:szCs w:val="26"/>
        </w:rPr>
        <w:t>, расположенные вблизи от мест проживания;</w:t>
      </w:r>
    </w:p>
    <w:p w:rsidR="00967E4E" w:rsidRPr="003C0287" w:rsidRDefault="00967E4E" w:rsidP="00F43505">
      <w:pPr>
        <w:pStyle w:val="a3"/>
        <w:tabs>
          <w:tab w:val="left" w:pos="851"/>
          <w:tab w:val="left" w:pos="9356"/>
        </w:tabs>
        <w:ind w:left="0" w:right="-20" w:firstLine="851"/>
        <w:rPr>
          <w:rFonts w:ascii="Arial" w:hAnsi="Arial" w:cs="Arial"/>
          <w:sz w:val="26"/>
          <w:szCs w:val="26"/>
        </w:rPr>
      </w:pPr>
      <w:r w:rsidRPr="003C0287">
        <w:rPr>
          <w:rFonts w:ascii="Arial" w:hAnsi="Arial" w:cs="Arial"/>
          <w:sz w:val="26"/>
          <w:szCs w:val="26"/>
        </w:rPr>
        <w:t xml:space="preserve">объекты для паркования легковых автомобилей постоянного и дневного населения </w:t>
      </w:r>
      <w:r w:rsidR="0018548F" w:rsidRPr="003C0287">
        <w:rPr>
          <w:rFonts w:ascii="Arial" w:hAnsi="Arial" w:cs="Arial"/>
          <w:sz w:val="26"/>
          <w:szCs w:val="26"/>
        </w:rPr>
        <w:t xml:space="preserve">города Ростова-на-Дону </w:t>
      </w:r>
      <w:r w:rsidRPr="003C0287">
        <w:rPr>
          <w:rFonts w:ascii="Arial" w:hAnsi="Arial" w:cs="Arial"/>
          <w:sz w:val="26"/>
          <w:szCs w:val="26"/>
        </w:rPr>
        <w:t>при поездках с различными целями.</w:t>
      </w:r>
    </w:p>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proofErr w:type="gramStart"/>
      <w:r w:rsidRPr="003C0287">
        <w:rPr>
          <w:rFonts w:ascii="Arial" w:hAnsi="Arial" w:cs="Arial"/>
          <w:sz w:val="26"/>
          <w:szCs w:val="26"/>
        </w:rPr>
        <w:t xml:space="preserve">Допускается совмещение использования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 при этом, максимальное снижение общего количества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не может превышать 20% от суммарного требуемого количества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для зданий и</w:t>
      </w:r>
      <w:proofErr w:type="gramEnd"/>
      <w:r w:rsidRPr="003C0287">
        <w:rPr>
          <w:rFonts w:ascii="Arial" w:hAnsi="Arial" w:cs="Arial"/>
          <w:sz w:val="26"/>
          <w:szCs w:val="26"/>
        </w:rPr>
        <w:t xml:space="preserve"> сооружений различного функционального назначения. </w:t>
      </w:r>
    </w:p>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t>В зонах жилой застройки и (или) на прилегающих к ним территориях предусматриваются стоянки для хранения и паркования легковых автомобилей населения при пешеходной доступности не более 800 м, а в условиях градостроительной реконструкции – не более 1200 м.</w:t>
      </w:r>
    </w:p>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На территории жилой застройки и (или) на прилегающих к ним территориях рекомендуется предусматривать гостевые стоянки, предназначенные для посетителей жилой застройки, из расчёта не менее 30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на 1000 жителей.</w:t>
      </w:r>
    </w:p>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Расчётные показатели минимально допустимого уровня обеспеченности стоянками постоянного хранения легковых автомобилей для объектов малоэтажной, </w:t>
      </w:r>
      <w:proofErr w:type="spellStart"/>
      <w:r w:rsidRPr="003C0287">
        <w:rPr>
          <w:rFonts w:ascii="Arial" w:hAnsi="Arial" w:cs="Arial"/>
          <w:sz w:val="26"/>
          <w:szCs w:val="26"/>
        </w:rPr>
        <w:t>среднеэтажной</w:t>
      </w:r>
      <w:proofErr w:type="spellEnd"/>
      <w:r w:rsidRPr="003C0287">
        <w:rPr>
          <w:rFonts w:ascii="Arial" w:hAnsi="Arial" w:cs="Arial"/>
          <w:sz w:val="26"/>
          <w:szCs w:val="26"/>
        </w:rPr>
        <w:t>, многоэтажной и высотной жилой застройки определяются в зависимости от уровня автомобилизации населения личным транспортом, приведённого в таблице 22.1</w:t>
      </w:r>
    </w:p>
    <w:p w:rsidR="00967E4E" w:rsidRPr="003C0287" w:rsidRDefault="00967E4E" w:rsidP="00274408">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1559"/>
        <w:gridCol w:w="1701"/>
        <w:gridCol w:w="1701"/>
        <w:gridCol w:w="1701"/>
      </w:tblGrid>
      <w:tr w:rsidR="00967E4E" w:rsidRPr="003C0287" w:rsidTr="00FE186E">
        <w:tc>
          <w:tcPr>
            <w:tcW w:w="3652"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Тип автомобилизации</w:t>
            </w:r>
          </w:p>
        </w:tc>
        <w:tc>
          <w:tcPr>
            <w:tcW w:w="6662" w:type="dxa"/>
            <w:gridSpan w:val="4"/>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Количество легковых автомобилей на 1000 жителей</w:t>
            </w:r>
          </w:p>
        </w:tc>
      </w:tr>
      <w:tr w:rsidR="00967E4E" w:rsidRPr="003C0287" w:rsidTr="00FE186E">
        <w:tc>
          <w:tcPr>
            <w:tcW w:w="3652"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559" w:type="dxa"/>
          </w:tcPr>
          <w:p w:rsidR="00967E4E" w:rsidRPr="003C0287" w:rsidRDefault="00967E4E" w:rsidP="00FE186E">
            <w:pPr>
              <w:pStyle w:val="TableParagraph"/>
              <w:jc w:val="center"/>
              <w:rPr>
                <w:rFonts w:ascii="Arial" w:hAnsi="Arial" w:cs="Arial"/>
                <w:sz w:val="16"/>
                <w:szCs w:val="16"/>
              </w:rPr>
            </w:pPr>
            <w:r w:rsidRPr="003C0287">
              <w:rPr>
                <w:rFonts w:ascii="Arial" w:hAnsi="Arial" w:cs="Arial"/>
                <w:sz w:val="16"/>
                <w:szCs w:val="16"/>
              </w:rPr>
              <w:t>2023 год</w:t>
            </w:r>
          </w:p>
        </w:tc>
        <w:tc>
          <w:tcPr>
            <w:tcW w:w="1701" w:type="dxa"/>
          </w:tcPr>
          <w:p w:rsidR="00967E4E" w:rsidRPr="003C0287" w:rsidRDefault="00967E4E" w:rsidP="00FE186E">
            <w:pPr>
              <w:pStyle w:val="TableParagraph"/>
              <w:ind w:left="-108" w:right="-108"/>
              <w:jc w:val="center"/>
              <w:rPr>
                <w:rFonts w:ascii="Arial" w:hAnsi="Arial" w:cs="Arial"/>
                <w:sz w:val="16"/>
                <w:szCs w:val="16"/>
              </w:rPr>
            </w:pPr>
            <w:r w:rsidRPr="003C0287">
              <w:rPr>
                <w:rFonts w:ascii="Arial" w:hAnsi="Arial" w:cs="Arial"/>
                <w:sz w:val="16"/>
                <w:szCs w:val="16"/>
              </w:rPr>
              <w:t>с 2024 по 2027 год</w:t>
            </w:r>
          </w:p>
        </w:tc>
        <w:tc>
          <w:tcPr>
            <w:tcW w:w="1701" w:type="dxa"/>
          </w:tcPr>
          <w:p w:rsidR="00967E4E" w:rsidRPr="003C0287" w:rsidRDefault="00967E4E" w:rsidP="00FE186E">
            <w:pPr>
              <w:pStyle w:val="TableParagraph"/>
              <w:ind w:left="-108" w:right="-108"/>
              <w:jc w:val="center"/>
              <w:rPr>
                <w:rFonts w:ascii="Arial" w:hAnsi="Arial" w:cs="Arial"/>
                <w:sz w:val="16"/>
                <w:szCs w:val="16"/>
              </w:rPr>
            </w:pPr>
            <w:r w:rsidRPr="003C0287">
              <w:rPr>
                <w:rFonts w:ascii="Arial" w:hAnsi="Arial" w:cs="Arial"/>
                <w:sz w:val="16"/>
                <w:szCs w:val="16"/>
              </w:rPr>
              <w:t>с 2028 по 2031 год</w:t>
            </w:r>
          </w:p>
        </w:tc>
        <w:tc>
          <w:tcPr>
            <w:tcW w:w="1701" w:type="dxa"/>
          </w:tcPr>
          <w:p w:rsidR="00967E4E" w:rsidRPr="003C0287" w:rsidRDefault="00967E4E" w:rsidP="00FE186E">
            <w:pPr>
              <w:pStyle w:val="a3"/>
              <w:tabs>
                <w:tab w:val="left" w:pos="851"/>
                <w:tab w:val="left" w:pos="9356"/>
              </w:tabs>
              <w:ind w:left="-108" w:right="-108" w:firstLine="0"/>
              <w:jc w:val="center"/>
              <w:rPr>
                <w:rFonts w:ascii="Arial" w:hAnsi="Arial" w:cs="Arial"/>
                <w:sz w:val="16"/>
                <w:szCs w:val="16"/>
              </w:rPr>
            </w:pPr>
            <w:r w:rsidRPr="003C0287">
              <w:rPr>
                <w:rFonts w:ascii="Arial" w:hAnsi="Arial" w:cs="Arial"/>
                <w:sz w:val="16"/>
                <w:szCs w:val="16"/>
              </w:rPr>
              <w:t>с 2032 по 2035 год</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1559"/>
        <w:gridCol w:w="1701"/>
        <w:gridCol w:w="1701"/>
        <w:gridCol w:w="1701"/>
      </w:tblGrid>
      <w:tr w:rsidR="00967E4E" w:rsidRPr="003C0287" w:rsidTr="00FE186E">
        <w:trPr>
          <w:tblHeader/>
        </w:trPr>
        <w:tc>
          <w:tcPr>
            <w:tcW w:w="365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559"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701"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701"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34"/>
              <w:jc w:val="center"/>
              <w:rPr>
                <w:rFonts w:ascii="Arial" w:hAnsi="Arial" w:cs="Arial"/>
                <w:sz w:val="16"/>
                <w:szCs w:val="16"/>
              </w:rPr>
            </w:pPr>
            <w:r w:rsidRPr="003C0287">
              <w:rPr>
                <w:rFonts w:ascii="Arial" w:hAnsi="Arial" w:cs="Arial"/>
                <w:sz w:val="16"/>
                <w:szCs w:val="16"/>
              </w:rPr>
              <w:t>4</w:t>
            </w:r>
          </w:p>
        </w:tc>
        <w:tc>
          <w:tcPr>
            <w:tcW w:w="1701"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r>
      <w:tr w:rsidR="00967E4E" w:rsidRPr="003C0287" w:rsidTr="00FE186E">
        <w:trPr>
          <w:trHeight w:val="96"/>
        </w:trPr>
        <w:tc>
          <w:tcPr>
            <w:tcW w:w="3652"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Общий уровень автомобилизации</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370</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392</w:t>
            </w:r>
          </w:p>
        </w:tc>
        <w:tc>
          <w:tcPr>
            <w:tcW w:w="1701"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414</w:t>
            </w:r>
          </w:p>
        </w:tc>
        <w:tc>
          <w:tcPr>
            <w:tcW w:w="170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436</w:t>
            </w:r>
          </w:p>
        </w:tc>
      </w:tr>
      <w:tr w:rsidR="00967E4E" w:rsidRPr="003C0287" w:rsidTr="00FE186E">
        <w:trPr>
          <w:trHeight w:val="96"/>
        </w:trPr>
        <w:tc>
          <w:tcPr>
            <w:tcW w:w="3652"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Уровень автомобилизации населения личным транспортом</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350</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370</w:t>
            </w:r>
          </w:p>
        </w:tc>
        <w:tc>
          <w:tcPr>
            <w:tcW w:w="1701"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390</w:t>
            </w:r>
          </w:p>
        </w:tc>
        <w:tc>
          <w:tcPr>
            <w:tcW w:w="170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410</w:t>
            </w:r>
          </w:p>
        </w:tc>
      </w:tr>
      <w:tr w:rsidR="00967E4E" w:rsidRPr="003C0287" w:rsidTr="00FE186E">
        <w:trPr>
          <w:trHeight w:val="96"/>
        </w:trPr>
        <w:tc>
          <w:tcPr>
            <w:tcW w:w="3652"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Уровень автомобилизации ведомственным транспортом, включая транспорт </w:t>
            </w:r>
            <w:r w:rsidRPr="003C0287">
              <w:rPr>
                <w:rFonts w:ascii="Arial" w:hAnsi="Arial" w:cs="Arial"/>
                <w:sz w:val="16"/>
                <w:szCs w:val="16"/>
              </w:rPr>
              <w:lastRenderedPageBreak/>
              <w:t>таксомоторного парка</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20</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22</w:t>
            </w:r>
          </w:p>
        </w:tc>
        <w:tc>
          <w:tcPr>
            <w:tcW w:w="1701"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24</w:t>
            </w:r>
          </w:p>
        </w:tc>
        <w:tc>
          <w:tcPr>
            <w:tcW w:w="170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26</w:t>
            </w:r>
          </w:p>
        </w:tc>
      </w:tr>
    </w:tbl>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lastRenderedPageBreak/>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малоэтажной, </w:t>
      </w:r>
      <w:proofErr w:type="spellStart"/>
      <w:r w:rsidRPr="003C0287">
        <w:rPr>
          <w:rFonts w:ascii="Arial" w:hAnsi="Arial" w:cs="Arial"/>
          <w:sz w:val="26"/>
          <w:szCs w:val="26"/>
        </w:rPr>
        <w:t>среднеэтажной</w:t>
      </w:r>
      <w:proofErr w:type="spellEnd"/>
      <w:r w:rsidRPr="003C0287">
        <w:rPr>
          <w:rFonts w:ascii="Arial" w:hAnsi="Arial" w:cs="Arial"/>
          <w:sz w:val="26"/>
          <w:szCs w:val="26"/>
        </w:rPr>
        <w:t>, многоэтажной, высотной и смешанной жилой застройки (объектов нового строительства, характеристики которых подлежат утверждению документацией по планировке территории) приведены в таблице 22.2</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22.2</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126"/>
        <w:gridCol w:w="1984"/>
        <w:gridCol w:w="2268"/>
      </w:tblGrid>
      <w:tr w:rsidR="00967E4E" w:rsidRPr="003C0287" w:rsidTr="00FE186E">
        <w:tc>
          <w:tcPr>
            <w:tcW w:w="3936"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Предельные значения расчётных показателей</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максимально допустимого уровня территориальной доступности</w:t>
            </w:r>
          </w:p>
        </w:tc>
        <w:tc>
          <w:tcPr>
            <w:tcW w:w="6378"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 предусмотренного на расчётный период, % от общего количества </w:t>
            </w:r>
            <w:proofErr w:type="spellStart"/>
            <w:r w:rsidRPr="003C0287">
              <w:rPr>
                <w:rFonts w:ascii="Arial" w:hAnsi="Arial" w:cs="Arial"/>
                <w:sz w:val="16"/>
                <w:szCs w:val="16"/>
              </w:rPr>
              <w:t>машино-мест</w:t>
            </w:r>
            <w:proofErr w:type="spellEnd"/>
          </w:p>
        </w:tc>
      </w:tr>
      <w:tr w:rsidR="00967E4E" w:rsidRPr="003C0287" w:rsidTr="00FE186E">
        <w:tc>
          <w:tcPr>
            <w:tcW w:w="3936"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12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Престижный</w:t>
            </w:r>
            <w:r w:rsidR="00A43CFC" w:rsidRPr="003C0287">
              <w:rPr>
                <w:rFonts w:ascii="Arial" w:hAnsi="Arial" w:cs="Arial"/>
                <w:sz w:val="16"/>
                <w:szCs w:val="16"/>
              </w:rPr>
              <w:t xml:space="preserve"> </w:t>
            </w:r>
            <w:r w:rsidR="00A43CFC" w:rsidRPr="003C0287">
              <w:rPr>
                <w:rFonts w:ascii="Arial" w:hAnsi="Arial" w:cs="Arial"/>
                <w:sz w:val="16"/>
                <w:szCs w:val="16"/>
              </w:rPr>
              <w:br/>
              <w:t>(бизнес-класс)</w:t>
            </w:r>
          </w:p>
        </w:tc>
        <w:tc>
          <w:tcPr>
            <w:tcW w:w="1984"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Стандартный</w:t>
            </w:r>
          </w:p>
        </w:tc>
        <w:tc>
          <w:tcPr>
            <w:tcW w:w="2268"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Муниципальный</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126"/>
        <w:gridCol w:w="1984"/>
        <w:gridCol w:w="2268"/>
      </w:tblGrid>
      <w:tr w:rsidR="00967E4E" w:rsidRPr="003C0287" w:rsidTr="00FE186E">
        <w:trPr>
          <w:tblHeader/>
        </w:trPr>
        <w:tc>
          <w:tcPr>
            <w:tcW w:w="393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2126"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984" w:type="dxa"/>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2268"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r>
      <w:tr w:rsidR="00967E4E" w:rsidRPr="003C0287" w:rsidTr="00FE186E">
        <w:trPr>
          <w:trHeight w:val="96"/>
        </w:trPr>
        <w:tc>
          <w:tcPr>
            <w:tcW w:w="3936" w:type="dxa"/>
            <w:tcBorders>
              <w:top w:val="single" w:sz="4" w:space="0" w:color="000000"/>
              <w:left w:val="single" w:sz="4" w:space="0" w:color="000000"/>
              <w:bottom w:val="single" w:sz="4" w:space="0" w:color="000000"/>
              <w:right w:val="single" w:sz="4" w:space="0" w:color="000000"/>
            </w:tcBorders>
            <w:vAlign w:val="center"/>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 границах земельного участка</w:t>
            </w:r>
          </w:p>
        </w:tc>
        <w:tc>
          <w:tcPr>
            <w:tcW w:w="212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40%</w:t>
            </w:r>
          </w:p>
        </w:tc>
        <w:tc>
          <w:tcPr>
            <w:tcW w:w="1984"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30%</w:t>
            </w:r>
          </w:p>
        </w:tc>
        <w:tc>
          <w:tcPr>
            <w:tcW w:w="226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20%</w:t>
            </w:r>
          </w:p>
        </w:tc>
      </w:tr>
      <w:tr w:rsidR="00967E4E" w:rsidRPr="003C0287" w:rsidTr="00FE186E">
        <w:trPr>
          <w:trHeight w:val="96"/>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 границах элемента планировочной структуры (микрорайона, квартала), за границами земельного участка</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60%</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70%</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80%</w:t>
            </w:r>
          </w:p>
        </w:tc>
      </w:tr>
      <w:tr w:rsidR="00967E4E" w:rsidRPr="003C0287" w:rsidTr="00FE186E">
        <w:trPr>
          <w:trHeight w:val="843"/>
        </w:trPr>
        <w:tc>
          <w:tcPr>
            <w:tcW w:w="3936"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радиусе пешеходной доступности, за границами элемента планировочной структуры (микрорайона, квартала): </w:t>
            </w:r>
          </w:p>
          <w:p w:rsidR="00967E4E" w:rsidRPr="003C0287" w:rsidRDefault="00967E4E" w:rsidP="00FE186E">
            <w:pPr>
              <w:pStyle w:val="TableParagraph"/>
              <w:tabs>
                <w:tab w:val="left" w:pos="281"/>
                <w:tab w:val="left" w:pos="851"/>
                <w:tab w:val="left" w:pos="993"/>
              </w:tabs>
              <w:ind w:right="215"/>
              <w:jc w:val="both"/>
              <w:rPr>
                <w:rFonts w:ascii="Arial" w:hAnsi="Arial" w:cs="Arial"/>
                <w:sz w:val="16"/>
                <w:szCs w:val="16"/>
              </w:rPr>
            </w:pPr>
            <w:r w:rsidRPr="003C0287">
              <w:rPr>
                <w:rFonts w:ascii="Arial" w:hAnsi="Arial" w:cs="Arial"/>
                <w:sz w:val="16"/>
                <w:szCs w:val="16"/>
              </w:rPr>
              <w:t>при новом строительстве – не более 800 м</w:t>
            </w:r>
          </w:p>
          <w:p w:rsidR="00967E4E" w:rsidRPr="003C0287" w:rsidRDefault="00FE186E" w:rsidP="00FE186E">
            <w:pPr>
              <w:pStyle w:val="TableParagraph"/>
              <w:tabs>
                <w:tab w:val="left" w:pos="281"/>
                <w:tab w:val="left" w:pos="851"/>
                <w:tab w:val="left" w:pos="993"/>
              </w:tabs>
              <w:ind w:right="215"/>
              <w:rPr>
                <w:rFonts w:ascii="Arial" w:hAnsi="Arial" w:cs="Arial"/>
                <w:sz w:val="16"/>
                <w:szCs w:val="16"/>
              </w:rPr>
            </w:pPr>
            <w:r w:rsidRPr="003C0287">
              <w:rPr>
                <w:rFonts w:ascii="Arial" w:hAnsi="Arial" w:cs="Arial"/>
                <w:sz w:val="16"/>
                <w:szCs w:val="16"/>
              </w:rPr>
              <w:t xml:space="preserve">в условиях градостроительной; </w:t>
            </w:r>
            <w:r w:rsidR="00967E4E" w:rsidRPr="003C0287">
              <w:rPr>
                <w:rFonts w:ascii="Arial" w:hAnsi="Arial" w:cs="Arial"/>
                <w:sz w:val="16"/>
                <w:szCs w:val="16"/>
              </w:rPr>
              <w:t>реконструкции – не более 1200 м</w:t>
            </w:r>
            <w:r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20%</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30%</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60%</w:t>
            </w:r>
          </w:p>
        </w:tc>
      </w:tr>
    </w:tbl>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малоэтажной, </w:t>
      </w:r>
      <w:proofErr w:type="spellStart"/>
      <w:r w:rsidRPr="003C0287">
        <w:rPr>
          <w:rFonts w:ascii="Arial" w:hAnsi="Arial" w:cs="Arial"/>
          <w:sz w:val="26"/>
          <w:szCs w:val="26"/>
        </w:rPr>
        <w:t>среднеэтажной</w:t>
      </w:r>
      <w:proofErr w:type="spellEnd"/>
      <w:r w:rsidRPr="003C0287">
        <w:rPr>
          <w:rFonts w:ascii="Arial" w:hAnsi="Arial" w:cs="Arial"/>
          <w:sz w:val="26"/>
          <w:szCs w:val="26"/>
        </w:rPr>
        <w:t>, многоэтажной, высотной и смешанной жилой застройки (существующих и реконструируемых объектов, обоснование обеспеченности которых осуществляется в составе документации по планировке территории) приведены в таблице 22.3</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22.3</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126"/>
        <w:gridCol w:w="1984"/>
        <w:gridCol w:w="2268"/>
      </w:tblGrid>
      <w:tr w:rsidR="00967E4E" w:rsidRPr="003C0287" w:rsidTr="00480E85">
        <w:tc>
          <w:tcPr>
            <w:tcW w:w="3936"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Предельные значения расчётных показателей</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максимально допустимого уровня территориальной доступности</w:t>
            </w:r>
          </w:p>
        </w:tc>
        <w:tc>
          <w:tcPr>
            <w:tcW w:w="6378"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 предусмотренного на расчётный период, % от общего количества </w:t>
            </w:r>
            <w:proofErr w:type="spellStart"/>
            <w:r w:rsidRPr="003C0287">
              <w:rPr>
                <w:rFonts w:ascii="Arial" w:hAnsi="Arial" w:cs="Arial"/>
                <w:sz w:val="16"/>
                <w:szCs w:val="16"/>
              </w:rPr>
              <w:t>машино-мест</w:t>
            </w:r>
            <w:proofErr w:type="spellEnd"/>
          </w:p>
        </w:tc>
      </w:tr>
      <w:tr w:rsidR="00967E4E" w:rsidRPr="003C0287" w:rsidTr="00FE186E">
        <w:tc>
          <w:tcPr>
            <w:tcW w:w="3936"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12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Престижный</w:t>
            </w:r>
          </w:p>
          <w:p w:rsidR="00A43CFC" w:rsidRPr="003C0287" w:rsidRDefault="00A43CFC" w:rsidP="005B0EF7">
            <w:pPr>
              <w:jc w:val="center"/>
              <w:rPr>
                <w:rFonts w:ascii="Arial" w:hAnsi="Arial" w:cs="Arial"/>
                <w:sz w:val="16"/>
                <w:szCs w:val="16"/>
              </w:rPr>
            </w:pPr>
            <w:r w:rsidRPr="003C0287">
              <w:rPr>
                <w:rFonts w:ascii="Arial" w:hAnsi="Arial" w:cs="Arial"/>
                <w:sz w:val="16"/>
                <w:szCs w:val="16"/>
              </w:rPr>
              <w:t>(бизнес-класс)</w:t>
            </w:r>
          </w:p>
        </w:tc>
        <w:tc>
          <w:tcPr>
            <w:tcW w:w="1984"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Стандартный</w:t>
            </w:r>
          </w:p>
        </w:tc>
        <w:tc>
          <w:tcPr>
            <w:tcW w:w="2268"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Муниципальный</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126"/>
        <w:gridCol w:w="1984"/>
        <w:gridCol w:w="2268"/>
      </w:tblGrid>
      <w:tr w:rsidR="00967E4E" w:rsidRPr="003C0287" w:rsidTr="00FE186E">
        <w:trPr>
          <w:tblHeader/>
        </w:trPr>
        <w:tc>
          <w:tcPr>
            <w:tcW w:w="393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2126"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984" w:type="dxa"/>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2268"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r>
      <w:tr w:rsidR="00967E4E" w:rsidRPr="003C0287" w:rsidTr="00FE186E">
        <w:trPr>
          <w:trHeight w:val="96"/>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 границах элемента планировочной структуры (микрорайона, квартала)</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80%</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70%</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40%</w:t>
            </w:r>
          </w:p>
        </w:tc>
      </w:tr>
      <w:tr w:rsidR="00967E4E" w:rsidRPr="003C0287" w:rsidTr="00FE186E">
        <w:trPr>
          <w:trHeight w:val="96"/>
        </w:trPr>
        <w:tc>
          <w:tcPr>
            <w:tcW w:w="3936" w:type="dxa"/>
          </w:tcPr>
          <w:p w:rsidR="00967E4E" w:rsidRPr="003C0287" w:rsidRDefault="00967E4E" w:rsidP="005B0EF7">
            <w:pPr>
              <w:pStyle w:val="TableParagraph"/>
              <w:rPr>
                <w:rFonts w:ascii="Arial" w:hAnsi="Arial" w:cs="Arial"/>
                <w:sz w:val="16"/>
                <w:szCs w:val="16"/>
              </w:rPr>
            </w:pPr>
            <w:r w:rsidRPr="003C0287">
              <w:rPr>
                <w:rFonts w:ascii="Arial" w:hAnsi="Arial" w:cs="Arial"/>
                <w:sz w:val="16"/>
                <w:szCs w:val="16"/>
              </w:rPr>
              <w:t xml:space="preserve">В радиусе пешеходной доступности, за границами элемента планировочной структуры (микрорайона, квартала): </w:t>
            </w:r>
          </w:p>
          <w:p w:rsidR="00967E4E" w:rsidRPr="003C0287" w:rsidRDefault="00967E4E" w:rsidP="00FE186E">
            <w:pPr>
              <w:pStyle w:val="TableParagraph"/>
              <w:tabs>
                <w:tab w:val="left" w:pos="281"/>
                <w:tab w:val="left" w:pos="851"/>
                <w:tab w:val="left" w:pos="993"/>
              </w:tabs>
              <w:ind w:right="215"/>
              <w:jc w:val="both"/>
              <w:rPr>
                <w:rFonts w:ascii="Arial" w:hAnsi="Arial" w:cs="Arial"/>
                <w:sz w:val="16"/>
                <w:szCs w:val="16"/>
              </w:rPr>
            </w:pPr>
            <w:r w:rsidRPr="003C0287">
              <w:rPr>
                <w:rFonts w:ascii="Arial" w:hAnsi="Arial" w:cs="Arial"/>
                <w:sz w:val="16"/>
                <w:szCs w:val="16"/>
              </w:rPr>
              <w:t>при новом строительстве – не более 800 м</w:t>
            </w:r>
            <w:r w:rsidR="00FE186E" w:rsidRPr="003C0287">
              <w:rPr>
                <w:rFonts w:ascii="Arial" w:hAnsi="Arial" w:cs="Arial"/>
                <w:sz w:val="16"/>
                <w:szCs w:val="16"/>
              </w:rPr>
              <w:t>;</w:t>
            </w:r>
          </w:p>
          <w:p w:rsidR="00967E4E" w:rsidRPr="003C0287" w:rsidRDefault="00967E4E" w:rsidP="00FE186E">
            <w:pPr>
              <w:pStyle w:val="TableParagraph"/>
              <w:tabs>
                <w:tab w:val="left" w:pos="281"/>
                <w:tab w:val="left" w:pos="851"/>
                <w:tab w:val="left" w:pos="993"/>
              </w:tabs>
              <w:ind w:right="215"/>
              <w:rPr>
                <w:rFonts w:ascii="Arial" w:hAnsi="Arial" w:cs="Arial"/>
                <w:sz w:val="16"/>
                <w:szCs w:val="16"/>
              </w:rPr>
            </w:pPr>
            <w:r w:rsidRPr="003C0287">
              <w:rPr>
                <w:rFonts w:ascii="Arial" w:hAnsi="Arial" w:cs="Arial"/>
                <w:sz w:val="16"/>
                <w:szCs w:val="16"/>
              </w:rPr>
              <w:t>в условиях градостроительной реконструкции – не более 1200 м</w:t>
            </w:r>
            <w:r w:rsidR="00FE186E"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20%</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30%</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60%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480E85">
        <w:tc>
          <w:tcPr>
            <w:tcW w:w="10314" w:type="dxa"/>
          </w:tcPr>
          <w:p w:rsidR="00967E4E" w:rsidRPr="003C0287" w:rsidRDefault="00967E4E" w:rsidP="00F72E7E">
            <w:pPr>
              <w:tabs>
                <w:tab w:val="left" w:pos="43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10"/>
              </w:numPr>
              <w:tabs>
                <w:tab w:val="left" w:pos="439"/>
                <w:tab w:val="left" w:pos="851"/>
              </w:tabs>
              <w:ind w:left="0" w:right="33" w:firstLine="284"/>
              <w:rPr>
                <w:rFonts w:ascii="Arial" w:hAnsi="Arial" w:cs="Arial"/>
                <w:sz w:val="16"/>
                <w:szCs w:val="16"/>
              </w:rPr>
            </w:pPr>
            <w:r w:rsidRPr="003C0287">
              <w:rPr>
                <w:rFonts w:ascii="Arial" w:hAnsi="Arial" w:cs="Arial"/>
                <w:sz w:val="16"/>
                <w:szCs w:val="16"/>
              </w:rPr>
              <w:t>Для существующих объектов жилой застройки, обоснование обеспеченности которых осуществляется в составе документации по планировке территории, в случае отсутствия оснований для определения оснований для определения типа уровня комфорта данных жилых домов, тип уровня комфорта следует принимать как «стандартный» с применением соответствующего порядка расчёта.</w:t>
            </w:r>
          </w:p>
        </w:tc>
      </w:tr>
    </w:tbl>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малоэтажной, </w:t>
      </w:r>
      <w:proofErr w:type="spellStart"/>
      <w:r w:rsidRPr="003C0287">
        <w:rPr>
          <w:rFonts w:ascii="Arial" w:hAnsi="Arial" w:cs="Arial"/>
          <w:sz w:val="26"/>
          <w:szCs w:val="26"/>
        </w:rPr>
        <w:t>среднеэтажной</w:t>
      </w:r>
      <w:proofErr w:type="spellEnd"/>
      <w:r w:rsidRPr="003C0287">
        <w:rPr>
          <w:rFonts w:ascii="Arial" w:hAnsi="Arial" w:cs="Arial"/>
          <w:sz w:val="26"/>
          <w:szCs w:val="26"/>
        </w:rPr>
        <w:t>, многоэтажной, высотной и смешанной жилой застройки (объектов нового строительства, характеристики которых не утверждены документацией по планировке территории) приведены в таблице 22.4</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126"/>
        <w:gridCol w:w="1984"/>
        <w:gridCol w:w="2268"/>
      </w:tblGrid>
      <w:tr w:rsidR="00967E4E" w:rsidRPr="003C0287" w:rsidTr="00480E85">
        <w:tc>
          <w:tcPr>
            <w:tcW w:w="3936"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Предельные значения расчётных показателей</w:t>
            </w:r>
          </w:p>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максимально допустимого уровня территориальной доступности</w:t>
            </w:r>
          </w:p>
        </w:tc>
        <w:tc>
          <w:tcPr>
            <w:tcW w:w="6378"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 предусмотренного на расчётный период, % от общего количества </w:t>
            </w:r>
            <w:proofErr w:type="spellStart"/>
            <w:r w:rsidRPr="003C0287">
              <w:rPr>
                <w:rFonts w:ascii="Arial" w:hAnsi="Arial" w:cs="Arial"/>
                <w:sz w:val="16"/>
                <w:szCs w:val="16"/>
              </w:rPr>
              <w:t>машино-мест</w:t>
            </w:r>
            <w:proofErr w:type="spellEnd"/>
          </w:p>
        </w:tc>
      </w:tr>
      <w:tr w:rsidR="00967E4E" w:rsidRPr="003C0287" w:rsidTr="00FE186E">
        <w:tc>
          <w:tcPr>
            <w:tcW w:w="3936"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12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Престижный</w:t>
            </w:r>
          </w:p>
          <w:p w:rsidR="00A43CFC" w:rsidRPr="003C0287" w:rsidRDefault="00A43CFC" w:rsidP="005B0EF7">
            <w:pPr>
              <w:jc w:val="center"/>
              <w:rPr>
                <w:rFonts w:ascii="Arial" w:hAnsi="Arial" w:cs="Arial"/>
                <w:sz w:val="16"/>
                <w:szCs w:val="16"/>
              </w:rPr>
            </w:pPr>
            <w:r w:rsidRPr="003C0287">
              <w:rPr>
                <w:rFonts w:ascii="Arial" w:hAnsi="Arial" w:cs="Arial"/>
                <w:sz w:val="16"/>
                <w:szCs w:val="16"/>
              </w:rPr>
              <w:t>(бизнес-класс)</w:t>
            </w:r>
          </w:p>
        </w:tc>
        <w:tc>
          <w:tcPr>
            <w:tcW w:w="1984"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Стандартный</w:t>
            </w:r>
          </w:p>
        </w:tc>
        <w:tc>
          <w:tcPr>
            <w:tcW w:w="2268"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Муниципальный</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126"/>
        <w:gridCol w:w="1984"/>
        <w:gridCol w:w="2268"/>
      </w:tblGrid>
      <w:tr w:rsidR="00967E4E" w:rsidRPr="003C0287" w:rsidTr="00FE186E">
        <w:trPr>
          <w:tblHeader/>
        </w:trPr>
        <w:tc>
          <w:tcPr>
            <w:tcW w:w="393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2126"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984" w:type="dxa"/>
            <w:tcBorders>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2268"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r>
      <w:tr w:rsidR="00967E4E" w:rsidRPr="003C0287" w:rsidTr="00FE186E">
        <w:trPr>
          <w:trHeight w:val="96"/>
        </w:trPr>
        <w:tc>
          <w:tcPr>
            <w:tcW w:w="3936"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В границах земельного участка</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80%</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70%</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менее 40%</w:t>
            </w:r>
          </w:p>
        </w:tc>
      </w:tr>
      <w:tr w:rsidR="00967E4E" w:rsidRPr="003C0287" w:rsidTr="00FE186E">
        <w:trPr>
          <w:trHeight w:val="96"/>
        </w:trPr>
        <w:tc>
          <w:tcPr>
            <w:tcW w:w="3936" w:type="dxa"/>
          </w:tcPr>
          <w:p w:rsidR="00066676" w:rsidRPr="003C0287" w:rsidRDefault="00967E4E" w:rsidP="00066676">
            <w:pPr>
              <w:pStyle w:val="TableParagraph"/>
              <w:rPr>
                <w:rFonts w:ascii="Arial" w:hAnsi="Arial" w:cs="Arial"/>
                <w:sz w:val="16"/>
                <w:szCs w:val="16"/>
              </w:rPr>
            </w:pPr>
            <w:r w:rsidRPr="003C0287">
              <w:rPr>
                <w:rFonts w:ascii="Arial" w:hAnsi="Arial" w:cs="Arial"/>
                <w:sz w:val="16"/>
                <w:szCs w:val="16"/>
              </w:rPr>
              <w:t>В радиусе пешеходной доступности, з</w:t>
            </w:r>
            <w:r w:rsidR="00066676" w:rsidRPr="003C0287">
              <w:rPr>
                <w:rFonts w:ascii="Arial" w:hAnsi="Arial" w:cs="Arial"/>
                <w:sz w:val="16"/>
                <w:szCs w:val="16"/>
              </w:rPr>
              <w:t>а границами земельного участка:</w:t>
            </w:r>
          </w:p>
          <w:p w:rsidR="00066676" w:rsidRPr="003C0287" w:rsidRDefault="00967E4E" w:rsidP="00066676">
            <w:pPr>
              <w:pStyle w:val="TableParagraph"/>
              <w:rPr>
                <w:rFonts w:ascii="Arial" w:hAnsi="Arial" w:cs="Arial"/>
                <w:sz w:val="16"/>
                <w:szCs w:val="16"/>
              </w:rPr>
            </w:pPr>
            <w:r w:rsidRPr="003C0287">
              <w:rPr>
                <w:rFonts w:ascii="Arial" w:hAnsi="Arial" w:cs="Arial"/>
                <w:sz w:val="16"/>
                <w:szCs w:val="16"/>
              </w:rPr>
              <w:t>при новом строительстве – не более</w:t>
            </w:r>
            <w:r w:rsidR="00066676" w:rsidRPr="003C0287">
              <w:rPr>
                <w:rFonts w:ascii="Arial" w:hAnsi="Arial" w:cs="Arial"/>
                <w:sz w:val="16"/>
                <w:szCs w:val="16"/>
              </w:rPr>
              <w:t xml:space="preserve"> 800 м;</w:t>
            </w:r>
          </w:p>
          <w:p w:rsidR="00967E4E" w:rsidRPr="003C0287" w:rsidRDefault="00967E4E" w:rsidP="00066676">
            <w:pPr>
              <w:pStyle w:val="TableParagraph"/>
              <w:rPr>
                <w:rFonts w:ascii="Arial" w:hAnsi="Arial" w:cs="Arial"/>
                <w:sz w:val="16"/>
                <w:szCs w:val="16"/>
              </w:rPr>
            </w:pPr>
            <w:r w:rsidRPr="003C0287">
              <w:rPr>
                <w:rFonts w:ascii="Arial" w:hAnsi="Arial" w:cs="Arial"/>
                <w:sz w:val="16"/>
                <w:szCs w:val="16"/>
              </w:rPr>
              <w:t>в условиях градостроительной реконструкции – не более 1200 м</w:t>
            </w:r>
            <w:r w:rsidR="00066676" w:rsidRPr="003C0287">
              <w:rPr>
                <w:rFonts w:ascii="Arial" w:hAnsi="Arial" w:cs="Arial"/>
                <w:sz w:val="16"/>
                <w:szCs w:val="16"/>
              </w:rPr>
              <w:t>.</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20%</w:t>
            </w:r>
          </w:p>
        </w:tc>
        <w:tc>
          <w:tcPr>
            <w:tcW w:w="1984"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30%</w:t>
            </w:r>
          </w:p>
        </w:tc>
        <w:tc>
          <w:tcPr>
            <w:tcW w:w="226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Не более 60%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p w:rsidR="00967E4E" w:rsidRPr="003C0287" w:rsidRDefault="00967E4E" w:rsidP="00774BF5">
      <w:pPr>
        <w:pStyle w:val="a3"/>
        <w:numPr>
          <w:ilvl w:val="0"/>
          <w:numId w:val="65"/>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малоэтажной, </w:t>
      </w:r>
      <w:proofErr w:type="spellStart"/>
      <w:r w:rsidRPr="003C0287">
        <w:rPr>
          <w:rFonts w:ascii="Arial" w:hAnsi="Arial" w:cs="Arial"/>
          <w:sz w:val="26"/>
          <w:szCs w:val="26"/>
        </w:rPr>
        <w:t>среднеэтажной</w:t>
      </w:r>
      <w:proofErr w:type="spellEnd"/>
      <w:r w:rsidRPr="003C0287">
        <w:rPr>
          <w:rFonts w:ascii="Arial" w:hAnsi="Arial" w:cs="Arial"/>
          <w:sz w:val="26"/>
          <w:szCs w:val="26"/>
        </w:rPr>
        <w:t>, многоэтажной, высотной и смешанной жилой застройки (реконструируемых объектов, характеристики которых не утверждены документацией по планировке территории) не устанавливаются при соблюдении следующий условий: сохранения показателя уровня обеспеченности, имеющегося до реконструкции объекта; увеличения в ходе реконструкции общей площади объектов капитального строительства не более чем на 30%. В иных случаях, предельные значения данных показателей устанавливаются в соответствии с таблицей 22.3</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индивидуальной и блокированной жилой застройки приведены в таблице 22.5</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22.5</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10"/>
        <w:gridCol w:w="3686"/>
        <w:gridCol w:w="3118"/>
      </w:tblGrid>
      <w:tr w:rsidR="00967E4E" w:rsidRPr="003C0287" w:rsidTr="00480E85">
        <w:tc>
          <w:tcPr>
            <w:tcW w:w="3510"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Типы жилой застройки</w:t>
            </w:r>
          </w:p>
        </w:tc>
        <w:tc>
          <w:tcPr>
            <w:tcW w:w="6804" w:type="dxa"/>
            <w:gridSpan w:val="2"/>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Предельные значения расчётных показателей</w:t>
            </w:r>
          </w:p>
        </w:tc>
      </w:tr>
      <w:tr w:rsidR="00967E4E" w:rsidRPr="003C0287" w:rsidTr="00480E85">
        <w:tc>
          <w:tcPr>
            <w:tcW w:w="3510"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368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минимально допустимого уровня обеспеченности, </w:t>
            </w:r>
            <w:proofErr w:type="spellStart"/>
            <w:r w:rsidRPr="003C0287">
              <w:rPr>
                <w:rFonts w:ascii="Arial" w:hAnsi="Arial" w:cs="Arial"/>
                <w:sz w:val="16"/>
                <w:szCs w:val="16"/>
              </w:rPr>
              <w:t>машино-места</w:t>
            </w:r>
            <w:proofErr w:type="spellEnd"/>
          </w:p>
        </w:tc>
        <w:tc>
          <w:tcPr>
            <w:tcW w:w="3118"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максимально допустимого уровня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территориальной доступности</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10"/>
        <w:gridCol w:w="3686"/>
        <w:gridCol w:w="3118"/>
      </w:tblGrid>
      <w:tr w:rsidR="00967E4E" w:rsidRPr="003C0287" w:rsidTr="00480E85">
        <w:trPr>
          <w:tblHeader/>
        </w:trPr>
        <w:tc>
          <w:tcPr>
            <w:tcW w:w="351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3686"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3118"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r>
      <w:tr w:rsidR="00967E4E" w:rsidRPr="003C0287" w:rsidTr="00480E85">
        <w:trPr>
          <w:trHeight w:val="96"/>
        </w:trPr>
        <w:tc>
          <w:tcPr>
            <w:tcW w:w="351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Индивидуальная жилая застройка</w:t>
            </w:r>
          </w:p>
        </w:tc>
        <w:tc>
          <w:tcPr>
            <w:tcW w:w="368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м/м на 1 индивидуальный жилой дом</w:t>
            </w:r>
          </w:p>
        </w:tc>
        <w:tc>
          <w:tcPr>
            <w:tcW w:w="31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В границах земельного участка</w:t>
            </w:r>
          </w:p>
        </w:tc>
      </w:tr>
      <w:tr w:rsidR="00967E4E" w:rsidRPr="003C0287" w:rsidTr="00480E85">
        <w:trPr>
          <w:trHeight w:val="70"/>
        </w:trPr>
        <w:tc>
          <w:tcPr>
            <w:tcW w:w="351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Блокированная жилая застройка</w:t>
            </w:r>
          </w:p>
        </w:tc>
        <w:tc>
          <w:tcPr>
            <w:tcW w:w="368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м/м на 1 дом блокированной застройки</w:t>
            </w:r>
          </w:p>
        </w:tc>
        <w:tc>
          <w:tcPr>
            <w:tcW w:w="31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В границах земельного участка</w:t>
            </w:r>
          </w:p>
        </w:tc>
      </w:tr>
    </w:tbl>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На всех стоянках (парковках) общего пользования около или в объёме жилых, общественных (в том числе объектов физкультурно-спортивного назначения, культуры и др.) и производственных зданий, зданий инженерной и транспортной инфраструктуры, а также у зон рекреации следует выделять не менее 10%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(но не менее одного места) для людей с инвалидностью, включая число специализированных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для транспортных средств (с габаритами, указанными в Примечаниях к таблице 22.6) инвалидов, в том числе передвигающихся на креслах-колясках, определяемых</w:t>
      </w:r>
      <w:r w:rsidR="00583B9D" w:rsidRPr="003C0287">
        <w:rPr>
          <w:rFonts w:ascii="Arial" w:hAnsi="Arial" w:cs="Arial"/>
          <w:sz w:val="26"/>
          <w:szCs w:val="26"/>
        </w:rPr>
        <w:t xml:space="preserve"> в соответствии с таблицей 22.6</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22.6</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5528"/>
      </w:tblGrid>
      <w:tr w:rsidR="00967E4E" w:rsidRPr="003C0287" w:rsidTr="00DA6640">
        <w:tc>
          <w:tcPr>
            <w:tcW w:w="478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Общее количество </w:t>
            </w:r>
            <w:proofErr w:type="spellStart"/>
            <w:r w:rsidRPr="003C0287">
              <w:rPr>
                <w:rFonts w:ascii="Arial" w:hAnsi="Arial" w:cs="Arial"/>
                <w:sz w:val="16"/>
                <w:szCs w:val="16"/>
              </w:rPr>
              <w:t>машино-мест</w:t>
            </w:r>
            <w:proofErr w:type="spellEnd"/>
          </w:p>
        </w:tc>
        <w:tc>
          <w:tcPr>
            <w:tcW w:w="552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Количество специализированных </w:t>
            </w:r>
            <w:proofErr w:type="spellStart"/>
            <w:r w:rsidRPr="003C0287">
              <w:rPr>
                <w:rFonts w:ascii="Arial" w:hAnsi="Arial" w:cs="Arial"/>
                <w:sz w:val="16"/>
                <w:szCs w:val="16"/>
              </w:rPr>
              <w:t>машино-мест</w:t>
            </w:r>
            <w:proofErr w:type="spellEnd"/>
          </w:p>
        </w:tc>
      </w:tr>
    </w:tbl>
    <w:p w:rsidR="00967E4E" w:rsidRPr="003C0287" w:rsidRDefault="00967E4E" w:rsidP="00967E4E">
      <w:pPr>
        <w:pStyle w:val="a3"/>
        <w:numPr>
          <w:ilvl w:val="0"/>
          <w:numId w:val="64"/>
        </w:numPr>
        <w:tabs>
          <w:tab w:val="left" w:pos="1134"/>
          <w:tab w:val="left" w:pos="1276"/>
          <w:tab w:val="left" w:pos="1560"/>
          <w:tab w:val="left" w:pos="9356"/>
        </w:tabs>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5528"/>
      </w:tblGrid>
      <w:tr w:rsidR="00967E4E" w:rsidRPr="003C0287" w:rsidTr="00DA6640">
        <w:trPr>
          <w:tblHeader/>
        </w:trPr>
        <w:tc>
          <w:tcPr>
            <w:tcW w:w="478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552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DA6640">
        <w:tc>
          <w:tcPr>
            <w:tcW w:w="478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до 100 включительно</w:t>
            </w:r>
          </w:p>
        </w:tc>
        <w:tc>
          <w:tcPr>
            <w:tcW w:w="552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TableParagraph"/>
              <w:tabs>
                <w:tab w:val="left" w:pos="277"/>
              </w:tabs>
              <w:jc w:val="center"/>
              <w:rPr>
                <w:rFonts w:ascii="Arial" w:hAnsi="Arial" w:cs="Arial"/>
                <w:sz w:val="16"/>
                <w:szCs w:val="16"/>
              </w:rPr>
            </w:pPr>
            <w:r w:rsidRPr="003C0287">
              <w:rPr>
                <w:rFonts w:ascii="Arial" w:hAnsi="Arial" w:cs="Arial"/>
                <w:sz w:val="16"/>
                <w:szCs w:val="16"/>
              </w:rPr>
              <w:t>5%, но не менее одного места</w:t>
            </w:r>
          </w:p>
        </w:tc>
      </w:tr>
      <w:tr w:rsidR="00967E4E" w:rsidRPr="003C0287" w:rsidTr="00DA6640">
        <w:tc>
          <w:tcPr>
            <w:tcW w:w="478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widowControl/>
              <w:adjustRightInd w:val="0"/>
              <w:jc w:val="center"/>
              <w:rPr>
                <w:rFonts w:ascii="Arial" w:hAnsi="Arial" w:cs="Arial"/>
                <w:sz w:val="16"/>
                <w:szCs w:val="16"/>
              </w:rPr>
            </w:pPr>
            <w:r w:rsidRPr="003C0287">
              <w:rPr>
                <w:rFonts w:ascii="Arial" w:hAnsi="Arial" w:cs="Arial"/>
                <w:sz w:val="16"/>
                <w:szCs w:val="16"/>
              </w:rPr>
              <w:t>от 101 до 200 включительно</w:t>
            </w:r>
          </w:p>
        </w:tc>
        <w:tc>
          <w:tcPr>
            <w:tcW w:w="552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widowControl/>
              <w:adjustRightInd w:val="0"/>
              <w:jc w:val="center"/>
              <w:rPr>
                <w:rFonts w:ascii="Arial" w:hAnsi="Arial" w:cs="Arial"/>
                <w:sz w:val="16"/>
                <w:szCs w:val="16"/>
              </w:rPr>
            </w:pPr>
            <w:r w:rsidRPr="003C0287">
              <w:rPr>
                <w:rFonts w:ascii="Arial" w:hAnsi="Arial" w:cs="Arial"/>
                <w:sz w:val="16"/>
                <w:szCs w:val="16"/>
              </w:rPr>
              <w:t>5 мест и дополнительно 3% числа мест свыше 100</w:t>
            </w:r>
          </w:p>
        </w:tc>
      </w:tr>
      <w:tr w:rsidR="00967E4E" w:rsidRPr="003C0287" w:rsidTr="00DA6640">
        <w:tc>
          <w:tcPr>
            <w:tcW w:w="478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widowControl/>
              <w:adjustRightInd w:val="0"/>
              <w:jc w:val="center"/>
              <w:rPr>
                <w:rFonts w:ascii="Arial" w:hAnsi="Arial" w:cs="Arial"/>
                <w:sz w:val="16"/>
                <w:szCs w:val="16"/>
              </w:rPr>
            </w:pPr>
            <w:r w:rsidRPr="003C0287">
              <w:rPr>
                <w:rFonts w:ascii="Arial" w:hAnsi="Arial" w:cs="Arial"/>
                <w:sz w:val="16"/>
                <w:szCs w:val="16"/>
              </w:rPr>
              <w:t>от 201 до 500 включительно</w:t>
            </w:r>
          </w:p>
        </w:tc>
        <w:tc>
          <w:tcPr>
            <w:tcW w:w="552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widowControl/>
              <w:adjustRightInd w:val="0"/>
              <w:jc w:val="center"/>
              <w:rPr>
                <w:rFonts w:ascii="Arial" w:hAnsi="Arial" w:cs="Arial"/>
                <w:sz w:val="16"/>
                <w:szCs w:val="16"/>
              </w:rPr>
            </w:pPr>
            <w:r w:rsidRPr="003C0287">
              <w:rPr>
                <w:rFonts w:ascii="Arial" w:hAnsi="Arial" w:cs="Arial"/>
                <w:sz w:val="16"/>
                <w:szCs w:val="16"/>
              </w:rPr>
              <w:t>8 мест и дополнительно 2% числа мест свыше 200</w:t>
            </w:r>
          </w:p>
        </w:tc>
      </w:tr>
      <w:tr w:rsidR="00967E4E" w:rsidRPr="003C0287" w:rsidTr="00DA6640">
        <w:tc>
          <w:tcPr>
            <w:tcW w:w="478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widowControl/>
              <w:adjustRightInd w:val="0"/>
              <w:jc w:val="center"/>
              <w:rPr>
                <w:rFonts w:ascii="Arial" w:hAnsi="Arial" w:cs="Arial"/>
                <w:sz w:val="16"/>
                <w:szCs w:val="16"/>
              </w:rPr>
            </w:pPr>
            <w:r w:rsidRPr="003C0287">
              <w:rPr>
                <w:rFonts w:ascii="Arial" w:hAnsi="Arial" w:cs="Arial"/>
                <w:sz w:val="16"/>
                <w:szCs w:val="16"/>
              </w:rPr>
              <w:t>501 и более</w:t>
            </w:r>
          </w:p>
        </w:tc>
        <w:tc>
          <w:tcPr>
            <w:tcW w:w="552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widowControl/>
              <w:adjustRightInd w:val="0"/>
              <w:jc w:val="center"/>
              <w:rPr>
                <w:rFonts w:ascii="Arial" w:hAnsi="Arial" w:cs="Arial"/>
                <w:sz w:val="16"/>
                <w:szCs w:val="16"/>
              </w:rPr>
            </w:pPr>
            <w:r w:rsidRPr="003C0287">
              <w:rPr>
                <w:rFonts w:ascii="Arial" w:hAnsi="Arial" w:cs="Arial"/>
                <w:sz w:val="16"/>
                <w:szCs w:val="16"/>
              </w:rPr>
              <w:t>14 мест и дополнительно 1% числа мест свыше 500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DA6640">
        <w:tc>
          <w:tcPr>
            <w:tcW w:w="10314" w:type="dxa"/>
          </w:tcPr>
          <w:p w:rsidR="00967E4E" w:rsidRPr="003C0287" w:rsidRDefault="00967E4E" w:rsidP="00F72E7E">
            <w:pPr>
              <w:tabs>
                <w:tab w:val="left" w:pos="451"/>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83"/>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Габариты специализированного места для стоянки (парковки) транспортных средств инвалида на кресле-коляске следует предусматривать размерами 6,0х3,6 м, что даёт возможность создать безопасную зону сбоку и сзади машины. </w:t>
            </w:r>
          </w:p>
          <w:p w:rsidR="00967E4E" w:rsidRPr="003C0287" w:rsidRDefault="00967E4E" w:rsidP="00F72E7E">
            <w:pPr>
              <w:pStyle w:val="a3"/>
              <w:numPr>
                <w:ilvl w:val="0"/>
                <w:numId w:val="83"/>
              </w:numPr>
              <w:tabs>
                <w:tab w:val="left" w:pos="451"/>
                <w:tab w:val="left" w:pos="851"/>
              </w:tabs>
              <w:ind w:left="0" w:right="33" w:firstLine="284"/>
              <w:rPr>
                <w:rFonts w:ascii="Arial" w:hAnsi="Arial" w:cs="Arial"/>
                <w:sz w:val="16"/>
                <w:szCs w:val="16"/>
              </w:rPr>
            </w:pPr>
            <w:r w:rsidRPr="003C0287">
              <w:rPr>
                <w:rFonts w:ascii="Arial" w:hAnsi="Arial" w:cs="Arial"/>
                <w:sz w:val="16"/>
                <w:szCs w:val="16"/>
              </w:rPr>
              <w:t>В случае расположения парковочного места вдоль проезжей части его длина должна составлять 6,8 м.</w:t>
            </w:r>
          </w:p>
          <w:p w:rsidR="00967E4E" w:rsidRPr="003C0287" w:rsidRDefault="00967E4E" w:rsidP="00F72E7E">
            <w:pPr>
              <w:pStyle w:val="a3"/>
              <w:numPr>
                <w:ilvl w:val="0"/>
                <w:numId w:val="83"/>
              </w:numPr>
              <w:tabs>
                <w:tab w:val="left" w:pos="451"/>
                <w:tab w:val="left" w:pos="851"/>
              </w:tabs>
              <w:ind w:left="0" w:right="33" w:firstLine="284"/>
              <w:rPr>
                <w:rFonts w:ascii="Arial" w:hAnsi="Arial" w:cs="Arial"/>
                <w:sz w:val="16"/>
                <w:szCs w:val="16"/>
              </w:rPr>
            </w:pPr>
            <w:r w:rsidRPr="003C0287">
              <w:rPr>
                <w:rFonts w:ascii="Arial" w:hAnsi="Arial" w:cs="Arial"/>
                <w:sz w:val="16"/>
                <w:szCs w:val="16"/>
              </w:rPr>
              <w:t>Для пешеходных путей в стеснённых условиях по краю стоянки (парковки) необходимо предусматривать мероприятия, предотвращающие возможность выезда и частичного или полного размещения транспортных средств в габаритах этих пешеходных путей.</w:t>
            </w:r>
          </w:p>
          <w:p w:rsidR="00967E4E" w:rsidRPr="003C0287" w:rsidRDefault="00967E4E" w:rsidP="00F72E7E">
            <w:pPr>
              <w:pStyle w:val="a3"/>
              <w:numPr>
                <w:ilvl w:val="0"/>
                <w:numId w:val="83"/>
              </w:numPr>
              <w:tabs>
                <w:tab w:val="left" w:pos="451"/>
                <w:tab w:val="left" w:pos="851"/>
              </w:tabs>
              <w:ind w:left="0" w:right="33" w:firstLine="284"/>
              <w:rPr>
                <w:rFonts w:ascii="Arial" w:hAnsi="Arial" w:cs="Arial"/>
                <w:sz w:val="16"/>
                <w:szCs w:val="16"/>
              </w:rPr>
            </w:pPr>
            <w:r w:rsidRPr="003C0287">
              <w:rPr>
                <w:rFonts w:ascii="Arial" w:hAnsi="Arial" w:cs="Arial"/>
                <w:sz w:val="16"/>
                <w:szCs w:val="16"/>
              </w:rPr>
              <w:t xml:space="preserve"> В стеснённых условиях и в историческом центре прохожая часть для двух смежных </w:t>
            </w:r>
            <w:proofErr w:type="spellStart"/>
            <w:r w:rsidRPr="003C0287">
              <w:rPr>
                <w:rFonts w:ascii="Arial" w:hAnsi="Arial" w:cs="Arial"/>
                <w:sz w:val="16"/>
                <w:szCs w:val="16"/>
              </w:rPr>
              <w:t>машино-мест</w:t>
            </w:r>
            <w:proofErr w:type="spellEnd"/>
            <w:r w:rsidRPr="003C0287">
              <w:rPr>
                <w:rFonts w:ascii="Arial" w:hAnsi="Arial" w:cs="Arial"/>
                <w:sz w:val="16"/>
                <w:szCs w:val="16"/>
              </w:rPr>
              <w:t xml:space="preserve"> для инвалидов на креслах-колясках может быть объединена в одну с общей шириной 1,2 м.</w:t>
            </w:r>
          </w:p>
        </w:tc>
      </w:tr>
    </w:tbl>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учреждение, доступного для инвалидов, но не далее 50 м, от входа в жилое здание – не далее 100 м; при реконструкции, сложной конфигурации земельного участка допускается увеличивать расстояние от зданий до стоянок (парковок), но не более 150 м.</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Размещение наземных, подземных, обвалованных гаражей-стоянок, открытых площадок автомобилей, предназначенных для хранения и паркования </w:t>
      </w:r>
      <w:r w:rsidRPr="003C0287">
        <w:rPr>
          <w:rFonts w:ascii="Arial" w:hAnsi="Arial" w:cs="Arial"/>
          <w:sz w:val="26"/>
          <w:szCs w:val="26"/>
        </w:rPr>
        <w:lastRenderedPageBreak/>
        <w:t>легковых автомобилей, без иных источников загрязнения (мойки, станции технического обслуживания) следует выбирать с учётом градостроительной ситуации, архитектурно-планировочного решения участка строительства; расстояния обосновывать расчётами рассеивания загрязнений атмосферного воздуха и уровней шума, обеспечивая выполнение нормативных требований, приведённых в СП 51.13330, СанПиН 1.2.3685-21, СанПиН 2.1.3684-21, а также нормативных требований по пожарной безопасности.</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Для паркования легковых автомобилей работников и посетителей объектов различного функционального назначения следует предусматривать </w:t>
      </w:r>
      <w:proofErr w:type="spellStart"/>
      <w:r w:rsidRPr="003C0287">
        <w:rPr>
          <w:rFonts w:ascii="Arial" w:hAnsi="Arial" w:cs="Arial"/>
          <w:sz w:val="26"/>
          <w:szCs w:val="26"/>
        </w:rPr>
        <w:t>приобъектные</w:t>
      </w:r>
      <w:proofErr w:type="spellEnd"/>
      <w:r w:rsidRPr="003C0287">
        <w:rPr>
          <w:rFonts w:ascii="Arial" w:hAnsi="Arial" w:cs="Arial"/>
          <w:sz w:val="26"/>
          <w:szCs w:val="26"/>
        </w:rPr>
        <w:t>, кооперированные и перехватывающие стоянки автомобилей.</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Перехватывающие стоянки автомобилей следует размещать в составе транспортно-планировочного каркаса (по СП 396.1325800) в непосредственной близости от улиц и дорог общегородского значения, остановок скоростного пассажирского транспорта для пересадки пассажиров между различными видами городского пассажирского и внешнего транспорта.</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При определении требуемого числа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для объектов, расположенных в радиусе пешеходной доступности станций скоростного рельсового транспорта, полученное расчётом число </w:t>
      </w:r>
      <w:proofErr w:type="spellStart"/>
      <w:r w:rsidRPr="003C0287">
        <w:rPr>
          <w:rFonts w:ascii="Arial" w:hAnsi="Arial" w:cs="Arial"/>
          <w:sz w:val="26"/>
          <w:szCs w:val="26"/>
        </w:rPr>
        <w:t>машино-мест</w:t>
      </w:r>
      <w:proofErr w:type="spellEnd"/>
      <w:r w:rsidRPr="003C0287">
        <w:rPr>
          <w:rFonts w:ascii="Arial" w:hAnsi="Arial" w:cs="Arial"/>
          <w:sz w:val="26"/>
          <w:szCs w:val="26"/>
        </w:rPr>
        <w:t xml:space="preserve"> допускается снижать на 25%.</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Для помещений общественного назначения, пристроенных, встроенно-пристроенных и встроенных в жилые здания, </w:t>
      </w:r>
      <w:proofErr w:type="spellStart"/>
      <w:r w:rsidRPr="003C0287">
        <w:rPr>
          <w:rFonts w:ascii="Arial" w:hAnsi="Arial" w:cs="Arial"/>
          <w:sz w:val="26"/>
          <w:szCs w:val="26"/>
        </w:rPr>
        <w:t>машино-места</w:t>
      </w:r>
      <w:proofErr w:type="spellEnd"/>
      <w:r w:rsidRPr="003C0287">
        <w:rPr>
          <w:rFonts w:ascii="Arial" w:hAnsi="Arial" w:cs="Arial"/>
          <w:sz w:val="26"/>
          <w:szCs w:val="26"/>
        </w:rPr>
        <w:t xml:space="preserve"> для паркования автомобилей работников и посетителей этих помещений допускается располагать в подземных стоянках автомобилей жилых зданий при условии соблюдения следующих требований:</w:t>
      </w:r>
    </w:p>
    <w:p w:rsidR="00C33311" w:rsidRPr="003C0287" w:rsidRDefault="00C33311" w:rsidP="00C33311">
      <w:pPr>
        <w:pStyle w:val="a3"/>
        <w:tabs>
          <w:tab w:val="left" w:pos="851"/>
          <w:tab w:val="left" w:pos="9356"/>
        </w:tabs>
        <w:ind w:left="0" w:right="-20" w:firstLine="567"/>
        <w:rPr>
          <w:rFonts w:ascii="Arial" w:hAnsi="Arial" w:cs="Arial"/>
          <w:sz w:val="26"/>
          <w:szCs w:val="26"/>
        </w:rPr>
      </w:pPr>
      <w:r w:rsidRPr="003C0287">
        <w:rPr>
          <w:rFonts w:ascii="Arial" w:hAnsi="Arial" w:cs="Arial"/>
          <w:sz w:val="26"/>
          <w:szCs w:val="26"/>
        </w:rPr>
        <w:t>В</w:t>
      </w:r>
      <w:r w:rsidR="00967E4E" w:rsidRPr="003C0287">
        <w:rPr>
          <w:rFonts w:ascii="Arial" w:hAnsi="Arial" w:cs="Arial"/>
          <w:sz w:val="26"/>
          <w:szCs w:val="26"/>
        </w:rPr>
        <w:t>озможность беспрепятственного выезда транспортных средств из зоны стоянки;</w:t>
      </w:r>
    </w:p>
    <w:p w:rsidR="00967E4E" w:rsidRPr="003C0287" w:rsidRDefault="00C33311" w:rsidP="00C33311">
      <w:pPr>
        <w:pStyle w:val="a3"/>
        <w:tabs>
          <w:tab w:val="left" w:pos="851"/>
          <w:tab w:val="left" w:pos="9356"/>
        </w:tabs>
        <w:ind w:left="0" w:right="-20" w:firstLine="567"/>
        <w:rPr>
          <w:rFonts w:ascii="Arial" w:hAnsi="Arial" w:cs="Arial"/>
          <w:sz w:val="26"/>
          <w:szCs w:val="26"/>
        </w:rPr>
      </w:pPr>
      <w:r w:rsidRPr="003C0287">
        <w:rPr>
          <w:rFonts w:ascii="Arial" w:hAnsi="Arial" w:cs="Arial"/>
          <w:sz w:val="26"/>
          <w:szCs w:val="26"/>
        </w:rPr>
        <w:t>О</w:t>
      </w:r>
      <w:r w:rsidR="00967E4E" w:rsidRPr="003C0287">
        <w:rPr>
          <w:rFonts w:ascii="Arial" w:hAnsi="Arial" w:cs="Arial"/>
          <w:sz w:val="26"/>
          <w:szCs w:val="26"/>
        </w:rPr>
        <w:t xml:space="preserve">борудование системой видео- и </w:t>
      </w:r>
      <w:proofErr w:type="spellStart"/>
      <w:r w:rsidR="00967E4E" w:rsidRPr="003C0287">
        <w:rPr>
          <w:rFonts w:ascii="Arial" w:hAnsi="Arial" w:cs="Arial"/>
          <w:sz w:val="26"/>
          <w:szCs w:val="26"/>
        </w:rPr>
        <w:t>фотофиксации</w:t>
      </w:r>
      <w:proofErr w:type="spellEnd"/>
      <w:r w:rsidR="00967E4E" w:rsidRPr="003C0287">
        <w:rPr>
          <w:rFonts w:ascii="Arial" w:hAnsi="Arial" w:cs="Arial"/>
          <w:sz w:val="26"/>
          <w:szCs w:val="26"/>
        </w:rPr>
        <w:t>.</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хранения легковых автомобилей для помещений общественного назначения, пристроенных, встроенно-пристроенных и встроенных в жилые здания следует принимать в соответствии с таблицей 22.8</w:t>
      </w:r>
    </w:p>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многофункционального назначения и общественных помещений с гибким функциональным назначением, пристроенных, встроенно-пристроенных и встроенных в жилые здания приведены в таблице 22.7</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2977"/>
        <w:gridCol w:w="2552"/>
        <w:gridCol w:w="2409"/>
      </w:tblGrid>
      <w:tr w:rsidR="00967E4E" w:rsidRPr="003C0287" w:rsidTr="00066676">
        <w:trPr>
          <w:trHeight w:val="119"/>
        </w:trPr>
        <w:tc>
          <w:tcPr>
            <w:tcW w:w="2376"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Наименование</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объекта  </w:t>
            </w:r>
          </w:p>
        </w:tc>
        <w:tc>
          <w:tcPr>
            <w:tcW w:w="7938" w:type="dxa"/>
            <w:gridSpan w:val="3"/>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Предельные значения расчётных показателей </w:t>
            </w:r>
          </w:p>
        </w:tc>
      </w:tr>
      <w:tr w:rsidR="00967E4E" w:rsidRPr="003C0287" w:rsidTr="00DA6640">
        <w:trPr>
          <w:trHeight w:val="148"/>
        </w:trPr>
        <w:tc>
          <w:tcPr>
            <w:tcW w:w="2376" w:type="dxa"/>
            <w:vMerge/>
          </w:tcPr>
          <w:p w:rsidR="00967E4E" w:rsidRPr="003C0287" w:rsidRDefault="00967E4E" w:rsidP="005B0EF7">
            <w:pPr>
              <w:jc w:val="center"/>
              <w:rPr>
                <w:rFonts w:ascii="Arial" w:hAnsi="Arial" w:cs="Arial"/>
                <w:sz w:val="16"/>
                <w:szCs w:val="16"/>
              </w:rPr>
            </w:pPr>
          </w:p>
        </w:tc>
        <w:tc>
          <w:tcPr>
            <w:tcW w:w="5529" w:type="dxa"/>
            <w:gridSpan w:val="2"/>
            <w:tcBorders>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минимально допустимого уровня обеспеченности </w:t>
            </w:r>
          </w:p>
        </w:tc>
        <w:tc>
          <w:tcPr>
            <w:tcW w:w="2409" w:type="dxa"/>
            <w:vMerge w:val="restart"/>
            <w:tcBorders>
              <w:lef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максимально допустимого уровня территориальной доступности, м</w:t>
            </w:r>
          </w:p>
        </w:tc>
      </w:tr>
      <w:tr w:rsidR="00967E4E" w:rsidRPr="003C0287" w:rsidTr="00DA6640">
        <w:trPr>
          <w:trHeight w:val="735"/>
        </w:trPr>
        <w:tc>
          <w:tcPr>
            <w:tcW w:w="2376" w:type="dxa"/>
            <w:vMerge/>
            <w:tcBorders>
              <w:bottom w:val="single" w:sz="4" w:space="0" w:color="000000"/>
            </w:tcBorders>
          </w:tcPr>
          <w:p w:rsidR="00967E4E" w:rsidRPr="003C0287" w:rsidRDefault="00967E4E" w:rsidP="005B0EF7">
            <w:pPr>
              <w:jc w:val="center"/>
              <w:rPr>
                <w:rFonts w:ascii="Arial" w:hAnsi="Arial" w:cs="Arial"/>
                <w:sz w:val="16"/>
                <w:szCs w:val="16"/>
              </w:rPr>
            </w:pPr>
          </w:p>
        </w:tc>
        <w:tc>
          <w:tcPr>
            <w:tcW w:w="2977" w:type="dxa"/>
            <w:tcBorders>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для проектируемых и реконструируемых объектов капитального строительства, </w:t>
            </w:r>
            <w:proofErr w:type="spellStart"/>
            <w:r w:rsidRPr="003C0287">
              <w:rPr>
                <w:rFonts w:ascii="Arial" w:hAnsi="Arial" w:cs="Arial"/>
                <w:sz w:val="16"/>
                <w:szCs w:val="16"/>
              </w:rPr>
              <w:t>машино-место</w:t>
            </w:r>
            <w:proofErr w:type="spellEnd"/>
          </w:p>
        </w:tc>
        <w:tc>
          <w:tcPr>
            <w:tcW w:w="2552" w:type="dxa"/>
            <w:tcBorders>
              <w:left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для существующих объектов капитального строительства, </w:t>
            </w:r>
            <w:proofErr w:type="spellStart"/>
            <w:r w:rsidRPr="003C0287">
              <w:rPr>
                <w:rFonts w:ascii="Arial" w:hAnsi="Arial" w:cs="Arial"/>
                <w:sz w:val="16"/>
                <w:szCs w:val="16"/>
              </w:rPr>
              <w:t>машино-место</w:t>
            </w:r>
            <w:proofErr w:type="spellEnd"/>
          </w:p>
        </w:tc>
        <w:tc>
          <w:tcPr>
            <w:tcW w:w="2409" w:type="dxa"/>
            <w:vMerge/>
            <w:tcBorders>
              <w:left w:val="single" w:sz="4" w:space="0" w:color="000000"/>
            </w:tcBorders>
          </w:tcPr>
          <w:p w:rsidR="00967E4E" w:rsidRPr="003C0287" w:rsidRDefault="00967E4E" w:rsidP="005B0EF7">
            <w:pPr>
              <w:jc w:val="center"/>
              <w:rPr>
                <w:rFonts w:ascii="Arial" w:hAnsi="Arial" w:cs="Arial"/>
                <w:sz w:val="16"/>
                <w:szCs w:val="16"/>
              </w:rPr>
            </w:pPr>
          </w:p>
        </w:tc>
      </w:tr>
    </w:tbl>
    <w:p w:rsidR="00967E4E" w:rsidRPr="003C0287" w:rsidRDefault="00967E4E" w:rsidP="00967E4E">
      <w:pPr>
        <w:pStyle w:val="a3"/>
        <w:tabs>
          <w:tab w:val="left" w:pos="993"/>
          <w:tab w:val="left" w:pos="9356"/>
        </w:tabs>
        <w:ind w:left="567" w:right="112" w:firstLine="0"/>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2977"/>
        <w:gridCol w:w="2552"/>
        <w:gridCol w:w="2409"/>
      </w:tblGrid>
      <w:tr w:rsidR="00967E4E" w:rsidRPr="003C0287" w:rsidTr="00DA6640">
        <w:trPr>
          <w:tblHeader/>
        </w:trPr>
        <w:tc>
          <w:tcPr>
            <w:tcW w:w="2376"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2977"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2552"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2409"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DA6640">
        <w:trPr>
          <w:trHeight w:val="96"/>
        </w:trPr>
        <w:tc>
          <w:tcPr>
            <w:tcW w:w="2376"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Здания и комплексы многофункциональные</w:t>
            </w:r>
          </w:p>
        </w:tc>
        <w:tc>
          <w:tcPr>
            <w:tcW w:w="5529" w:type="dxa"/>
            <w:gridSpan w:val="2"/>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Количество м/м определяется отдельно для каждого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функционального назначения, а затем суммируется</w:t>
            </w:r>
          </w:p>
        </w:tc>
        <w:tc>
          <w:tcPr>
            <w:tcW w:w="240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DA6640">
        <w:trPr>
          <w:trHeight w:val="96"/>
        </w:trPr>
        <w:tc>
          <w:tcPr>
            <w:tcW w:w="2376" w:type="dxa"/>
          </w:tcPr>
          <w:p w:rsidR="00967E4E" w:rsidRPr="003C0287" w:rsidRDefault="00967E4E" w:rsidP="005B0EF7">
            <w:pPr>
              <w:rPr>
                <w:rFonts w:ascii="Arial" w:hAnsi="Arial" w:cs="Arial"/>
                <w:sz w:val="16"/>
                <w:szCs w:val="16"/>
              </w:rPr>
            </w:pPr>
            <w:r w:rsidRPr="003C0287">
              <w:rPr>
                <w:rFonts w:ascii="Arial" w:hAnsi="Arial" w:cs="Arial"/>
                <w:sz w:val="16"/>
                <w:szCs w:val="16"/>
              </w:rPr>
              <w:t>Общественные помещения с гибким функциональным назначением</w:t>
            </w:r>
          </w:p>
        </w:tc>
        <w:tc>
          <w:tcPr>
            <w:tcW w:w="2977"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2552"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240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774BF5">
      <w:pPr>
        <w:pStyle w:val="a3"/>
        <w:numPr>
          <w:ilvl w:val="0"/>
          <w:numId w:val="65"/>
        </w:numPr>
        <w:tabs>
          <w:tab w:val="left" w:pos="993"/>
          <w:tab w:val="left" w:pos="9356"/>
        </w:tabs>
        <w:ind w:left="0" w:right="-20" w:firstLine="567"/>
        <w:rPr>
          <w:rFonts w:ascii="Arial" w:hAnsi="Arial" w:cs="Arial"/>
          <w:sz w:val="26"/>
          <w:szCs w:val="26"/>
        </w:rPr>
      </w:pPr>
      <w:r w:rsidRPr="003C0287">
        <w:rPr>
          <w:rFonts w:ascii="Arial" w:hAnsi="Arial" w:cs="Arial"/>
          <w:sz w:val="26"/>
          <w:szCs w:val="2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нежилой застройки приведены в таблице 22.8</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22.8</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1701"/>
        <w:gridCol w:w="2977"/>
        <w:gridCol w:w="1701"/>
        <w:gridCol w:w="1559"/>
        <w:gridCol w:w="1559"/>
      </w:tblGrid>
      <w:tr w:rsidR="00967E4E" w:rsidRPr="003C0287" w:rsidTr="00027297">
        <w:trPr>
          <w:trHeight w:val="281"/>
        </w:trPr>
        <w:tc>
          <w:tcPr>
            <w:tcW w:w="817"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lastRenderedPageBreak/>
              <w:t>Код</w:t>
            </w:r>
          </w:p>
        </w:tc>
        <w:tc>
          <w:tcPr>
            <w:tcW w:w="1701"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Наименование</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функционального назначения объекта  </w:t>
            </w:r>
          </w:p>
        </w:tc>
        <w:tc>
          <w:tcPr>
            <w:tcW w:w="2977"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Наименования видов объектов в зависимости от их функционального назначения</w:t>
            </w:r>
          </w:p>
        </w:tc>
        <w:tc>
          <w:tcPr>
            <w:tcW w:w="4819" w:type="dxa"/>
            <w:gridSpan w:val="3"/>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Предельные значения расчётных показателей </w:t>
            </w:r>
          </w:p>
        </w:tc>
      </w:tr>
      <w:tr w:rsidR="00967E4E" w:rsidRPr="003C0287" w:rsidTr="00027297">
        <w:trPr>
          <w:trHeight w:val="148"/>
        </w:trPr>
        <w:tc>
          <w:tcPr>
            <w:tcW w:w="817" w:type="dxa"/>
            <w:vMerge/>
          </w:tcPr>
          <w:p w:rsidR="00967E4E" w:rsidRPr="003C0287" w:rsidRDefault="00967E4E" w:rsidP="005B0EF7">
            <w:pPr>
              <w:jc w:val="center"/>
              <w:rPr>
                <w:rFonts w:ascii="Arial" w:hAnsi="Arial" w:cs="Arial"/>
                <w:sz w:val="16"/>
                <w:szCs w:val="16"/>
              </w:rPr>
            </w:pPr>
          </w:p>
        </w:tc>
        <w:tc>
          <w:tcPr>
            <w:tcW w:w="1701" w:type="dxa"/>
            <w:vMerge/>
          </w:tcPr>
          <w:p w:rsidR="00967E4E" w:rsidRPr="003C0287" w:rsidRDefault="00967E4E" w:rsidP="005B0EF7">
            <w:pPr>
              <w:jc w:val="center"/>
              <w:rPr>
                <w:rFonts w:ascii="Arial" w:hAnsi="Arial" w:cs="Arial"/>
                <w:sz w:val="16"/>
                <w:szCs w:val="16"/>
              </w:rPr>
            </w:pPr>
          </w:p>
        </w:tc>
        <w:tc>
          <w:tcPr>
            <w:tcW w:w="2977" w:type="dxa"/>
            <w:vMerge/>
          </w:tcPr>
          <w:p w:rsidR="00967E4E" w:rsidRPr="003C0287" w:rsidRDefault="00967E4E" w:rsidP="005B0EF7">
            <w:pPr>
              <w:jc w:val="center"/>
              <w:rPr>
                <w:rFonts w:ascii="Arial" w:hAnsi="Arial" w:cs="Arial"/>
                <w:sz w:val="16"/>
                <w:szCs w:val="16"/>
              </w:rPr>
            </w:pPr>
          </w:p>
        </w:tc>
        <w:tc>
          <w:tcPr>
            <w:tcW w:w="3260" w:type="dxa"/>
            <w:gridSpan w:val="2"/>
            <w:tcBorders>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минимально допустимого уровня обеспеченности </w:t>
            </w:r>
          </w:p>
        </w:tc>
        <w:tc>
          <w:tcPr>
            <w:tcW w:w="1559" w:type="dxa"/>
            <w:vMerge w:val="restart"/>
            <w:tcBorders>
              <w:lef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максимально допустимого уровня территориальной доступности, м</w:t>
            </w:r>
          </w:p>
        </w:tc>
      </w:tr>
      <w:tr w:rsidR="00967E4E" w:rsidRPr="003C0287" w:rsidTr="00027297">
        <w:trPr>
          <w:trHeight w:val="735"/>
        </w:trPr>
        <w:tc>
          <w:tcPr>
            <w:tcW w:w="817" w:type="dxa"/>
            <w:vMerge/>
            <w:tcBorders>
              <w:bottom w:val="single" w:sz="4" w:space="0" w:color="000000"/>
            </w:tcBorders>
          </w:tcPr>
          <w:p w:rsidR="00967E4E" w:rsidRPr="003C0287" w:rsidRDefault="00967E4E" w:rsidP="005B0EF7">
            <w:pPr>
              <w:jc w:val="center"/>
              <w:rPr>
                <w:rFonts w:ascii="Arial" w:hAnsi="Arial" w:cs="Arial"/>
                <w:sz w:val="16"/>
                <w:szCs w:val="16"/>
              </w:rPr>
            </w:pPr>
          </w:p>
        </w:tc>
        <w:tc>
          <w:tcPr>
            <w:tcW w:w="1701" w:type="dxa"/>
            <w:vMerge/>
            <w:tcBorders>
              <w:bottom w:val="single" w:sz="4" w:space="0" w:color="000000"/>
            </w:tcBorders>
          </w:tcPr>
          <w:p w:rsidR="00967E4E" w:rsidRPr="003C0287" w:rsidRDefault="00967E4E" w:rsidP="005B0EF7">
            <w:pPr>
              <w:jc w:val="center"/>
              <w:rPr>
                <w:rFonts w:ascii="Arial" w:hAnsi="Arial" w:cs="Arial"/>
                <w:sz w:val="16"/>
                <w:szCs w:val="16"/>
              </w:rPr>
            </w:pPr>
          </w:p>
        </w:tc>
        <w:tc>
          <w:tcPr>
            <w:tcW w:w="2977" w:type="dxa"/>
            <w:vMerge/>
            <w:tcBorders>
              <w:bottom w:val="single" w:sz="4" w:space="0" w:color="000000"/>
            </w:tcBorders>
          </w:tcPr>
          <w:p w:rsidR="00967E4E" w:rsidRPr="003C0287" w:rsidRDefault="00967E4E" w:rsidP="005B0EF7">
            <w:pPr>
              <w:jc w:val="center"/>
              <w:rPr>
                <w:rFonts w:ascii="Arial" w:hAnsi="Arial" w:cs="Arial"/>
                <w:sz w:val="16"/>
                <w:szCs w:val="16"/>
              </w:rPr>
            </w:pPr>
          </w:p>
        </w:tc>
        <w:tc>
          <w:tcPr>
            <w:tcW w:w="1701" w:type="dxa"/>
            <w:tcBorders>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для проектируемых и реконструируемых объектов капитального строительства, </w:t>
            </w:r>
            <w:proofErr w:type="spellStart"/>
            <w:r w:rsidRPr="003C0287">
              <w:rPr>
                <w:rFonts w:ascii="Arial" w:hAnsi="Arial" w:cs="Arial"/>
                <w:sz w:val="16"/>
                <w:szCs w:val="16"/>
              </w:rPr>
              <w:t>машино-место</w:t>
            </w:r>
            <w:proofErr w:type="spellEnd"/>
          </w:p>
        </w:tc>
        <w:tc>
          <w:tcPr>
            <w:tcW w:w="1559" w:type="dxa"/>
            <w:tcBorders>
              <w:left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для существующих объектов капитального строительства, </w:t>
            </w:r>
            <w:proofErr w:type="spellStart"/>
            <w:r w:rsidRPr="003C0287">
              <w:rPr>
                <w:rFonts w:ascii="Arial" w:hAnsi="Arial" w:cs="Arial"/>
                <w:sz w:val="16"/>
                <w:szCs w:val="16"/>
              </w:rPr>
              <w:t>машино-место</w:t>
            </w:r>
            <w:proofErr w:type="spellEnd"/>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p>
        </w:tc>
        <w:tc>
          <w:tcPr>
            <w:tcW w:w="1559" w:type="dxa"/>
            <w:vMerge/>
            <w:tcBorders>
              <w:left w:val="single" w:sz="4" w:space="0" w:color="000000"/>
            </w:tcBorders>
          </w:tcPr>
          <w:p w:rsidR="00967E4E" w:rsidRPr="003C0287" w:rsidRDefault="00967E4E" w:rsidP="005B0EF7">
            <w:pPr>
              <w:jc w:val="center"/>
              <w:rPr>
                <w:rFonts w:ascii="Arial" w:hAnsi="Arial" w:cs="Arial"/>
                <w:sz w:val="16"/>
                <w:szCs w:val="16"/>
              </w:rPr>
            </w:pP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1701"/>
        <w:gridCol w:w="2977"/>
        <w:gridCol w:w="1701"/>
        <w:gridCol w:w="1559"/>
        <w:gridCol w:w="1559"/>
      </w:tblGrid>
      <w:tr w:rsidR="00967E4E" w:rsidRPr="003C0287" w:rsidTr="00027297">
        <w:trPr>
          <w:tblHeader/>
        </w:trPr>
        <w:tc>
          <w:tcPr>
            <w:tcW w:w="8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2977"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701"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559"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1559"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Предоставление коммунальных услуг</w:t>
            </w:r>
          </w:p>
        </w:tc>
        <w:tc>
          <w:tcPr>
            <w:tcW w:w="2977" w:type="dxa"/>
          </w:tcPr>
          <w:p w:rsidR="00967E4E" w:rsidRPr="003C0287" w:rsidRDefault="00967E4E" w:rsidP="005B0EF7">
            <w:pPr>
              <w:tabs>
                <w:tab w:val="left" w:pos="921"/>
              </w:tabs>
              <w:rPr>
                <w:rFonts w:ascii="Arial" w:hAnsi="Arial" w:cs="Arial"/>
                <w:sz w:val="16"/>
                <w:szCs w:val="16"/>
                <w:lang w:eastAsia="ru-RU"/>
              </w:rPr>
            </w:pPr>
            <w:r w:rsidRPr="003C0287">
              <w:rPr>
                <w:rFonts w:ascii="Arial" w:hAnsi="Arial" w:cs="Arial"/>
                <w:sz w:val="16"/>
                <w:szCs w:val="16"/>
                <w:lang w:eastAsia="ru-RU"/>
              </w:rPr>
              <w:t>Здания и сооружения, обеспечивающие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Административные здания организаций, обеспечивающих предоставление коммунальных услуг</w:t>
            </w:r>
          </w:p>
        </w:tc>
        <w:tc>
          <w:tcPr>
            <w:tcW w:w="2977" w:type="dxa"/>
          </w:tcPr>
          <w:p w:rsidR="00967E4E" w:rsidRPr="003C0287" w:rsidRDefault="00967E4E" w:rsidP="005B0EF7">
            <w:pPr>
              <w:tabs>
                <w:tab w:val="left" w:pos="921"/>
              </w:tabs>
              <w:rPr>
                <w:rFonts w:ascii="Arial" w:hAnsi="Arial" w:cs="Arial"/>
                <w:sz w:val="16"/>
                <w:szCs w:val="16"/>
              </w:rPr>
            </w:pPr>
            <w:r w:rsidRPr="003C0287">
              <w:rPr>
                <w:rFonts w:ascii="Arial" w:hAnsi="Arial" w:cs="Arial"/>
                <w:sz w:val="16"/>
                <w:szCs w:val="16"/>
              </w:rPr>
              <w:t>Здания, предназначенные для приёма физических и юридических лиц в связи с предоставлением им коммунальных услуг</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250</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3.2.1</w:t>
            </w:r>
          </w:p>
        </w:tc>
        <w:tc>
          <w:tcPr>
            <w:tcW w:w="1701" w:type="dxa"/>
          </w:tcPr>
          <w:p w:rsidR="00967E4E" w:rsidRPr="003C0287" w:rsidRDefault="00967E4E" w:rsidP="005B0EF7">
            <w:pPr>
              <w:tabs>
                <w:tab w:val="left" w:pos="921"/>
              </w:tabs>
              <w:rPr>
                <w:rFonts w:ascii="Arial" w:hAnsi="Arial" w:cs="Arial"/>
                <w:sz w:val="16"/>
                <w:szCs w:val="16"/>
              </w:rPr>
            </w:pPr>
            <w:r w:rsidRPr="003C0287">
              <w:rPr>
                <w:rFonts w:ascii="Arial" w:hAnsi="Arial" w:cs="Arial"/>
                <w:sz w:val="16"/>
                <w:szCs w:val="16"/>
              </w:rPr>
              <w:t>Дома социального обслуживания</w:t>
            </w:r>
          </w:p>
        </w:tc>
        <w:tc>
          <w:tcPr>
            <w:tcW w:w="2977" w:type="dxa"/>
          </w:tcPr>
          <w:p w:rsidR="00967E4E" w:rsidRPr="003C0287" w:rsidRDefault="00967E4E" w:rsidP="005B0EF7">
            <w:pPr>
              <w:tabs>
                <w:tab w:val="left" w:pos="921"/>
              </w:tabs>
              <w:rPr>
                <w:rFonts w:ascii="Arial" w:hAnsi="Arial" w:cs="Arial"/>
                <w:sz w:val="16"/>
                <w:szCs w:val="16"/>
              </w:rPr>
            </w:pPr>
            <w:r w:rsidRPr="003C0287">
              <w:rPr>
                <w:rFonts w:ascii="Arial" w:hAnsi="Arial" w:cs="Arial"/>
                <w:sz w:val="16"/>
                <w:szCs w:val="16"/>
              </w:rPr>
              <w:t>Здания, предназначенные для размещения домов престарелых, домов ребёнка, детских домов, пунктов ночлега для бездомных граждан</w:t>
            </w:r>
          </w:p>
          <w:p w:rsidR="00967E4E" w:rsidRPr="003C0287" w:rsidRDefault="00967E4E" w:rsidP="005B0EF7">
            <w:pPr>
              <w:tabs>
                <w:tab w:val="left" w:pos="921"/>
              </w:tabs>
              <w:rPr>
                <w:rFonts w:ascii="Arial" w:hAnsi="Arial" w:cs="Arial"/>
                <w:sz w:val="16"/>
                <w:szCs w:val="16"/>
              </w:rPr>
            </w:pPr>
            <w:r w:rsidRPr="003C0287">
              <w:rPr>
                <w:rFonts w:ascii="Arial" w:hAnsi="Arial" w:cs="Arial"/>
                <w:sz w:val="16"/>
                <w:szCs w:val="16"/>
              </w:rPr>
              <w:t>Объекты для временного размещения вынужденных переселенцев, лиц, признанных беженцами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Оказание социальной помощи населению</w:t>
            </w:r>
          </w:p>
        </w:tc>
        <w:tc>
          <w:tcPr>
            <w:tcW w:w="2977" w:type="dxa"/>
          </w:tcPr>
          <w:p w:rsidR="00967E4E" w:rsidRPr="003C0287" w:rsidRDefault="00967E4E" w:rsidP="005B0EF7">
            <w:pPr>
              <w:tabs>
                <w:tab w:val="left" w:pos="921"/>
              </w:tabs>
              <w:rPr>
                <w:rFonts w:ascii="Arial" w:hAnsi="Arial" w:cs="Arial"/>
                <w:sz w:val="16"/>
                <w:szCs w:val="16"/>
                <w:lang w:eastAsia="ru-RU"/>
              </w:rPr>
            </w:pPr>
            <w:r w:rsidRPr="003C0287">
              <w:rPr>
                <w:rFonts w:ascii="Arial" w:hAnsi="Arial" w:cs="Arial"/>
                <w:sz w:val="16"/>
                <w:szCs w:val="16"/>
                <w:lang w:eastAsia="ru-RU"/>
              </w:rPr>
              <w:t>Здания, предназначенные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приём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3.2.3</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Оказание услуг связи</w:t>
            </w:r>
          </w:p>
        </w:tc>
        <w:tc>
          <w:tcPr>
            <w:tcW w:w="2977" w:type="dxa"/>
          </w:tcPr>
          <w:p w:rsidR="00967E4E" w:rsidRPr="003C0287" w:rsidRDefault="00967E4E" w:rsidP="005B0EF7">
            <w:pPr>
              <w:tabs>
                <w:tab w:val="left" w:pos="921"/>
              </w:tabs>
              <w:rPr>
                <w:rFonts w:ascii="Arial" w:hAnsi="Arial" w:cs="Arial"/>
                <w:sz w:val="16"/>
                <w:szCs w:val="16"/>
                <w:lang w:eastAsia="ru-RU"/>
              </w:rPr>
            </w:pPr>
            <w:r w:rsidRPr="003C0287">
              <w:rPr>
                <w:rFonts w:ascii="Arial" w:hAnsi="Arial" w:cs="Arial"/>
                <w:sz w:val="16"/>
                <w:szCs w:val="16"/>
                <w:lang w:eastAsia="ru-RU"/>
              </w:rPr>
              <w:t>Здания, предназначенные для размещения пунктов оказания услуг почтовой, телеграфной, междугородней и международной телефонной связи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250</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3.2.4</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Общежития</w:t>
            </w:r>
          </w:p>
        </w:tc>
        <w:tc>
          <w:tcPr>
            <w:tcW w:w="2977" w:type="dxa"/>
          </w:tcPr>
          <w:p w:rsidR="00967E4E" w:rsidRPr="003C0287" w:rsidRDefault="00967E4E" w:rsidP="005B0EF7">
            <w:pPr>
              <w:tabs>
                <w:tab w:val="left" w:pos="921"/>
              </w:tabs>
              <w:rPr>
                <w:rFonts w:ascii="Arial" w:hAnsi="Arial" w:cs="Arial"/>
                <w:sz w:val="16"/>
                <w:szCs w:val="16"/>
                <w:lang w:eastAsia="ru-RU"/>
              </w:rPr>
            </w:pPr>
            <w:r w:rsidRPr="003C0287">
              <w:rPr>
                <w:rFonts w:ascii="Arial" w:hAnsi="Arial" w:cs="Arial"/>
                <w:sz w:val="16"/>
                <w:szCs w:val="16"/>
                <w:lang w:eastAsia="ru-RU"/>
              </w:rPr>
              <w:t>Здания, предназначенные для размещения общежитий, предназначенные для проживания граждан на время их работы, службы или обучения, за исключением зданий, соответствующих коду 4.7</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3.3</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Бытовое обслуживание</w:t>
            </w:r>
          </w:p>
        </w:tc>
        <w:tc>
          <w:tcPr>
            <w:tcW w:w="2977" w:type="dxa"/>
          </w:tcPr>
          <w:p w:rsidR="00967E4E" w:rsidRPr="003C0287" w:rsidRDefault="00967E4E" w:rsidP="005B0EF7">
            <w:pPr>
              <w:tabs>
                <w:tab w:val="left" w:pos="921"/>
              </w:tabs>
              <w:rPr>
                <w:rFonts w:ascii="Arial" w:hAnsi="Arial" w:cs="Arial"/>
                <w:sz w:val="16"/>
                <w:szCs w:val="16"/>
                <w:lang w:eastAsia="ru-RU"/>
              </w:rPr>
            </w:pPr>
            <w:r w:rsidRPr="003C0287">
              <w:rPr>
                <w:rFonts w:ascii="Arial" w:hAnsi="Arial" w:cs="Arial"/>
                <w:sz w:val="16"/>
                <w:szCs w:val="16"/>
                <w:lang w:eastAsia="ru-RU"/>
              </w:rPr>
              <w:t>Бани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5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6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250</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Ателье</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vMerge/>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 xml:space="preserve">Мастерские мелкого ремонта, </w:t>
            </w:r>
            <w:r w:rsidRPr="003C0287">
              <w:rPr>
                <w:rFonts w:ascii="Arial" w:hAnsi="Arial" w:cs="Arial"/>
                <w:sz w:val="16"/>
                <w:szCs w:val="16"/>
              </w:rPr>
              <w:t>ремонтные мастерские, специализированные центры по обслуживанию сложной бытовой техники и др.</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1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рабочее место приёмщика</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2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рабочих места приёмщика</w:t>
            </w:r>
          </w:p>
        </w:tc>
        <w:tc>
          <w:tcPr>
            <w:tcW w:w="1559" w:type="dxa"/>
            <w:vMerge/>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Парикмахерские, </w:t>
            </w:r>
            <w:r w:rsidRPr="003C0287">
              <w:rPr>
                <w:rFonts w:ascii="Arial" w:hAnsi="Arial" w:cs="Arial"/>
                <w:sz w:val="16"/>
                <w:szCs w:val="16"/>
              </w:rPr>
              <w:t>салоны красоты, солярии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vMerge/>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Прачечные, химчистки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1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рабочее место приёмщика</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2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рабочих места приёмщика</w:t>
            </w:r>
          </w:p>
        </w:tc>
        <w:tc>
          <w:tcPr>
            <w:tcW w:w="1559" w:type="dxa"/>
            <w:vMerge/>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Похоронные бюро (</w:t>
            </w:r>
            <w:r w:rsidRPr="003C0287">
              <w:rPr>
                <w:rFonts w:ascii="Arial" w:hAnsi="Arial" w:cs="Arial"/>
                <w:sz w:val="16"/>
                <w:szCs w:val="16"/>
              </w:rPr>
              <w:t>салоны ритуальных услуг</w:t>
            </w:r>
            <w:r w:rsidRPr="003C0287">
              <w:rPr>
                <w:rFonts w:ascii="Arial" w:hAnsi="Arial" w:cs="Arial"/>
                <w:sz w:val="16"/>
                <w:szCs w:val="16"/>
                <w:lang w:eastAsia="ru-RU"/>
              </w:rPr>
              <w:t>)</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20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25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vMerge/>
          </w:tcPr>
          <w:p w:rsidR="00967E4E" w:rsidRPr="003C0287" w:rsidRDefault="00967E4E" w:rsidP="005B0EF7">
            <w:pPr>
              <w:jc w:val="center"/>
              <w:rPr>
                <w:rFonts w:ascii="Arial" w:hAnsi="Arial" w:cs="Arial"/>
                <w:sz w:val="16"/>
                <w:szCs w:val="16"/>
              </w:rPr>
            </w:pPr>
          </w:p>
        </w:tc>
      </w:tr>
      <w:tr w:rsidR="00967E4E" w:rsidRPr="003C0287" w:rsidTr="00027297">
        <w:trPr>
          <w:trHeight w:val="1404"/>
        </w:trPr>
        <w:tc>
          <w:tcPr>
            <w:tcW w:w="817" w:type="dxa"/>
            <w:vMerge w:val="restart"/>
            <w:tcBorders>
              <w:top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3.4.1</w:t>
            </w:r>
          </w:p>
        </w:tc>
        <w:tc>
          <w:tcPr>
            <w:tcW w:w="1701" w:type="dxa"/>
            <w:vMerge w:val="restart"/>
            <w:tcBorders>
              <w:top w:val="single" w:sz="4" w:space="0" w:color="000000"/>
              <w:lef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Амбулаторно- поликлиническое обслуживание</w:t>
            </w:r>
          </w:p>
        </w:tc>
        <w:tc>
          <w:tcPr>
            <w:tcW w:w="2977" w:type="dxa"/>
            <w:tcBorders>
              <w:top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Объекты, предназначенные для оказания гражданам амбулаторно-поликлинической медицинской помощи (поликлиники, в том числе амбулатории) </w:t>
            </w:r>
          </w:p>
        </w:tc>
        <w:tc>
          <w:tcPr>
            <w:tcW w:w="1701" w:type="dxa"/>
            <w:tcBorders>
              <w:top w:val="single" w:sz="4" w:space="0" w:color="000000"/>
              <w:lef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12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сотрудников, занятых в одну смену</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rPr>
              <w:t>6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посещений в смену</w:t>
            </w:r>
          </w:p>
        </w:tc>
        <w:tc>
          <w:tcPr>
            <w:tcW w:w="1559" w:type="dxa"/>
            <w:tcBorders>
              <w:top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сотрудников, занятых в одну смену</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rPr>
              <w:t>4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посещений в смену</w:t>
            </w:r>
          </w:p>
        </w:tc>
        <w:tc>
          <w:tcPr>
            <w:tcW w:w="1559" w:type="dxa"/>
            <w:vMerge w:val="restart"/>
            <w:tcBorders>
              <w:top w:val="single" w:sz="4" w:space="0" w:color="000000"/>
              <w:left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1773"/>
        </w:trPr>
        <w:tc>
          <w:tcPr>
            <w:tcW w:w="817" w:type="dxa"/>
            <w:vMerge/>
            <w:tcBorders>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Borders>
              <w:left w:val="single" w:sz="4" w:space="0" w:color="000000"/>
            </w:tcBorders>
          </w:tcPr>
          <w:p w:rsidR="00967E4E" w:rsidRPr="003C0287" w:rsidRDefault="00967E4E" w:rsidP="005B0EF7">
            <w:pPr>
              <w:rPr>
                <w:rFonts w:ascii="Arial" w:hAnsi="Arial" w:cs="Arial"/>
                <w:sz w:val="16"/>
                <w:szCs w:val="16"/>
              </w:rPr>
            </w:pPr>
          </w:p>
        </w:tc>
        <w:tc>
          <w:tcPr>
            <w:tcW w:w="2977" w:type="dxa"/>
            <w:tcBorders>
              <w:top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оказания гражданам амбулаторно-поликлинической медицинской помощи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c>
          <w:tcPr>
            <w:tcW w:w="1701" w:type="dxa"/>
            <w:tcBorders>
              <w:top w:val="single" w:sz="4" w:space="0" w:color="000000"/>
              <w:left w:val="single" w:sz="4" w:space="0" w:color="000000"/>
            </w:tcBorders>
          </w:tcPr>
          <w:p w:rsidR="00967E4E" w:rsidRPr="003C0287" w:rsidRDefault="00967E4E" w:rsidP="005B0EF7">
            <w:pPr>
              <w:jc w:val="center"/>
              <w:rPr>
                <w:rFonts w:ascii="Arial" w:hAnsi="Arial" w:cs="Arial"/>
                <w:sz w:val="16"/>
                <w:szCs w:val="16"/>
                <w:u w:val="single"/>
                <w:lang w:eastAsia="ru-RU"/>
              </w:rPr>
            </w:pPr>
            <w:r w:rsidRPr="003C0287">
              <w:rPr>
                <w:rFonts w:ascii="Arial" w:hAnsi="Arial" w:cs="Arial"/>
                <w:sz w:val="16"/>
                <w:szCs w:val="16"/>
              </w:rPr>
              <w:t>Не устанавливается</w:t>
            </w:r>
          </w:p>
        </w:tc>
        <w:tc>
          <w:tcPr>
            <w:tcW w:w="1559" w:type="dxa"/>
            <w:tcBorders>
              <w:top w:val="single" w:sz="4" w:space="0" w:color="000000"/>
              <w:right w:val="single" w:sz="4" w:space="0" w:color="000000"/>
            </w:tcBorders>
          </w:tcPr>
          <w:p w:rsidR="00967E4E" w:rsidRPr="003C0287" w:rsidRDefault="00967E4E" w:rsidP="005B0EF7">
            <w:pPr>
              <w:jc w:val="center"/>
              <w:rPr>
                <w:rFonts w:ascii="Arial" w:hAnsi="Arial" w:cs="Arial"/>
                <w:sz w:val="16"/>
                <w:szCs w:val="16"/>
                <w:u w:val="single"/>
                <w:lang w:eastAsia="ru-RU"/>
              </w:rPr>
            </w:pPr>
            <w:r w:rsidRPr="003C0287">
              <w:rPr>
                <w:rFonts w:ascii="Arial" w:hAnsi="Arial" w:cs="Arial"/>
                <w:sz w:val="16"/>
                <w:szCs w:val="16"/>
              </w:rPr>
              <w:t>Не устанавливается</w:t>
            </w:r>
          </w:p>
        </w:tc>
        <w:tc>
          <w:tcPr>
            <w:tcW w:w="1559" w:type="dxa"/>
            <w:vMerge/>
            <w:tcBorders>
              <w:left w:val="single" w:sz="4" w:space="0" w:color="000000"/>
              <w:right w:val="single" w:sz="4" w:space="0" w:color="000000"/>
            </w:tcBorders>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val="restart"/>
            <w:tcBorders>
              <w:top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3.4.2</w:t>
            </w:r>
          </w:p>
        </w:tc>
        <w:tc>
          <w:tcPr>
            <w:tcW w:w="1701" w:type="dxa"/>
            <w:vMerge w:val="restart"/>
            <w:tcBorders>
              <w:top w:val="single" w:sz="4" w:space="0" w:color="000000"/>
              <w:lef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Стационарное медицинское обслуживание</w:t>
            </w:r>
          </w:p>
        </w:tc>
        <w:tc>
          <w:tcPr>
            <w:tcW w:w="2977" w:type="dxa"/>
            <w:tcBorders>
              <w:top w:val="single" w:sz="4" w:space="0" w:color="000000"/>
              <w:bottom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оказания гражданам медицинской помощи в стационарах городского, районного, участкового уровня (больницы,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1701" w:type="dxa"/>
            <w:tcBorders>
              <w:top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12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сотрудников, занятых в одну смену</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u w:val="single"/>
                <w:lang w:eastAsia="ru-RU"/>
              </w:rPr>
            </w:pPr>
            <w:r w:rsidRPr="003C0287">
              <w:rPr>
                <w:rFonts w:ascii="Arial" w:hAnsi="Arial" w:cs="Arial"/>
                <w:sz w:val="16"/>
                <w:szCs w:val="16"/>
              </w:rPr>
              <w:t>10 м/м на 100 коек</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сотрудников, занятых в одну смену</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 коек</w:t>
            </w:r>
          </w:p>
        </w:tc>
        <w:tc>
          <w:tcPr>
            <w:tcW w:w="1559" w:type="dxa"/>
            <w:vMerge w:val="restart"/>
            <w:tcBorders>
              <w:top w:val="single" w:sz="4" w:space="0" w:color="000000"/>
              <w:left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Borders>
              <w:left w:val="single" w:sz="4" w:space="0" w:color="000000"/>
              <w:bottom w:val="single" w:sz="4" w:space="0" w:color="000000"/>
            </w:tcBorders>
          </w:tcPr>
          <w:p w:rsidR="00967E4E" w:rsidRPr="003C0287" w:rsidRDefault="00967E4E" w:rsidP="005B0EF7">
            <w:pPr>
              <w:rPr>
                <w:rFonts w:ascii="Arial" w:hAnsi="Arial" w:cs="Arial"/>
                <w:sz w:val="16"/>
                <w:szCs w:val="16"/>
              </w:rPr>
            </w:pP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Станции скорой помощи</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vMerge/>
            <w:tcBorders>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3.4.3</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Медицинские организации особого назначения</w:t>
            </w: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Медицинские организации, осуществляющие проведение судебно-медицинской и </w:t>
            </w:r>
            <w:proofErr w:type="gramStart"/>
            <w:r w:rsidRPr="003C0287">
              <w:rPr>
                <w:rFonts w:ascii="Arial" w:hAnsi="Arial" w:cs="Arial"/>
                <w:sz w:val="16"/>
                <w:szCs w:val="16"/>
              </w:rPr>
              <w:t>патолого-анатомической</w:t>
            </w:r>
            <w:proofErr w:type="gramEnd"/>
            <w:r w:rsidRPr="003C0287">
              <w:rPr>
                <w:rFonts w:ascii="Arial" w:hAnsi="Arial" w:cs="Arial"/>
                <w:sz w:val="16"/>
                <w:szCs w:val="16"/>
              </w:rPr>
              <w:t xml:space="preserve"> экспертизы (морги)</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Дошкольное, начальное и среднее общее образование</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здания, спортивные сооружения, предназначенные для занятия обучающихся физической культурой и спортом</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С учётом требований</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СП 251.1325800,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СП 252.1325800</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С учётом требований</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СП 251.1325800,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СП 252.1325800</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3.5.2</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Среднее и высшее профессиональное образование</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Университеты, институты и иные организации, реализующие программы высшего образования</w:t>
            </w:r>
          </w:p>
          <w:p w:rsidR="00967E4E" w:rsidRPr="003C0287" w:rsidRDefault="00967E4E" w:rsidP="005B0EF7">
            <w:pPr>
              <w:rPr>
                <w:rFonts w:ascii="Arial" w:hAnsi="Arial" w:cs="Arial"/>
                <w:sz w:val="16"/>
                <w:szCs w:val="16"/>
              </w:rPr>
            </w:pPr>
          </w:p>
          <w:p w:rsidR="00967E4E" w:rsidRPr="003C0287" w:rsidRDefault="00967E4E" w:rsidP="005B0EF7">
            <w:pPr>
              <w:rPr>
                <w:rFonts w:ascii="Arial" w:hAnsi="Arial" w:cs="Arial"/>
                <w:sz w:val="16"/>
                <w:szCs w:val="16"/>
              </w:rPr>
            </w:pPr>
            <w:r w:rsidRPr="003C0287">
              <w:rPr>
                <w:rFonts w:ascii="Arial" w:hAnsi="Arial" w:cs="Arial"/>
                <w:sz w:val="16"/>
                <w:szCs w:val="16"/>
              </w:rPr>
              <w:t>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2</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преподавателей (сотрудников), занятых в одну смену</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студентов, обучающихся в одну смену</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4</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преподавателей (сотрудников), занятых в одну смену</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студентов, обучающихся в одну смену</w:t>
            </w:r>
          </w:p>
        </w:tc>
        <w:tc>
          <w:tcPr>
            <w:tcW w:w="1559"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1097"/>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Профессиональные технические училища, колледжи, художественные, музыкальные училища, общества знаний и иные организации, реализующие программы среднего профессионального образования</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2</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преподавателей (сотрудников), занятых в одну смену</w:t>
            </w:r>
          </w:p>
          <w:p w:rsidR="00967E4E" w:rsidRPr="003C0287" w:rsidRDefault="00967E4E" w:rsidP="005B0EF7">
            <w:pPr>
              <w:jc w:val="center"/>
              <w:rPr>
                <w:rFonts w:ascii="Arial" w:hAnsi="Arial" w:cs="Arial"/>
                <w:sz w:val="16"/>
                <w:szCs w:val="16"/>
              </w:rPr>
            </w:pP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3</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преподавателей (сотрудников), занятых в одну смену</w:t>
            </w:r>
          </w:p>
          <w:p w:rsidR="00967E4E" w:rsidRPr="003C0287" w:rsidRDefault="00967E4E" w:rsidP="005B0EF7">
            <w:pPr>
              <w:jc w:val="center"/>
              <w:rPr>
                <w:rFonts w:ascii="Arial" w:hAnsi="Arial" w:cs="Arial"/>
                <w:sz w:val="16"/>
                <w:szCs w:val="16"/>
              </w:rPr>
            </w:pPr>
          </w:p>
        </w:tc>
        <w:tc>
          <w:tcPr>
            <w:tcW w:w="1559" w:type="dxa"/>
            <w:vMerge/>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val="restart"/>
            <w:tcBorders>
              <w:top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3.6.1</w:t>
            </w:r>
          </w:p>
        </w:tc>
        <w:tc>
          <w:tcPr>
            <w:tcW w:w="1701" w:type="dxa"/>
            <w:vMerge w:val="restart"/>
            <w:tcBorders>
              <w:top w:val="single" w:sz="4" w:space="0" w:color="000000"/>
              <w:lef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Объекты культурно-</w:t>
            </w:r>
          </w:p>
          <w:p w:rsidR="00967E4E" w:rsidRPr="003C0287" w:rsidRDefault="00967E4E" w:rsidP="005B0EF7">
            <w:pPr>
              <w:rPr>
                <w:rFonts w:ascii="Arial" w:hAnsi="Arial" w:cs="Arial"/>
                <w:sz w:val="16"/>
                <w:szCs w:val="16"/>
              </w:rPr>
            </w:pPr>
            <w:r w:rsidRPr="003C0287">
              <w:rPr>
                <w:rFonts w:ascii="Arial" w:hAnsi="Arial" w:cs="Arial"/>
                <w:sz w:val="16"/>
                <w:szCs w:val="16"/>
              </w:rPr>
              <w:t>досуговой деятельности</w:t>
            </w: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Музеи, выставочные залы, художественные галереи</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6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8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Borders>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Borders>
              <w:left w:val="single" w:sz="4" w:space="0" w:color="000000"/>
            </w:tcBorders>
          </w:tcPr>
          <w:p w:rsidR="00967E4E" w:rsidRPr="003C0287" w:rsidRDefault="00967E4E" w:rsidP="005B0EF7">
            <w:pPr>
              <w:rPr>
                <w:rFonts w:ascii="Arial" w:hAnsi="Arial" w:cs="Arial"/>
                <w:sz w:val="16"/>
                <w:szCs w:val="16"/>
              </w:rPr>
            </w:pP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Библиотеки</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6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постоянных мест</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8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постоянных мест</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Borders>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Borders>
              <w:left w:val="single" w:sz="4" w:space="0" w:color="000000"/>
            </w:tcBorders>
          </w:tcPr>
          <w:p w:rsidR="00967E4E" w:rsidRPr="003C0287" w:rsidRDefault="00967E4E" w:rsidP="005B0EF7">
            <w:pPr>
              <w:rPr>
                <w:rFonts w:ascii="Arial" w:hAnsi="Arial" w:cs="Arial"/>
                <w:sz w:val="16"/>
                <w:szCs w:val="16"/>
              </w:rPr>
            </w:pP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Театры, филармонии, концертные залы, кинотеатры и кинозалы</w:t>
            </w:r>
          </w:p>
        </w:tc>
        <w:tc>
          <w:tcPr>
            <w:tcW w:w="1701" w:type="dxa"/>
            <w:tcBorders>
              <w:top w:val="single" w:sz="4" w:space="0" w:color="000000"/>
              <w:left w:val="single" w:sz="4" w:space="0" w:color="000000"/>
              <w:bottom w:val="single" w:sz="4" w:space="0" w:color="000000"/>
            </w:tcBorders>
          </w:tcPr>
          <w:p w:rsidR="00967E4E" w:rsidRPr="003C0287" w:rsidRDefault="00DB5F32" w:rsidP="005B0EF7">
            <w:pPr>
              <w:jc w:val="center"/>
              <w:rPr>
                <w:rFonts w:ascii="Arial" w:hAnsi="Arial" w:cs="Arial"/>
                <w:sz w:val="16"/>
                <w:szCs w:val="16"/>
              </w:rPr>
            </w:pPr>
            <w:hyperlink r:id="rId31" w:anchor="7D20K3" w:history="1">
              <w:r w:rsidR="00967E4E" w:rsidRPr="003C0287">
                <w:rPr>
                  <w:rFonts w:ascii="Arial" w:hAnsi="Arial" w:cs="Arial"/>
                  <w:sz w:val="16"/>
                  <w:szCs w:val="16"/>
                </w:rPr>
                <w:t>При</w:t>
              </w:r>
            </w:hyperlink>
            <w:r w:rsidR="00967E4E" w:rsidRPr="003C0287">
              <w:rPr>
                <w:rFonts w:ascii="Arial" w:hAnsi="Arial" w:cs="Arial"/>
                <w:sz w:val="16"/>
                <w:szCs w:val="16"/>
              </w:rPr>
              <w:t xml:space="preserve"> новом строительстве:</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7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зрительских мест для объектов 1-го уровня комфорта;</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10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зрительских мест </w:t>
            </w:r>
            <w:r w:rsidRPr="003C0287">
              <w:rPr>
                <w:rFonts w:ascii="Arial" w:hAnsi="Arial" w:cs="Arial"/>
                <w:sz w:val="16"/>
                <w:szCs w:val="16"/>
              </w:rPr>
              <w:lastRenderedPageBreak/>
              <w:t>для объектов 2-го уровня комфорта;</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12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зрительских мест для объектов 1-го уровня комфорта;</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сотрудников, занятых в одну смену</w:t>
            </w:r>
          </w:p>
          <w:p w:rsidR="00967E4E" w:rsidRPr="003C0287" w:rsidRDefault="00967E4E" w:rsidP="005B0EF7">
            <w:pPr>
              <w:jc w:val="center"/>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При реконструкции: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 заданию на проектирование</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lastRenderedPageBreak/>
              <w:t>Не устанавливается</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240"/>
        </w:trPr>
        <w:tc>
          <w:tcPr>
            <w:tcW w:w="817" w:type="dxa"/>
            <w:vMerge/>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Borders>
              <w:left w:val="single" w:sz="4" w:space="0" w:color="000000"/>
              <w:bottom w:val="single" w:sz="4" w:space="0" w:color="000000"/>
            </w:tcBorders>
          </w:tcPr>
          <w:p w:rsidR="00967E4E" w:rsidRPr="003C0287" w:rsidRDefault="00967E4E" w:rsidP="005B0EF7">
            <w:pPr>
              <w:rPr>
                <w:rFonts w:ascii="Arial" w:hAnsi="Arial" w:cs="Arial"/>
                <w:sz w:val="16"/>
                <w:szCs w:val="16"/>
              </w:rPr>
            </w:pP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Дома культуры, планетарии</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3.6.2</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Парки культуры и отдыха</w:t>
            </w: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Парки культуры и отдыха</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20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15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400</w:t>
            </w:r>
          </w:p>
        </w:tc>
      </w:tr>
      <w:tr w:rsidR="00967E4E" w:rsidRPr="003C0287" w:rsidTr="00027297">
        <w:trPr>
          <w:trHeight w:val="96"/>
        </w:trPr>
        <w:tc>
          <w:tcPr>
            <w:tcW w:w="817"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3.6.3</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Цирки и зверинцы</w:t>
            </w: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Цирки, зверинцы, зоопарки, зоосады, океанариумы</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400</w:t>
            </w:r>
          </w:p>
        </w:tc>
      </w:tr>
      <w:tr w:rsidR="00967E4E" w:rsidRPr="003C0287" w:rsidTr="00027297">
        <w:trPr>
          <w:trHeight w:val="96"/>
        </w:trPr>
        <w:tc>
          <w:tcPr>
            <w:tcW w:w="817"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3.7.1</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Осуществление религиозных обрядов</w:t>
            </w: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совершения религиозных обрядов и церемоний (в том числе церкви, соборы, храмы, часовни, мечети, молельные дома, синагоги)</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8 </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единовременных посетителей, но не менее </w:t>
            </w:r>
          </w:p>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объект</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единовременных посетителей, но не менее </w:t>
            </w:r>
          </w:p>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объект</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3.7.2</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Религиозное управление и образование</w:t>
            </w: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Здания, предназначенные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3.8</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Общественное управление</w:t>
            </w:r>
          </w:p>
          <w:p w:rsidR="00967E4E" w:rsidRPr="003C0287" w:rsidRDefault="00967E4E" w:rsidP="005B0EF7">
            <w:pPr>
              <w:rPr>
                <w:rFonts w:ascii="Arial" w:hAnsi="Arial" w:cs="Arial"/>
                <w:sz w:val="16"/>
                <w:szCs w:val="16"/>
              </w:rPr>
            </w:pPr>
          </w:p>
        </w:tc>
        <w:tc>
          <w:tcPr>
            <w:tcW w:w="2977" w:type="dxa"/>
            <w:tcBorders>
              <w:top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Здания, предназначенные для размещения органов и организаций общественного управления</w:t>
            </w:r>
          </w:p>
        </w:tc>
        <w:tc>
          <w:tcPr>
            <w:tcW w:w="1701" w:type="dxa"/>
            <w:tcBorders>
              <w:top w:val="single" w:sz="4" w:space="0" w:color="000000"/>
              <w:left w:val="single" w:sz="4" w:space="0" w:color="000000"/>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Borders>
              <w:top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120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131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3.8.1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Государственное управление</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Государственные органы, органы местного самоуправления, а также организации, непосредственно обеспечивающих их деятельность или оказывающих государственные и (или) муниципальные услуги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200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220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77"/>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Суды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w:t>
            </w:r>
          </w:p>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работников</w:t>
            </w:r>
          </w:p>
          <w:p w:rsidR="00967E4E" w:rsidRPr="003C0287" w:rsidRDefault="00967E4E" w:rsidP="005B0EF7">
            <w:pPr>
              <w:jc w:val="center"/>
              <w:rPr>
                <w:rFonts w:ascii="Arial" w:hAnsi="Arial" w:cs="Arial"/>
                <w:sz w:val="16"/>
                <w:szCs w:val="16"/>
              </w:rPr>
            </w:pPr>
            <w:r w:rsidRPr="003C0287">
              <w:rPr>
                <w:rFonts w:ascii="Arial" w:hAnsi="Arial" w:cs="Arial"/>
                <w:sz w:val="16"/>
                <w:szCs w:val="16"/>
              </w:rPr>
              <w:t>для личного автотранспорта работников суда</w:t>
            </w:r>
          </w:p>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1,4 м/м на 1 судью</w:t>
            </w:r>
          </w:p>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для личного автотранспорта посетителей</w:t>
            </w:r>
          </w:p>
          <w:p w:rsidR="00967E4E" w:rsidRPr="003C0287" w:rsidRDefault="00967E4E" w:rsidP="005B0EF7">
            <w:pPr>
              <w:tabs>
                <w:tab w:val="left" w:pos="617"/>
                <w:tab w:val="center" w:pos="1453"/>
              </w:tabs>
              <w:rPr>
                <w:rFonts w:ascii="Arial" w:hAnsi="Arial" w:cs="Arial"/>
                <w:sz w:val="16"/>
                <w:szCs w:val="16"/>
              </w:rPr>
            </w:pPr>
          </w:p>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По заданию на проектирование для служебного автотранспорта работников</w:t>
            </w:r>
            <w:r w:rsidRPr="003C0287">
              <w:rPr>
                <w:rFonts w:ascii="Arial" w:hAnsi="Arial" w:cs="Arial"/>
                <w:sz w:val="16"/>
                <w:szCs w:val="16"/>
              </w:rPr>
              <w:t xml:space="preserve"> </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193"/>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Следственные органы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3</w:t>
            </w:r>
          </w:p>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сотрудников</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3.8.2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Представительская деятельность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Дипломатические представительства иностранных государств и субъектов Российской Федерации, консульские учреждения в Российской Федерации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120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3.9.1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Обеспечение деятельности в области гидрометеорологии и смежных с ней областях</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обеспечения деятельности в области гидрометеорологии и смежных с ней областях</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3.9.2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Проведение научных исследований</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Научно-исследовательские и проектные институты, научные центры, инновационные центры, государственные академии наук, опытно-конструкторские центры, в </w:t>
            </w:r>
            <w:r w:rsidRPr="003C0287">
              <w:rPr>
                <w:rFonts w:ascii="Arial" w:hAnsi="Arial" w:cs="Arial"/>
                <w:sz w:val="16"/>
                <w:szCs w:val="16"/>
              </w:rPr>
              <w:lastRenderedPageBreak/>
              <w:t>том числе отраслевые, и иные организации, выполняющие научные изыскания, исследования и разработки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lastRenderedPageBreak/>
              <w:t>1 м/м на 140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170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3.9.3</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Проведение научных испытаний</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Организации, выполняющие изыскания, осуществляющие испытания опытных промышленных образцов, научные изыскания, исследования и разработки, научные и селекционные работы, ведение сельского и лесного хозяйства</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140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170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3.10.1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Амбулаторное ветеринарное обслуживание</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оказания ветеринарных услуг без содержания животных</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3.10.2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Приюты для животных</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оказания ветеринарных услуг в стационаре; для организации гостиниц для животных</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Деловое управление</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управленческой деятельности, не связанной с государственным или муниципальным управлением и оказанием услуг</w:t>
            </w:r>
          </w:p>
          <w:p w:rsidR="00967E4E" w:rsidRPr="003C0287" w:rsidRDefault="00967E4E" w:rsidP="005B0EF7">
            <w:pPr>
              <w:rPr>
                <w:rFonts w:ascii="Arial" w:hAnsi="Arial" w:cs="Arial"/>
                <w:sz w:val="16"/>
                <w:szCs w:val="16"/>
              </w:rPr>
            </w:pPr>
            <w:r w:rsidRPr="003C0287">
              <w:rPr>
                <w:rFonts w:ascii="Arial" w:hAnsi="Arial" w:cs="Arial"/>
                <w:sz w:val="16"/>
                <w:szCs w:val="16"/>
              </w:rPr>
              <w:t>Здания, предназначенные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торговли (торговые центры, торгово-</w:t>
            </w:r>
            <w:r w:rsidRPr="003C0287">
              <w:rPr>
                <w:rFonts w:ascii="Arial" w:hAnsi="Arial" w:cs="Arial"/>
                <w:sz w:val="16"/>
                <w:szCs w:val="16"/>
              </w:rPr>
              <w:br/>
              <w:t>развлекательные центры, комплексы)</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Объекты, предназначенные для размещения одной или нескольких организаций, осуществляющих продажу товаров, соответствующих коду 4.4, и (или) оказание услуг, соответствующих коду 4.5, 4.6, 4.8.1, 4.8.2, общая площадь которых превышает </w:t>
            </w:r>
            <w:r w:rsidRPr="003C0287">
              <w:rPr>
                <w:rFonts w:ascii="Arial" w:hAnsi="Arial" w:cs="Arial"/>
                <w:sz w:val="16"/>
                <w:szCs w:val="16"/>
                <w:lang w:eastAsia="ru-RU"/>
              </w:rPr>
              <w:t xml:space="preserve">5 000 </w:t>
            </w:r>
            <w:r w:rsidRPr="003C0287">
              <w:rPr>
                <w:rFonts w:ascii="Arial" w:hAnsi="Arial" w:cs="Arial"/>
                <w:sz w:val="16"/>
                <w:szCs w:val="16"/>
              </w:rPr>
              <w:t>м</w:t>
            </w:r>
            <w:r w:rsidRPr="003C0287">
              <w:rPr>
                <w:rFonts w:ascii="Arial" w:hAnsi="Arial" w:cs="Arial"/>
                <w:sz w:val="16"/>
                <w:szCs w:val="16"/>
                <w:vertAlign w:val="superscript"/>
              </w:rPr>
              <w:t>2</w:t>
            </w:r>
            <w:r w:rsidRPr="003C0287">
              <w:rPr>
                <w:rFonts w:ascii="Arial" w:hAnsi="Arial" w:cs="Arial"/>
                <w:sz w:val="16"/>
                <w:szCs w:val="16"/>
              </w:rPr>
              <w:t xml:space="preserve"> </w:t>
            </w:r>
          </w:p>
        </w:tc>
        <w:tc>
          <w:tcPr>
            <w:tcW w:w="3260" w:type="dxa"/>
            <w:gridSpan w:val="2"/>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Количество м/м определяется отдельно для каждой организации с соответствующим кодом,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а затем суммируется.</w:t>
            </w:r>
          </w:p>
          <w:p w:rsidR="00967E4E" w:rsidRPr="003C0287" w:rsidRDefault="00967E4E" w:rsidP="005B0EF7">
            <w:pPr>
              <w:jc w:val="center"/>
              <w:rPr>
                <w:rFonts w:ascii="Arial" w:hAnsi="Arial" w:cs="Arial"/>
                <w:sz w:val="16"/>
                <w:szCs w:val="16"/>
              </w:rPr>
            </w:pP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200</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4.3</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Рынки</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организации постоянной торговли (универсальные и (или) непродовольственные)</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30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40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200</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Объекты, предназначенные для организации постоянной торговли (продовольственные и (или) сельскохозяйственные)</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40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200</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4.4</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Магазины</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 xml:space="preserve">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 торговая площадь которых составляет до 5 000 </w:t>
            </w:r>
            <w:r w:rsidRPr="003C0287">
              <w:rPr>
                <w:rFonts w:ascii="Arial" w:hAnsi="Arial" w:cs="Arial"/>
                <w:sz w:val="16"/>
                <w:szCs w:val="16"/>
              </w:rPr>
              <w:t>м</w:t>
            </w:r>
            <w:r w:rsidRPr="003C0287">
              <w:rPr>
                <w:rFonts w:ascii="Arial" w:hAnsi="Arial" w:cs="Arial"/>
                <w:sz w:val="16"/>
                <w:szCs w:val="16"/>
                <w:vertAlign w:val="superscript"/>
              </w:rPr>
              <w:t>2</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40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 торговая площадь которых составляет до 5 000 </w:t>
            </w:r>
            <w:r w:rsidRPr="003C0287">
              <w:rPr>
                <w:rFonts w:ascii="Arial" w:hAnsi="Arial" w:cs="Arial"/>
                <w:sz w:val="16"/>
                <w:szCs w:val="16"/>
              </w:rPr>
              <w:t>м</w:t>
            </w:r>
            <w:r w:rsidRPr="003C0287">
              <w:rPr>
                <w:rFonts w:ascii="Arial" w:hAnsi="Arial" w:cs="Arial"/>
                <w:sz w:val="16"/>
                <w:szCs w:val="16"/>
                <w:vertAlign w:val="superscript"/>
              </w:rPr>
              <w:t>2</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70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 xml:space="preserve">Магазины-склады (мелкооптовой и розничной торговли, гипермаркеты), торговая площадь которых составляет до 5 000 </w:t>
            </w:r>
            <w:r w:rsidRPr="003C0287">
              <w:rPr>
                <w:rFonts w:ascii="Arial" w:hAnsi="Arial" w:cs="Arial"/>
                <w:sz w:val="16"/>
                <w:szCs w:val="16"/>
              </w:rPr>
              <w:t>м</w:t>
            </w:r>
            <w:r w:rsidRPr="003C0287">
              <w:rPr>
                <w:rFonts w:ascii="Arial" w:hAnsi="Arial" w:cs="Arial"/>
                <w:sz w:val="16"/>
                <w:szCs w:val="16"/>
                <w:vertAlign w:val="superscript"/>
              </w:rPr>
              <w:t>2</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30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35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расчётной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Банковская и страховая деятельность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Организации, оказывающие страховые услуги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Организации, оказывающие банковские услуги:</w:t>
            </w:r>
          </w:p>
        </w:tc>
        <w:tc>
          <w:tcPr>
            <w:tcW w:w="1701" w:type="dxa"/>
            <w:tcBorders>
              <w:bottom w:val="nil"/>
            </w:tcBorders>
          </w:tcPr>
          <w:p w:rsidR="00967E4E" w:rsidRPr="003C0287" w:rsidRDefault="00967E4E" w:rsidP="005B0EF7">
            <w:pPr>
              <w:jc w:val="center"/>
              <w:rPr>
                <w:rFonts w:ascii="Arial" w:hAnsi="Arial" w:cs="Arial"/>
                <w:sz w:val="16"/>
                <w:szCs w:val="16"/>
              </w:rPr>
            </w:pPr>
          </w:p>
        </w:tc>
        <w:tc>
          <w:tcPr>
            <w:tcW w:w="1559" w:type="dxa"/>
            <w:tcBorders>
              <w:bottom w:val="nil"/>
            </w:tcBorders>
          </w:tcPr>
          <w:p w:rsidR="00967E4E" w:rsidRPr="003C0287" w:rsidRDefault="00967E4E" w:rsidP="005B0EF7">
            <w:pPr>
              <w:jc w:val="center"/>
              <w:rPr>
                <w:rFonts w:ascii="Arial" w:hAnsi="Arial" w:cs="Arial"/>
                <w:sz w:val="16"/>
                <w:szCs w:val="16"/>
              </w:rPr>
            </w:pPr>
          </w:p>
        </w:tc>
        <w:tc>
          <w:tcPr>
            <w:tcW w:w="1559" w:type="dxa"/>
            <w:tcBorders>
              <w:bottom w:val="nil"/>
            </w:tcBorders>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 с операционными залами</w:t>
            </w:r>
          </w:p>
        </w:tc>
        <w:tc>
          <w:tcPr>
            <w:tcW w:w="1701"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30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35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top w:val="nil"/>
            </w:tcBorders>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 без операционных залов</w:t>
            </w:r>
          </w:p>
        </w:tc>
        <w:tc>
          <w:tcPr>
            <w:tcW w:w="1701"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55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4.6</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Общественное питание</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Столовые</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10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посадочных мест</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15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посадочных мест</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Рестораны, кафе</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4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посадочных места</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5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посадочных мест</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4.7</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Гостиничное обслуживание</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Гостиницы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4.8.1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Развлекательные мероприятия</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Объекты, предназначенные для организации развлекательных мероприятий, путешествий, для размещения дискотек и танцевальных площадок, ночных клубов, аттракционов и т.п., игровых автоматов (кроме игрового оборудования, используемого для проведения азартных игр), игровых площадок</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4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7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Аквапарки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5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посещений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7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посещений</w:t>
            </w:r>
          </w:p>
        </w:tc>
        <w:tc>
          <w:tcPr>
            <w:tcW w:w="1559" w:type="dxa"/>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Бильярдные, боулинги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3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4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4.8.2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Проведение азартных игр</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Объекты, предназначенные для размещения букмекерских контор, тотализаторов, их пунктов приёма ставок вне игорных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Объекты дорожного сервиса</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rPr>
              <w:t xml:space="preserve">Магазины сопутствующей торговли </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40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50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rPr>
              <w:t>Здания для организации общественного питания в качестве объектов дорожного сервиса</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4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посадочных места</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5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посадочных мест</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4.9.1.1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Заправка транспортных средств</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Автозаправочные станции </w:t>
            </w:r>
          </w:p>
          <w:p w:rsidR="00967E4E" w:rsidRPr="003C0287" w:rsidRDefault="00967E4E" w:rsidP="005B0EF7">
            <w:pPr>
              <w:rPr>
                <w:rFonts w:ascii="Arial" w:hAnsi="Arial" w:cs="Arial"/>
                <w:sz w:val="16"/>
                <w:szCs w:val="16"/>
              </w:rPr>
            </w:pPr>
          </w:p>
          <w:p w:rsidR="00967E4E" w:rsidRPr="003C0287" w:rsidRDefault="00967E4E" w:rsidP="005B0EF7">
            <w:pPr>
              <w:rPr>
                <w:rFonts w:ascii="Arial" w:hAnsi="Arial" w:cs="Arial"/>
                <w:sz w:val="16"/>
                <w:szCs w:val="16"/>
                <w:lang w:eastAsia="ru-RU"/>
              </w:rPr>
            </w:pP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4.9.1.2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Обеспечение дорожного отдыха</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Зданий для предоставления </w:t>
            </w:r>
          </w:p>
          <w:p w:rsidR="00967E4E" w:rsidRPr="003C0287" w:rsidRDefault="00967E4E" w:rsidP="005B0EF7">
            <w:pPr>
              <w:rPr>
                <w:rFonts w:ascii="Arial" w:hAnsi="Arial" w:cs="Arial"/>
                <w:sz w:val="16"/>
                <w:szCs w:val="16"/>
              </w:rPr>
            </w:pPr>
            <w:r w:rsidRPr="003C0287">
              <w:rPr>
                <w:rFonts w:ascii="Arial" w:hAnsi="Arial" w:cs="Arial"/>
                <w:sz w:val="16"/>
                <w:szCs w:val="16"/>
              </w:rPr>
              <w:t>гостиничных услуг в качестве дорожного сервиса (мотелей)</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4.9.1.3</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Автомобильные мойки</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rPr>
              <w:t>Автомобильные мойки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4.9.1.4</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Ремонт автомобилей</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Мастерские, предназначенные для ремонта и обслуживания автомобилей, и прочих объектов дорожного сервиса</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4.10</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Выставочно-ярмарочная деятельность</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 xml:space="preserve">Объекты, предназначенные для осуществления выставочно-ярмарочной и </w:t>
            </w:r>
            <w:proofErr w:type="spellStart"/>
            <w:r w:rsidRPr="003C0287">
              <w:rPr>
                <w:rFonts w:ascii="Arial" w:hAnsi="Arial" w:cs="Arial"/>
                <w:sz w:val="16"/>
                <w:szCs w:val="16"/>
                <w:lang w:eastAsia="ru-RU"/>
              </w:rPr>
              <w:t>конгрессной</w:t>
            </w:r>
            <w:proofErr w:type="spellEnd"/>
            <w:r w:rsidRPr="003C0287">
              <w:rPr>
                <w:rFonts w:ascii="Arial" w:hAnsi="Arial" w:cs="Arial"/>
                <w:sz w:val="16"/>
                <w:szCs w:val="16"/>
                <w:lang w:eastAsia="ru-RU"/>
              </w:rPr>
              <w:t xml:space="preserve"> деятельности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400</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Отдых (рекреация)</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Пляжи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20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15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85"/>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Обеспечение спортивно-</w:t>
            </w:r>
            <w:r w:rsidRPr="003C0287">
              <w:rPr>
                <w:rFonts w:ascii="Arial" w:hAnsi="Arial" w:cs="Arial"/>
                <w:sz w:val="16"/>
                <w:szCs w:val="16"/>
              </w:rPr>
              <w:br/>
              <w:t>зрелищных мероприятий</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25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мест на трибунах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м/м на 30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мест на трибунах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5.1.2</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Обеспечение занятий спортом в помещениях</w:t>
            </w:r>
          </w:p>
        </w:tc>
        <w:tc>
          <w:tcPr>
            <w:tcW w:w="2977" w:type="dxa"/>
            <w:tcBorders>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Физкультурно-оздоровительные комплексы, фитнес-клубы, спортивные и тренажёрные залы:</w:t>
            </w:r>
          </w:p>
        </w:tc>
        <w:tc>
          <w:tcPr>
            <w:tcW w:w="1701" w:type="dxa"/>
            <w:tcBorders>
              <w:bottom w:val="nil"/>
            </w:tcBorders>
          </w:tcPr>
          <w:p w:rsidR="00967E4E" w:rsidRPr="003C0287" w:rsidRDefault="00967E4E" w:rsidP="005B0EF7">
            <w:pPr>
              <w:jc w:val="center"/>
              <w:rPr>
                <w:rFonts w:ascii="Arial" w:hAnsi="Arial" w:cs="Arial"/>
                <w:sz w:val="16"/>
                <w:szCs w:val="16"/>
              </w:rPr>
            </w:pPr>
          </w:p>
        </w:tc>
        <w:tc>
          <w:tcPr>
            <w:tcW w:w="1559" w:type="dxa"/>
            <w:tcBorders>
              <w:bottom w:val="nil"/>
            </w:tcBorders>
          </w:tcPr>
          <w:p w:rsidR="00967E4E" w:rsidRPr="003C0287" w:rsidRDefault="00967E4E" w:rsidP="005B0EF7">
            <w:pPr>
              <w:jc w:val="center"/>
              <w:rPr>
                <w:rFonts w:ascii="Arial" w:hAnsi="Arial" w:cs="Arial"/>
                <w:sz w:val="16"/>
                <w:szCs w:val="16"/>
              </w:rPr>
            </w:pPr>
          </w:p>
        </w:tc>
        <w:tc>
          <w:tcPr>
            <w:tcW w:w="1559" w:type="dxa"/>
            <w:tcBorders>
              <w:bottom w:val="nil"/>
            </w:tcBorders>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 xml:space="preserve">- общей площадью менее 1 000 </w:t>
            </w:r>
            <w:r w:rsidRPr="003C0287">
              <w:rPr>
                <w:rFonts w:ascii="Arial" w:hAnsi="Arial" w:cs="Arial"/>
                <w:sz w:val="16"/>
                <w:szCs w:val="16"/>
              </w:rPr>
              <w:t>м</w:t>
            </w:r>
            <w:r w:rsidRPr="003C0287">
              <w:rPr>
                <w:rFonts w:ascii="Arial" w:hAnsi="Arial" w:cs="Arial"/>
                <w:sz w:val="16"/>
                <w:szCs w:val="16"/>
                <w:vertAlign w:val="superscript"/>
              </w:rPr>
              <w:t>2</w:t>
            </w:r>
          </w:p>
        </w:tc>
        <w:tc>
          <w:tcPr>
            <w:tcW w:w="1701"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top w:val="nil"/>
            </w:tcBorders>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 xml:space="preserve">- общей площадью более 1 000 </w:t>
            </w:r>
            <w:r w:rsidRPr="003C0287">
              <w:rPr>
                <w:rFonts w:ascii="Arial" w:hAnsi="Arial" w:cs="Arial"/>
                <w:sz w:val="16"/>
                <w:szCs w:val="16"/>
              </w:rPr>
              <w:t>м</w:t>
            </w:r>
            <w:r w:rsidRPr="003C0287">
              <w:rPr>
                <w:rFonts w:ascii="Arial" w:hAnsi="Arial" w:cs="Arial"/>
                <w:sz w:val="16"/>
                <w:szCs w:val="16"/>
                <w:vertAlign w:val="superscript"/>
              </w:rPr>
              <w:t>2</w:t>
            </w:r>
          </w:p>
        </w:tc>
        <w:tc>
          <w:tcPr>
            <w:tcW w:w="1701"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bottom w:val="nil"/>
            </w:tcBorders>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Муниципальные детские физкультурно-оздоровительные объекты локального и районного уровней обслуживания:</w:t>
            </w:r>
          </w:p>
        </w:tc>
        <w:tc>
          <w:tcPr>
            <w:tcW w:w="1701" w:type="dxa"/>
            <w:tcBorders>
              <w:bottom w:val="nil"/>
            </w:tcBorders>
          </w:tcPr>
          <w:p w:rsidR="00967E4E" w:rsidRPr="003C0287" w:rsidRDefault="00967E4E" w:rsidP="005B0EF7">
            <w:pPr>
              <w:jc w:val="center"/>
              <w:rPr>
                <w:rFonts w:ascii="Arial" w:hAnsi="Arial" w:cs="Arial"/>
                <w:sz w:val="16"/>
                <w:szCs w:val="16"/>
              </w:rPr>
            </w:pPr>
          </w:p>
        </w:tc>
        <w:tc>
          <w:tcPr>
            <w:tcW w:w="1559" w:type="dxa"/>
            <w:tcBorders>
              <w:bottom w:val="nil"/>
            </w:tcBorders>
          </w:tcPr>
          <w:p w:rsidR="00967E4E" w:rsidRPr="003C0287" w:rsidRDefault="00967E4E" w:rsidP="005B0EF7">
            <w:pPr>
              <w:jc w:val="center"/>
              <w:rPr>
                <w:rFonts w:ascii="Arial" w:hAnsi="Arial" w:cs="Arial"/>
                <w:sz w:val="16"/>
                <w:szCs w:val="16"/>
              </w:rPr>
            </w:pPr>
          </w:p>
        </w:tc>
        <w:tc>
          <w:tcPr>
            <w:tcW w:w="1559" w:type="dxa"/>
            <w:tcBorders>
              <w:bottom w:val="nil"/>
            </w:tcBorders>
          </w:tcPr>
          <w:p w:rsidR="00967E4E" w:rsidRPr="003C0287" w:rsidRDefault="00967E4E" w:rsidP="005B0EF7">
            <w:pPr>
              <w:jc w:val="center"/>
              <w:rPr>
                <w:rFonts w:ascii="Arial" w:hAnsi="Arial" w:cs="Arial"/>
                <w:sz w:val="16"/>
                <w:szCs w:val="16"/>
              </w:rPr>
            </w:pP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top w:val="nil"/>
              <w:bottom w:val="nil"/>
            </w:tcBorders>
          </w:tcPr>
          <w:p w:rsidR="00967E4E" w:rsidRPr="003C0287" w:rsidRDefault="00967E4E" w:rsidP="005B0EF7">
            <w:pPr>
              <w:rPr>
                <w:rFonts w:ascii="Arial" w:hAnsi="Arial" w:cs="Arial"/>
                <w:sz w:val="16"/>
                <w:szCs w:val="16"/>
                <w:lang w:eastAsia="ru-RU"/>
              </w:rPr>
            </w:pPr>
            <w:r w:rsidRPr="003C0287">
              <w:rPr>
                <w:rFonts w:ascii="Arial" w:hAnsi="Arial" w:cs="Arial"/>
                <w:sz w:val="16"/>
                <w:szCs w:val="16"/>
              </w:rPr>
              <w:t xml:space="preserve">- </w:t>
            </w:r>
            <w:r w:rsidRPr="003C0287">
              <w:rPr>
                <w:rFonts w:ascii="Arial" w:hAnsi="Arial" w:cs="Arial"/>
                <w:sz w:val="16"/>
                <w:szCs w:val="16"/>
                <w:lang w:eastAsia="ru-RU"/>
              </w:rPr>
              <w:t xml:space="preserve">спортивные и тренажёрные залы </w:t>
            </w:r>
            <w:r w:rsidRPr="003C0287">
              <w:rPr>
                <w:rFonts w:ascii="Arial" w:hAnsi="Arial" w:cs="Arial"/>
                <w:sz w:val="16"/>
                <w:szCs w:val="16"/>
              </w:rPr>
              <w:t>площадью от 150 до 500 м</w:t>
            </w:r>
            <w:r w:rsidRPr="003C0287">
              <w:rPr>
                <w:rFonts w:ascii="Arial" w:hAnsi="Arial" w:cs="Arial"/>
                <w:sz w:val="16"/>
                <w:szCs w:val="16"/>
                <w:vertAlign w:val="superscript"/>
              </w:rPr>
              <w:t>2</w:t>
            </w:r>
          </w:p>
        </w:tc>
        <w:tc>
          <w:tcPr>
            <w:tcW w:w="1701"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top w:val="nil"/>
              <w:bottom w:val="nil"/>
            </w:tcBorders>
          </w:tcPr>
          <w:p w:rsidR="00967E4E" w:rsidRPr="003C0287" w:rsidRDefault="00967E4E" w:rsidP="005B0EF7">
            <w:pPr>
              <w:rPr>
                <w:rFonts w:ascii="Arial" w:hAnsi="Arial" w:cs="Arial"/>
                <w:sz w:val="16"/>
                <w:szCs w:val="16"/>
                <w:lang w:eastAsia="ru-RU"/>
              </w:rPr>
            </w:pPr>
            <w:r w:rsidRPr="003C0287">
              <w:rPr>
                <w:rFonts w:ascii="Arial" w:hAnsi="Arial" w:cs="Arial"/>
                <w:sz w:val="16"/>
                <w:szCs w:val="16"/>
              </w:rPr>
              <w:t xml:space="preserve">- </w:t>
            </w:r>
            <w:r w:rsidRPr="003C0287">
              <w:rPr>
                <w:rFonts w:ascii="Arial" w:hAnsi="Arial" w:cs="Arial"/>
                <w:sz w:val="16"/>
                <w:szCs w:val="16"/>
                <w:lang w:eastAsia="ru-RU"/>
              </w:rPr>
              <w:t>физкультурно-оздоровительные комплексы</w:t>
            </w:r>
            <w:r w:rsidRPr="003C0287">
              <w:rPr>
                <w:rFonts w:ascii="Arial" w:hAnsi="Arial" w:cs="Arial"/>
                <w:sz w:val="16"/>
                <w:szCs w:val="16"/>
              </w:rPr>
              <w:t xml:space="preserve"> с залом площадью от 1 000 до 2 000 м</w:t>
            </w:r>
            <w:r w:rsidRPr="003C0287">
              <w:rPr>
                <w:rFonts w:ascii="Arial" w:hAnsi="Arial" w:cs="Arial"/>
                <w:sz w:val="16"/>
                <w:szCs w:val="16"/>
                <w:vertAlign w:val="superscript"/>
              </w:rPr>
              <w:t>2</w:t>
            </w:r>
          </w:p>
        </w:tc>
        <w:tc>
          <w:tcPr>
            <w:tcW w:w="1701"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bottom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Borders>
              <w:top w:val="nil"/>
            </w:tcBorders>
          </w:tcPr>
          <w:p w:rsidR="00967E4E" w:rsidRPr="003C0287" w:rsidRDefault="00967E4E" w:rsidP="005B0EF7">
            <w:pPr>
              <w:rPr>
                <w:rFonts w:ascii="Arial" w:hAnsi="Arial" w:cs="Arial"/>
                <w:sz w:val="16"/>
                <w:szCs w:val="16"/>
                <w:lang w:eastAsia="ru-RU"/>
              </w:rPr>
            </w:pPr>
            <w:r w:rsidRPr="003C0287">
              <w:rPr>
                <w:rFonts w:ascii="Arial" w:hAnsi="Arial" w:cs="Arial"/>
                <w:sz w:val="16"/>
                <w:szCs w:val="16"/>
              </w:rPr>
              <w:t xml:space="preserve">- </w:t>
            </w:r>
            <w:r w:rsidRPr="003C0287">
              <w:rPr>
                <w:rFonts w:ascii="Arial" w:hAnsi="Arial" w:cs="Arial"/>
                <w:sz w:val="16"/>
                <w:szCs w:val="16"/>
                <w:lang w:eastAsia="ru-RU"/>
              </w:rPr>
              <w:t>физкультурно-оздоровительные комплексы</w:t>
            </w:r>
            <w:r w:rsidRPr="003C0287">
              <w:rPr>
                <w:rFonts w:ascii="Arial" w:hAnsi="Arial" w:cs="Arial"/>
                <w:sz w:val="16"/>
                <w:szCs w:val="16"/>
              </w:rPr>
              <w:t xml:space="preserve"> с залом и бассейном общей площадью от 2 000 до 3 000 м</w:t>
            </w:r>
            <w:r w:rsidRPr="003C0287">
              <w:rPr>
                <w:rFonts w:ascii="Arial" w:hAnsi="Arial" w:cs="Arial"/>
                <w:sz w:val="16"/>
                <w:szCs w:val="16"/>
                <w:vertAlign w:val="superscript"/>
              </w:rPr>
              <w:t>2</w:t>
            </w:r>
          </w:p>
        </w:tc>
        <w:tc>
          <w:tcPr>
            <w:tcW w:w="1701"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Borders>
              <w:top w:val="nil"/>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Бассейны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Катки с искусственным покрытием общей площадью более 3 000 м</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место на 6 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место на 7 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5.1.3</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Площадки для занятий спортом</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Площадки для занятия спортом и физкультурой на открытом воздухе (физкультурные площадки, беговые дорожки, поля для спортивной игры)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5.1.4</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Оборудованные </w:t>
            </w:r>
            <w:r w:rsidRPr="003C0287">
              <w:rPr>
                <w:rFonts w:ascii="Arial" w:hAnsi="Arial" w:cs="Arial"/>
                <w:sz w:val="16"/>
                <w:szCs w:val="16"/>
              </w:rPr>
              <w:lastRenderedPageBreak/>
              <w:t>площадки для занятий спортом</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lastRenderedPageBreak/>
              <w:t xml:space="preserve">Размещение сооружений для </w:t>
            </w:r>
            <w:r w:rsidRPr="003C0287">
              <w:rPr>
                <w:rFonts w:ascii="Arial" w:hAnsi="Arial" w:cs="Arial"/>
                <w:sz w:val="16"/>
                <w:szCs w:val="16"/>
                <w:lang w:eastAsia="ru-RU"/>
              </w:rPr>
              <w:lastRenderedPageBreak/>
              <w:t>занятия спортом и физкультурой на открытом воздухе (теннисные корты, автодромы, мотодромы, трамплины, спортивные стрельбища)</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lastRenderedPageBreak/>
              <w:t xml:space="preserve">1 место на 3 </w:t>
            </w:r>
            <w:r w:rsidRPr="003C0287">
              <w:rPr>
                <w:rFonts w:ascii="Arial" w:hAnsi="Arial" w:cs="Arial"/>
                <w:sz w:val="16"/>
                <w:szCs w:val="16"/>
              </w:rPr>
              <w:lastRenderedPageBreak/>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lastRenderedPageBreak/>
              <w:t xml:space="preserve">1 место на 4 </w:t>
            </w:r>
            <w:r w:rsidRPr="003C0287">
              <w:rPr>
                <w:rFonts w:ascii="Arial" w:hAnsi="Arial" w:cs="Arial"/>
                <w:sz w:val="16"/>
                <w:szCs w:val="16"/>
              </w:rPr>
              <w:lastRenderedPageBreak/>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lastRenderedPageBreak/>
              <w:t xml:space="preserve">Не </w:t>
            </w:r>
            <w:r w:rsidRPr="003C0287">
              <w:rPr>
                <w:rFonts w:ascii="Arial" w:hAnsi="Arial" w:cs="Arial"/>
                <w:sz w:val="16"/>
                <w:szCs w:val="16"/>
              </w:rPr>
              <w:lastRenderedPageBreak/>
              <w:t>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5.1.5</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Водный спорт</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Спортивные сооружения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5.1.6</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Авиационный спорт</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Спортивные сооружения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5.1.7</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Спортивные базы</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Спортивные базы и лагеря, в которых осуществляется спортивная подготовка длительно проживающих в них лиц</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Природно-</w:t>
            </w:r>
          </w:p>
          <w:p w:rsidR="00967E4E" w:rsidRPr="003C0287" w:rsidRDefault="00967E4E" w:rsidP="005B0EF7">
            <w:pPr>
              <w:rPr>
                <w:rFonts w:ascii="Arial" w:hAnsi="Arial" w:cs="Arial"/>
                <w:sz w:val="16"/>
                <w:szCs w:val="16"/>
              </w:rPr>
            </w:pPr>
            <w:r w:rsidRPr="003C0287">
              <w:rPr>
                <w:rFonts w:ascii="Arial" w:hAnsi="Arial" w:cs="Arial"/>
                <w:sz w:val="16"/>
                <w:szCs w:val="16"/>
              </w:rPr>
              <w:t>познавательный туризм</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Базы кратковременного отдыха и палаточных лагерей для проведения походов и экскурсий по ознакомлению с природой, пеших и конных прогулок</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15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10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Туристическое обслуживание</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Пансионаты, гостиницы, кемпинги, дома отдыха, не оказывающие услуги по лечению; детские лагери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5.3</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Охота и рыбалка</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Дома охотника или рыболова; сооружения, необходимые для восстановления и поддержания поголовья зверей или количества рыбы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5.4</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Причалы для маломерных судов</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Береговые базы маломерного флота</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15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10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Поля для гольфа или конных прогулок</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Конноспортивные манежей, не предусматривающих устройство трибун; вспомогательные сооружения</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Производственная деятельность</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Недропользование</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6.2</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Тяжёлая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6.2.1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Автомобилестроительная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6.3</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Лёгкая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6.3.1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Фармацевтическая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Пищевая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Нефтехимическая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6.6</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Строительная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Энергетика</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6.8</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Связь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6.9</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Склад</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6.9.1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Складские площадки</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Целлюлозно-бумажная промышленность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 xml:space="preserve">Объекты производственного и коммунального назначения, размещаемые на участках территорий производственных и промышленно-производственных </w:t>
            </w:r>
            <w:r w:rsidRPr="003C0287">
              <w:rPr>
                <w:rFonts w:ascii="Arial" w:hAnsi="Arial" w:cs="Arial"/>
                <w:sz w:val="16"/>
                <w:szCs w:val="16"/>
                <w:lang w:eastAsia="ru-RU"/>
              </w:rPr>
              <w:lastRenderedPageBreak/>
              <w:t>объектов</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lastRenderedPageBreak/>
              <w:t>10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7 м/м на 100</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lang w:eastAsia="ru-RU"/>
              </w:rPr>
              <w:t>Производственные здания, коммунально-складские объекты, размещаемые в составе многофункциональных зон</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6</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8</w:t>
            </w:r>
          </w:p>
          <w:p w:rsidR="00967E4E" w:rsidRPr="003C0287" w:rsidRDefault="00967E4E" w:rsidP="005B0EF7">
            <w:pPr>
              <w:jc w:val="center"/>
              <w:rPr>
                <w:rFonts w:ascii="Arial" w:hAnsi="Arial" w:cs="Arial"/>
                <w:sz w:val="16"/>
                <w:szCs w:val="16"/>
              </w:rPr>
            </w:pPr>
            <w:r w:rsidRPr="003C0287">
              <w:rPr>
                <w:rFonts w:ascii="Arial" w:hAnsi="Arial" w:cs="Arial"/>
                <w:sz w:val="16"/>
                <w:szCs w:val="16"/>
              </w:rPr>
              <w:t>работающих в двух смежных сменах</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Научно-</w:t>
            </w:r>
            <w:r w:rsidRPr="003C0287">
              <w:rPr>
                <w:rFonts w:ascii="Arial" w:hAnsi="Arial" w:cs="Arial"/>
                <w:sz w:val="16"/>
                <w:szCs w:val="16"/>
              </w:rPr>
              <w:br/>
              <w:t>производственная деятельность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Технологические, промышленные, агропромышленные парки, бизнес-инкубаторы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7.1.2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Обслуживание железнодорожных перевозок</w:t>
            </w:r>
          </w:p>
        </w:tc>
        <w:tc>
          <w:tcPr>
            <w:tcW w:w="2977" w:type="dxa"/>
          </w:tcPr>
          <w:p w:rsidR="00967E4E" w:rsidRPr="003C0287" w:rsidRDefault="00967E4E" w:rsidP="005B0EF7">
            <w:pPr>
              <w:rPr>
                <w:rFonts w:ascii="Arial" w:hAnsi="Arial" w:cs="Arial"/>
                <w:sz w:val="16"/>
                <w:szCs w:val="16"/>
                <w:lang w:eastAsia="ru-RU"/>
              </w:rPr>
            </w:pPr>
            <w:r w:rsidRPr="003C0287">
              <w:rPr>
                <w:rFonts w:ascii="Arial" w:hAnsi="Arial" w:cs="Arial"/>
                <w:sz w:val="16"/>
                <w:szCs w:val="16"/>
              </w:rPr>
              <w:t>Железнодорожные вокзалы и станции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8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10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200</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7.2.2</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Обслуживание перевозок пассажиров</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Автовокзалы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10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15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200</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7.3</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Водный транспорт</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Речные порты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9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7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200</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7.4</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Воздушный транспорт</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Аэровокзалы</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6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 место на 8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пассажиров дальнего следования в час пик</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200</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8.3</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Обеспечение внутреннего правопорядка</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Здания городских и районных территориальных органов МВД России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120 м</w:t>
            </w:r>
            <w:r w:rsidRPr="003C0287">
              <w:rPr>
                <w:rFonts w:ascii="Arial" w:hAnsi="Arial" w:cs="Arial"/>
                <w:sz w:val="16"/>
                <w:szCs w:val="16"/>
                <w:vertAlign w:val="superscript"/>
              </w:rPr>
              <w:t>2</w:t>
            </w:r>
            <w:r w:rsidRPr="003C0287">
              <w:rPr>
                <w:rFonts w:ascii="Arial" w:hAnsi="Arial" w:cs="Arial"/>
                <w:sz w:val="16"/>
                <w:szCs w:val="16"/>
              </w:rPr>
              <w:t xml:space="preserve">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общей площади</w:t>
            </w:r>
          </w:p>
        </w:tc>
        <w:tc>
          <w:tcPr>
            <w:tcW w:w="1559" w:type="dxa"/>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8.4</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Обеспечение деятельности по исполнению наказаний</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Исправительные учреждения и центры уголовно-исполнительной системы (следственные изоляторы, тюрьмы, поселения)</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1 м/м на 10</w:t>
            </w:r>
          </w:p>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работников</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9.0</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Деятельность по особой охране и изучению природы</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Заповедники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10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7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400</w:t>
            </w:r>
          </w:p>
        </w:tc>
      </w:tr>
      <w:tr w:rsidR="00967E4E" w:rsidRPr="003C0287" w:rsidTr="00027297">
        <w:trPr>
          <w:trHeight w:val="291"/>
        </w:trPr>
        <w:tc>
          <w:tcPr>
            <w:tcW w:w="8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9.1</w:t>
            </w:r>
          </w:p>
        </w:tc>
        <w:tc>
          <w:tcPr>
            <w:tcW w:w="1701" w:type="dxa"/>
          </w:tcPr>
          <w:p w:rsidR="00967E4E" w:rsidRPr="003C0287" w:rsidRDefault="00967E4E" w:rsidP="005B0EF7">
            <w:pPr>
              <w:rPr>
                <w:rFonts w:ascii="Arial" w:hAnsi="Arial" w:cs="Arial"/>
                <w:sz w:val="16"/>
                <w:szCs w:val="16"/>
              </w:rPr>
            </w:pPr>
            <w:r w:rsidRPr="003C0287">
              <w:rPr>
                <w:rFonts w:ascii="Arial" w:hAnsi="Arial" w:cs="Arial"/>
                <w:sz w:val="16"/>
                <w:szCs w:val="16"/>
              </w:rPr>
              <w:t>Охрана природных территорий</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Лесопарки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10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7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единовременных посетителей</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400</w:t>
            </w:r>
          </w:p>
        </w:tc>
      </w:tr>
      <w:tr w:rsidR="00967E4E" w:rsidRPr="003C0287" w:rsidTr="00027297">
        <w:trPr>
          <w:trHeight w:val="96"/>
        </w:trPr>
        <w:tc>
          <w:tcPr>
            <w:tcW w:w="817"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9.2.1</w:t>
            </w:r>
          </w:p>
        </w:tc>
        <w:tc>
          <w:tcPr>
            <w:tcW w:w="1701" w:type="dxa"/>
            <w:vMerge w:val="restart"/>
          </w:tcPr>
          <w:p w:rsidR="00967E4E" w:rsidRPr="003C0287" w:rsidRDefault="00967E4E" w:rsidP="005B0EF7">
            <w:pPr>
              <w:rPr>
                <w:rFonts w:ascii="Arial" w:hAnsi="Arial" w:cs="Arial"/>
                <w:sz w:val="16"/>
                <w:szCs w:val="16"/>
              </w:rPr>
            </w:pPr>
            <w:r w:rsidRPr="003C0287">
              <w:rPr>
                <w:rFonts w:ascii="Arial" w:hAnsi="Arial" w:cs="Arial"/>
                <w:sz w:val="16"/>
                <w:szCs w:val="16"/>
              </w:rPr>
              <w:t>Санаторная деятельность</w:t>
            </w: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Санатории, санатории-профилактории</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5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отдыхающих и обслуживающего персонала </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3 м/м на 100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отдыхающих и обслуживающего персонала</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r w:rsidR="00967E4E" w:rsidRPr="003C0287" w:rsidTr="00027297">
        <w:trPr>
          <w:trHeight w:val="96"/>
        </w:trPr>
        <w:tc>
          <w:tcPr>
            <w:tcW w:w="817" w:type="dxa"/>
            <w:vMerge/>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1701" w:type="dxa"/>
            <w:vMerge/>
          </w:tcPr>
          <w:p w:rsidR="00967E4E" w:rsidRPr="003C0287" w:rsidRDefault="00967E4E" w:rsidP="005B0EF7">
            <w:pPr>
              <w:rPr>
                <w:rFonts w:ascii="Arial" w:hAnsi="Arial" w:cs="Arial"/>
                <w:sz w:val="16"/>
                <w:szCs w:val="16"/>
              </w:rPr>
            </w:pPr>
          </w:p>
        </w:tc>
        <w:tc>
          <w:tcPr>
            <w:tcW w:w="2977" w:type="dxa"/>
          </w:tcPr>
          <w:p w:rsidR="00967E4E" w:rsidRPr="003C0287" w:rsidRDefault="00967E4E" w:rsidP="005B0EF7">
            <w:pPr>
              <w:rPr>
                <w:rFonts w:ascii="Arial" w:hAnsi="Arial" w:cs="Arial"/>
                <w:sz w:val="16"/>
                <w:szCs w:val="16"/>
              </w:rPr>
            </w:pPr>
            <w:r w:rsidRPr="003C0287">
              <w:rPr>
                <w:rFonts w:ascii="Arial" w:hAnsi="Arial" w:cs="Arial"/>
                <w:sz w:val="16"/>
                <w:szCs w:val="16"/>
              </w:rPr>
              <w:t>Грязелечебницы, лечебно-оздоровительные лагеря</w:t>
            </w:r>
          </w:p>
        </w:tc>
        <w:tc>
          <w:tcPr>
            <w:tcW w:w="1701"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c>
          <w:tcPr>
            <w:tcW w:w="1559"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DA6640">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63"/>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нежилой застройки, функциональное назначение или вид которых не приведён в настоящей таблице, принимаются «По заданию на проектирование».</w:t>
            </w:r>
          </w:p>
          <w:p w:rsidR="00967E4E" w:rsidRPr="003C0287" w:rsidRDefault="00967E4E" w:rsidP="00F72E7E">
            <w:pPr>
              <w:pStyle w:val="a3"/>
              <w:numPr>
                <w:ilvl w:val="0"/>
                <w:numId w:val="63"/>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Расположение мест для парковки личного транспорта инвалидов следует предусматривать в соответствии с требованиями СП 59.13330, СП 113.13330.</w:t>
            </w:r>
          </w:p>
          <w:p w:rsidR="00967E4E" w:rsidRPr="003C0287" w:rsidRDefault="00967E4E" w:rsidP="00F72E7E">
            <w:pPr>
              <w:pStyle w:val="a3"/>
              <w:numPr>
                <w:ilvl w:val="0"/>
                <w:numId w:val="63"/>
              </w:numPr>
              <w:tabs>
                <w:tab w:val="left" w:pos="426"/>
                <w:tab w:val="left" w:pos="851"/>
              </w:tabs>
              <w:ind w:left="0" w:right="33" w:firstLine="284"/>
              <w:rPr>
                <w:rFonts w:ascii="Arial" w:hAnsi="Arial" w:cs="Arial"/>
                <w:sz w:val="16"/>
                <w:szCs w:val="16"/>
              </w:rPr>
            </w:pPr>
            <w:r w:rsidRPr="003C0287">
              <w:rPr>
                <w:rFonts w:ascii="Arial" w:hAnsi="Arial" w:cs="Arial"/>
                <w:sz w:val="16"/>
                <w:szCs w:val="16"/>
              </w:rPr>
              <w:t>Количество расчётных единиц для пристроенных, встроенно-пристроенных и встроенных помещений общественного назначения в жилые здания допускается уменьшать на 15%.</w:t>
            </w:r>
          </w:p>
          <w:p w:rsidR="00967E4E" w:rsidRPr="003C0287" w:rsidRDefault="00967E4E" w:rsidP="00F72E7E">
            <w:pPr>
              <w:pStyle w:val="a3"/>
              <w:numPr>
                <w:ilvl w:val="0"/>
                <w:numId w:val="63"/>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Вместимость стоянок для парковки туристических автобусов у аэропортов, речных и морских пассажирских портов, железнодорожных вокзалов следует принимать по норме 3 – 4 </w:t>
            </w:r>
            <w:proofErr w:type="spellStart"/>
            <w:r w:rsidRPr="003C0287">
              <w:rPr>
                <w:rFonts w:ascii="Arial" w:hAnsi="Arial" w:cs="Arial"/>
                <w:sz w:val="16"/>
                <w:szCs w:val="16"/>
              </w:rPr>
              <w:t>машино-места</w:t>
            </w:r>
            <w:proofErr w:type="spellEnd"/>
            <w:r w:rsidRPr="003C0287">
              <w:rPr>
                <w:rFonts w:ascii="Arial" w:hAnsi="Arial" w:cs="Arial"/>
                <w:sz w:val="16"/>
                <w:szCs w:val="16"/>
              </w:rPr>
              <w:t xml:space="preserve"> на 100 пассажиров (туристов), прибывающих в часы пик.</w:t>
            </w:r>
          </w:p>
          <w:p w:rsidR="00967E4E" w:rsidRPr="003C0287" w:rsidRDefault="00967E4E" w:rsidP="00F72E7E">
            <w:pPr>
              <w:pStyle w:val="a3"/>
              <w:numPr>
                <w:ilvl w:val="0"/>
                <w:numId w:val="63"/>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Для объектов здравоохранения, соответствующим кодам 3.4.1 и 3.4.2: </w:t>
            </w:r>
          </w:p>
          <w:p w:rsidR="00967E4E" w:rsidRPr="003C0287" w:rsidRDefault="00967E4E" w:rsidP="00F72E7E">
            <w:pPr>
              <w:pStyle w:val="TableParagraph"/>
              <w:numPr>
                <w:ilvl w:val="0"/>
                <w:numId w:val="1"/>
              </w:numPr>
              <w:tabs>
                <w:tab w:val="left" w:pos="281"/>
                <w:tab w:val="left" w:pos="426"/>
                <w:tab w:val="left" w:pos="851"/>
                <w:tab w:val="left" w:pos="993"/>
              </w:tabs>
              <w:ind w:left="0" w:right="33" w:firstLine="284"/>
              <w:jc w:val="both"/>
              <w:rPr>
                <w:rFonts w:ascii="Arial" w:hAnsi="Arial" w:cs="Arial"/>
                <w:sz w:val="16"/>
                <w:szCs w:val="16"/>
              </w:rPr>
            </w:pPr>
            <w:r w:rsidRPr="003C0287">
              <w:rPr>
                <w:rFonts w:ascii="Arial" w:hAnsi="Arial" w:cs="Arial"/>
                <w:sz w:val="16"/>
                <w:szCs w:val="16"/>
              </w:rPr>
              <w:t>В плотной городской застройке по заданию на проектирование число </w:t>
            </w:r>
            <w:proofErr w:type="spellStart"/>
            <w:r w:rsidRPr="003C0287">
              <w:rPr>
                <w:rFonts w:ascii="Arial" w:hAnsi="Arial" w:cs="Arial"/>
                <w:sz w:val="16"/>
                <w:szCs w:val="16"/>
              </w:rPr>
              <w:t>машино-мест</w:t>
            </w:r>
            <w:proofErr w:type="spellEnd"/>
            <w:r w:rsidRPr="003C0287">
              <w:rPr>
                <w:rFonts w:ascii="Arial" w:hAnsi="Arial" w:cs="Arial"/>
                <w:sz w:val="16"/>
                <w:szCs w:val="16"/>
              </w:rPr>
              <w:t xml:space="preserve"> может быть уменьшено не более чем на 50%.</w:t>
            </w:r>
          </w:p>
          <w:p w:rsidR="00967E4E" w:rsidRPr="003C0287" w:rsidRDefault="00967E4E" w:rsidP="00F72E7E">
            <w:pPr>
              <w:pStyle w:val="TableParagraph"/>
              <w:numPr>
                <w:ilvl w:val="0"/>
                <w:numId w:val="1"/>
              </w:numPr>
              <w:tabs>
                <w:tab w:val="left" w:pos="281"/>
                <w:tab w:val="left" w:pos="426"/>
                <w:tab w:val="left" w:pos="851"/>
                <w:tab w:val="left" w:pos="993"/>
              </w:tabs>
              <w:ind w:left="0" w:right="33" w:firstLine="284"/>
              <w:jc w:val="both"/>
              <w:rPr>
                <w:rFonts w:ascii="Arial" w:hAnsi="Arial" w:cs="Arial"/>
                <w:sz w:val="16"/>
                <w:szCs w:val="16"/>
              </w:rPr>
            </w:pPr>
            <w:r w:rsidRPr="003C0287">
              <w:rPr>
                <w:rFonts w:ascii="Arial" w:hAnsi="Arial" w:cs="Arial"/>
                <w:sz w:val="16"/>
                <w:szCs w:val="16"/>
              </w:rPr>
              <w:t>Стоянки для служебного автомобильного транспорта сотрудников медицинских организаций и посетителей следует предусматривать на участке в удобной доступности до соответствующих входов в здания. Стоянки не должны препятствовать подъезду пожарных машин к зданиям.</w:t>
            </w:r>
          </w:p>
        </w:tc>
      </w:tr>
    </w:tbl>
    <w:p w:rsidR="00967E4E" w:rsidRPr="003C0287" w:rsidRDefault="00967E4E" w:rsidP="00774BF5">
      <w:pPr>
        <w:pStyle w:val="a3"/>
        <w:numPr>
          <w:ilvl w:val="0"/>
          <w:numId w:val="65"/>
        </w:numPr>
        <w:tabs>
          <w:tab w:val="left" w:pos="993"/>
          <w:tab w:val="left" w:pos="9356"/>
        </w:tabs>
        <w:ind w:left="0" w:firstLine="567"/>
        <w:rPr>
          <w:rFonts w:ascii="Arial" w:hAnsi="Arial" w:cs="Arial"/>
          <w:sz w:val="26"/>
          <w:szCs w:val="26"/>
        </w:rPr>
      </w:pPr>
      <w:r w:rsidRPr="003C0287">
        <w:rPr>
          <w:rFonts w:ascii="Arial" w:hAnsi="Arial" w:cs="Arial"/>
          <w:sz w:val="26"/>
          <w:szCs w:val="26"/>
        </w:rPr>
        <w:t>Разрывы от сооружений для хранения легкового автотранспорта до объектов застройки приведены в таблице 22.9</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22.9</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94"/>
        <w:gridCol w:w="1417"/>
        <w:gridCol w:w="1276"/>
        <w:gridCol w:w="1276"/>
        <w:gridCol w:w="1276"/>
        <w:gridCol w:w="1275"/>
      </w:tblGrid>
      <w:tr w:rsidR="00967E4E" w:rsidRPr="003C0287" w:rsidTr="00DA6640">
        <w:trPr>
          <w:trHeight w:val="281"/>
        </w:trPr>
        <w:tc>
          <w:tcPr>
            <w:tcW w:w="3794"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Объекты, до которых исчисляется разрыв</w:t>
            </w:r>
          </w:p>
        </w:tc>
        <w:tc>
          <w:tcPr>
            <w:tcW w:w="6520" w:type="dxa"/>
            <w:gridSpan w:val="5"/>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Расстояние, м</w:t>
            </w:r>
          </w:p>
        </w:tc>
      </w:tr>
      <w:tr w:rsidR="00967E4E" w:rsidRPr="003C0287" w:rsidTr="00DA6640">
        <w:trPr>
          <w:trHeight w:val="148"/>
        </w:trPr>
        <w:tc>
          <w:tcPr>
            <w:tcW w:w="3794" w:type="dxa"/>
            <w:vMerge/>
          </w:tcPr>
          <w:p w:rsidR="00967E4E" w:rsidRPr="003C0287" w:rsidRDefault="00967E4E" w:rsidP="005B0EF7">
            <w:pPr>
              <w:jc w:val="center"/>
              <w:rPr>
                <w:rFonts w:ascii="Arial" w:hAnsi="Arial" w:cs="Arial"/>
                <w:sz w:val="16"/>
                <w:szCs w:val="16"/>
              </w:rPr>
            </w:pPr>
          </w:p>
        </w:tc>
        <w:tc>
          <w:tcPr>
            <w:tcW w:w="6520" w:type="dxa"/>
            <w:gridSpan w:val="5"/>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 xml:space="preserve">Открытые автостоянки и паркинги вместимостью, </w:t>
            </w:r>
            <w:proofErr w:type="spellStart"/>
            <w:r w:rsidRPr="003C0287">
              <w:rPr>
                <w:rFonts w:ascii="Arial" w:hAnsi="Arial" w:cs="Arial"/>
                <w:sz w:val="16"/>
                <w:szCs w:val="16"/>
                <w:lang w:eastAsia="ru-RU"/>
              </w:rPr>
              <w:t>машиномест</w:t>
            </w:r>
            <w:proofErr w:type="spellEnd"/>
          </w:p>
        </w:tc>
      </w:tr>
      <w:tr w:rsidR="00967E4E" w:rsidRPr="003C0287" w:rsidTr="00DA6640">
        <w:trPr>
          <w:trHeight w:val="77"/>
        </w:trPr>
        <w:tc>
          <w:tcPr>
            <w:tcW w:w="3794" w:type="dxa"/>
            <w:vMerge/>
            <w:tcBorders>
              <w:bottom w:val="single" w:sz="4" w:space="0" w:color="000000"/>
            </w:tcBorders>
          </w:tcPr>
          <w:p w:rsidR="00967E4E" w:rsidRPr="003C0287" w:rsidRDefault="00967E4E" w:rsidP="005B0EF7">
            <w:pPr>
              <w:jc w:val="center"/>
              <w:rPr>
                <w:rFonts w:ascii="Arial" w:hAnsi="Arial" w:cs="Arial"/>
                <w:sz w:val="16"/>
                <w:szCs w:val="16"/>
              </w:rPr>
            </w:pPr>
          </w:p>
        </w:tc>
        <w:tc>
          <w:tcPr>
            <w:tcW w:w="1417"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10 и менее</w:t>
            </w:r>
          </w:p>
        </w:tc>
        <w:tc>
          <w:tcPr>
            <w:tcW w:w="1276"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 xml:space="preserve">11-50 </w:t>
            </w:r>
          </w:p>
        </w:tc>
        <w:tc>
          <w:tcPr>
            <w:tcW w:w="1276"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 xml:space="preserve">51-100 </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 xml:space="preserve">101-300 </w:t>
            </w:r>
          </w:p>
        </w:tc>
        <w:tc>
          <w:tcPr>
            <w:tcW w:w="1275"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свыше 300</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94"/>
        <w:gridCol w:w="1417"/>
        <w:gridCol w:w="1276"/>
        <w:gridCol w:w="1276"/>
        <w:gridCol w:w="1276"/>
        <w:gridCol w:w="1275"/>
      </w:tblGrid>
      <w:tr w:rsidR="00967E4E" w:rsidRPr="003C0287" w:rsidTr="00DA6640">
        <w:trPr>
          <w:tblHeader/>
        </w:trPr>
        <w:tc>
          <w:tcPr>
            <w:tcW w:w="379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4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276"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276"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276"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1275"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DA6640">
        <w:trPr>
          <w:trHeight w:val="96"/>
        </w:trPr>
        <w:tc>
          <w:tcPr>
            <w:tcW w:w="3794" w:type="dxa"/>
          </w:tcPr>
          <w:p w:rsidR="00967E4E" w:rsidRPr="003C0287" w:rsidRDefault="00967E4E" w:rsidP="005B0EF7">
            <w:pPr>
              <w:pStyle w:val="a3"/>
              <w:tabs>
                <w:tab w:val="left" w:pos="449"/>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 xml:space="preserve">Фасады жилых домов и торцы с окнами </w:t>
            </w:r>
          </w:p>
        </w:tc>
        <w:tc>
          <w:tcPr>
            <w:tcW w:w="1417"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10 и менее</w:t>
            </w:r>
          </w:p>
        </w:tc>
        <w:tc>
          <w:tcPr>
            <w:tcW w:w="1276" w:type="dxa"/>
          </w:tcPr>
          <w:p w:rsidR="00967E4E" w:rsidRPr="003C0287" w:rsidRDefault="00967E4E" w:rsidP="005B0EF7">
            <w:pPr>
              <w:tabs>
                <w:tab w:val="left" w:pos="921"/>
              </w:tabs>
              <w:jc w:val="center"/>
              <w:rPr>
                <w:rFonts w:ascii="Arial" w:hAnsi="Arial" w:cs="Arial"/>
                <w:sz w:val="16"/>
                <w:szCs w:val="16"/>
                <w:lang w:eastAsia="ru-RU"/>
              </w:rPr>
            </w:pPr>
            <w:r w:rsidRPr="003C0287">
              <w:rPr>
                <w:rFonts w:ascii="Arial" w:hAnsi="Arial" w:cs="Arial"/>
                <w:sz w:val="16"/>
                <w:szCs w:val="16"/>
                <w:lang w:eastAsia="ru-RU"/>
              </w:rPr>
              <w:t>15</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25</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35</w:t>
            </w:r>
          </w:p>
        </w:tc>
        <w:tc>
          <w:tcPr>
            <w:tcW w:w="1275"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50</w:t>
            </w:r>
          </w:p>
        </w:tc>
      </w:tr>
      <w:tr w:rsidR="00967E4E" w:rsidRPr="003C0287" w:rsidTr="00DA6640">
        <w:trPr>
          <w:trHeight w:val="96"/>
        </w:trPr>
        <w:tc>
          <w:tcPr>
            <w:tcW w:w="37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t xml:space="preserve">Торцы жилых домов без окон </w:t>
            </w:r>
          </w:p>
        </w:tc>
        <w:tc>
          <w:tcPr>
            <w:tcW w:w="1417"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10 и менее</w:t>
            </w:r>
          </w:p>
        </w:tc>
        <w:tc>
          <w:tcPr>
            <w:tcW w:w="1276" w:type="dxa"/>
          </w:tcPr>
          <w:p w:rsidR="00967E4E" w:rsidRPr="003C0287" w:rsidRDefault="00967E4E" w:rsidP="005B0EF7">
            <w:pPr>
              <w:tabs>
                <w:tab w:val="left" w:pos="921"/>
              </w:tabs>
              <w:jc w:val="center"/>
              <w:rPr>
                <w:rFonts w:ascii="Arial" w:hAnsi="Arial" w:cs="Arial"/>
                <w:sz w:val="16"/>
                <w:szCs w:val="16"/>
                <w:lang w:eastAsia="ru-RU"/>
              </w:rPr>
            </w:pPr>
            <w:r w:rsidRPr="003C0287">
              <w:rPr>
                <w:rFonts w:ascii="Arial" w:hAnsi="Arial" w:cs="Arial"/>
                <w:sz w:val="16"/>
                <w:szCs w:val="16"/>
                <w:lang w:eastAsia="ru-RU"/>
              </w:rPr>
              <w:t>10</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15</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25</w:t>
            </w:r>
          </w:p>
        </w:tc>
        <w:tc>
          <w:tcPr>
            <w:tcW w:w="1275"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35</w:t>
            </w:r>
          </w:p>
        </w:tc>
      </w:tr>
      <w:tr w:rsidR="00967E4E" w:rsidRPr="003C0287" w:rsidTr="00DA6640">
        <w:trPr>
          <w:trHeight w:val="96"/>
        </w:trPr>
        <w:tc>
          <w:tcPr>
            <w:tcW w:w="37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Территории </w:t>
            </w:r>
            <w:r w:rsidRPr="003C0287">
              <w:rPr>
                <w:rFonts w:ascii="Arial" w:hAnsi="Arial" w:cs="Arial"/>
                <w:sz w:val="16"/>
                <w:szCs w:val="16"/>
              </w:rPr>
              <w:t>дошкольных образовательных организаций,</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общеобразовательных организаций и профессиональных образовательных организаций</w:t>
            </w:r>
          </w:p>
        </w:tc>
        <w:tc>
          <w:tcPr>
            <w:tcW w:w="1417"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25</w:t>
            </w:r>
          </w:p>
        </w:tc>
        <w:tc>
          <w:tcPr>
            <w:tcW w:w="1276" w:type="dxa"/>
          </w:tcPr>
          <w:p w:rsidR="00967E4E" w:rsidRPr="003C0287" w:rsidRDefault="00967E4E" w:rsidP="005B0EF7">
            <w:pPr>
              <w:tabs>
                <w:tab w:val="left" w:pos="921"/>
              </w:tabs>
              <w:jc w:val="center"/>
              <w:rPr>
                <w:rFonts w:ascii="Arial" w:hAnsi="Arial" w:cs="Arial"/>
                <w:sz w:val="16"/>
                <w:szCs w:val="16"/>
                <w:lang w:eastAsia="ru-RU"/>
              </w:rPr>
            </w:pPr>
            <w:r w:rsidRPr="003C0287">
              <w:rPr>
                <w:rFonts w:ascii="Arial" w:hAnsi="Arial" w:cs="Arial"/>
                <w:sz w:val="16"/>
                <w:szCs w:val="16"/>
                <w:lang w:eastAsia="ru-RU"/>
              </w:rPr>
              <w:t>50</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50</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50</w:t>
            </w:r>
          </w:p>
        </w:tc>
        <w:tc>
          <w:tcPr>
            <w:tcW w:w="1275"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50</w:t>
            </w:r>
          </w:p>
        </w:tc>
      </w:tr>
      <w:tr w:rsidR="00967E4E" w:rsidRPr="003C0287" w:rsidTr="00DA6640">
        <w:trPr>
          <w:trHeight w:val="96"/>
        </w:trPr>
        <w:tc>
          <w:tcPr>
            <w:tcW w:w="37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 xml:space="preserve">Территории детских игровых площадок, площадок отдыха взрослого населения и </w:t>
            </w:r>
            <w:r w:rsidRPr="003C0287">
              <w:rPr>
                <w:rFonts w:ascii="Arial" w:hAnsi="Arial" w:cs="Arial"/>
                <w:sz w:val="16"/>
                <w:szCs w:val="16"/>
                <w:lang w:eastAsia="ru-RU"/>
              </w:rPr>
              <w:lastRenderedPageBreak/>
              <w:t>площадок для занятий физкультурой взрослого населения</w:t>
            </w:r>
          </w:p>
        </w:tc>
        <w:tc>
          <w:tcPr>
            <w:tcW w:w="1417" w:type="dxa"/>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lastRenderedPageBreak/>
              <w:t>25</w:t>
            </w:r>
          </w:p>
        </w:tc>
        <w:tc>
          <w:tcPr>
            <w:tcW w:w="1276" w:type="dxa"/>
          </w:tcPr>
          <w:p w:rsidR="00967E4E" w:rsidRPr="003C0287" w:rsidRDefault="00967E4E" w:rsidP="005B0EF7">
            <w:pPr>
              <w:tabs>
                <w:tab w:val="left" w:pos="921"/>
              </w:tabs>
              <w:jc w:val="center"/>
              <w:rPr>
                <w:rFonts w:ascii="Arial" w:hAnsi="Arial" w:cs="Arial"/>
                <w:sz w:val="16"/>
                <w:szCs w:val="16"/>
                <w:lang w:eastAsia="ru-RU"/>
              </w:rPr>
            </w:pPr>
            <w:r w:rsidRPr="003C0287">
              <w:rPr>
                <w:rFonts w:ascii="Arial" w:hAnsi="Arial" w:cs="Arial"/>
                <w:sz w:val="16"/>
                <w:szCs w:val="16"/>
                <w:lang w:eastAsia="ru-RU"/>
              </w:rPr>
              <w:t>50</w:t>
            </w:r>
          </w:p>
        </w:tc>
        <w:tc>
          <w:tcPr>
            <w:tcW w:w="1276" w:type="dxa"/>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50</w:t>
            </w:r>
          </w:p>
        </w:tc>
        <w:tc>
          <w:tcPr>
            <w:tcW w:w="1276" w:type="dxa"/>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50</w:t>
            </w:r>
          </w:p>
        </w:tc>
        <w:tc>
          <w:tcPr>
            <w:tcW w:w="1275" w:type="dxa"/>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50</w:t>
            </w:r>
          </w:p>
        </w:tc>
      </w:tr>
      <w:tr w:rsidR="00967E4E" w:rsidRPr="003C0287" w:rsidTr="00DA6640">
        <w:trPr>
          <w:trHeight w:val="142"/>
        </w:trPr>
        <w:tc>
          <w:tcPr>
            <w:tcW w:w="37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lang w:eastAsia="ru-RU"/>
              </w:rPr>
              <w:lastRenderedPageBreak/>
              <w:t>Территории объектов здравоохранения стационарного типа</w:t>
            </w:r>
          </w:p>
        </w:tc>
        <w:tc>
          <w:tcPr>
            <w:tcW w:w="1417" w:type="dxa"/>
          </w:tcPr>
          <w:p w:rsidR="00967E4E" w:rsidRPr="003C0287" w:rsidRDefault="00967E4E" w:rsidP="005B0EF7">
            <w:pPr>
              <w:jc w:val="center"/>
              <w:rPr>
                <w:rFonts w:ascii="Arial" w:hAnsi="Arial" w:cs="Arial"/>
                <w:sz w:val="16"/>
                <w:szCs w:val="16"/>
              </w:rPr>
            </w:pPr>
            <w:r w:rsidRPr="003C0287">
              <w:rPr>
                <w:rFonts w:ascii="Arial" w:hAnsi="Arial" w:cs="Arial"/>
                <w:sz w:val="16"/>
                <w:szCs w:val="16"/>
                <w:lang w:eastAsia="ru-RU"/>
              </w:rPr>
              <w:t>25</w:t>
            </w:r>
          </w:p>
        </w:tc>
        <w:tc>
          <w:tcPr>
            <w:tcW w:w="1276" w:type="dxa"/>
          </w:tcPr>
          <w:p w:rsidR="00967E4E" w:rsidRPr="003C0287" w:rsidRDefault="00967E4E" w:rsidP="005B0EF7">
            <w:pPr>
              <w:tabs>
                <w:tab w:val="left" w:pos="921"/>
              </w:tabs>
              <w:jc w:val="center"/>
              <w:rPr>
                <w:rFonts w:ascii="Arial" w:hAnsi="Arial" w:cs="Arial"/>
                <w:sz w:val="16"/>
                <w:szCs w:val="16"/>
                <w:lang w:eastAsia="ru-RU"/>
              </w:rPr>
            </w:pPr>
            <w:r w:rsidRPr="003C0287">
              <w:rPr>
                <w:rFonts w:ascii="Arial" w:hAnsi="Arial" w:cs="Arial"/>
                <w:sz w:val="16"/>
                <w:szCs w:val="16"/>
                <w:lang w:eastAsia="ru-RU"/>
              </w:rPr>
              <w:t>50</w:t>
            </w:r>
          </w:p>
        </w:tc>
        <w:tc>
          <w:tcPr>
            <w:tcW w:w="3827" w:type="dxa"/>
            <w:gridSpan w:val="3"/>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на основании результатов расчётов </w:t>
            </w:r>
          </w:p>
        </w:tc>
      </w:tr>
      <w:tr w:rsidR="00967E4E" w:rsidRPr="003C0287" w:rsidTr="00DA6640">
        <w:trPr>
          <w:trHeight w:val="60"/>
        </w:trPr>
        <w:tc>
          <w:tcPr>
            <w:tcW w:w="37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Открытые спортивные сооружения общего пользования</w:t>
            </w:r>
          </w:p>
        </w:tc>
        <w:tc>
          <w:tcPr>
            <w:tcW w:w="1417" w:type="dxa"/>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25</w:t>
            </w:r>
          </w:p>
        </w:tc>
        <w:tc>
          <w:tcPr>
            <w:tcW w:w="1276" w:type="dxa"/>
          </w:tcPr>
          <w:p w:rsidR="00967E4E" w:rsidRPr="003C0287" w:rsidRDefault="00967E4E" w:rsidP="005B0EF7">
            <w:pPr>
              <w:tabs>
                <w:tab w:val="left" w:pos="921"/>
              </w:tabs>
              <w:jc w:val="center"/>
              <w:rPr>
                <w:rFonts w:ascii="Arial" w:hAnsi="Arial" w:cs="Arial"/>
                <w:sz w:val="16"/>
                <w:szCs w:val="16"/>
                <w:lang w:eastAsia="ru-RU"/>
              </w:rPr>
            </w:pPr>
            <w:r w:rsidRPr="003C0287">
              <w:rPr>
                <w:rFonts w:ascii="Arial" w:hAnsi="Arial" w:cs="Arial"/>
                <w:sz w:val="16"/>
                <w:szCs w:val="16"/>
                <w:lang w:eastAsia="ru-RU"/>
              </w:rPr>
              <w:t>50</w:t>
            </w:r>
          </w:p>
        </w:tc>
        <w:tc>
          <w:tcPr>
            <w:tcW w:w="3827" w:type="dxa"/>
            <w:gridSpan w:val="3"/>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rPr>
              <w:t>на основании результатов расчётов</w:t>
            </w:r>
          </w:p>
        </w:tc>
      </w:tr>
      <w:tr w:rsidR="00967E4E" w:rsidRPr="003C0287" w:rsidTr="00DA6640">
        <w:trPr>
          <w:trHeight w:val="96"/>
        </w:trPr>
        <w:tc>
          <w:tcPr>
            <w:tcW w:w="3794"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lang w:eastAsia="ru-RU"/>
              </w:rPr>
            </w:pPr>
            <w:r w:rsidRPr="003C0287">
              <w:rPr>
                <w:rFonts w:ascii="Arial" w:hAnsi="Arial" w:cs="Arial"/>
                <w:sz w:val="16"/>
                <w:szCs w:val="16"/>
                <w:lang w:eastAsia="ru-RU"/>
              </w:rPr>
              <w:t>Места отдыха населения (сады, скверы, парки)</w:t>
            </w:r>
          </w:p>
        </w:tc>
        <w:tc>
          <w:tcPr>
            <w:tcW w:w="1417" w:type="dxa"/>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lang w:eastAsia="ru-RU"/>
              </w:rPr>
              <w:t>25</w:t>
            </w:r>
          </w:p>
        </w:tc>
        <w:tc>
          <w:tcPr>
            <w:tcW w:w="1276" w:type="dxa"/>
          </w:tcPr>
          <w:p w:rsidR="00967E4E" w:rsidRPr="003C0287" w:rsidRDefault="00967E4E" w:rsidP="005B0EF7">
            <w:pPr>
              <w:tabs>
                <w:tab w:val="left" w:pos="921"/>
              </w:tabs>
              <w:jc w:val="center"/>
              <w:rPr>
                <w:rFonts w:ascii="Arial" w:hAnsi="Arial" w:cs="Arial"/>
                <w:sz w:val="16"/>
                <w:szCs w:val="16"/>
                <w:lang w:eastAsia="ru-RU"/>
              </w:rPr>
            </w:pPr>
            <w:r w:rsidRPr="003C0287">
              <w:rPr>
                <w:rFonts w:ascii="Arial" w:hAnsi="Arial" w:cs="Arial"/>
                <w:sz w:val="16"/>
                <w:szCs w:val="16"/>
                <w:lang w:eastAsia="ru-RU"/>
              </w:rPr>
              <w:t>50</w:t>
            </w:r>
          </w:p>
        </w:tc>
        <w:tc>
          <w:tcPr>
            <w:tcW w:w="3827" w:type="dxa"/>
            <w:gridSpan w:val="3"/>
          </w:tcPr>
          <w:p w:rsidR="00967E4E" w:rsidRPr="003C0287" w:rsidRDefault="00967E4E" w:rsidP="005B0EF7">
            <w:pPr>
              <w:jc w:val="center"/>
              <w:rPr>
                <w:rFonts w:ascii="Arial" w:hAnsi="Arial" w:cs="Arial"/>
                <w:sz w:val="16"/>
                <w:szCs w:val="16"/>
                <w:lang w:eastAsia="ru-RU"/>
              </w:rPr>
            </w:pPr>
            <w:r w:rsidRPr="003C0287">
              <w:rPr>
                <w:rFonts w:ascii="Arial" w:hAnsi="Arial" w:cs="Arial"/>
                <w:sz w:val="16"/>
                <w:szCs w:val="16"/>
              </w:rPr>
              <w:t>на основании результатов расчётов</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DA6640">
        <w:tc>
          <w:tcPr>
            <w:tcW w:w="10314" w:type="dxa"/>
          </w:tcPr>
          <w:p w:rsidR="00967E4E" w:rsidRPr="003C0287" w:rsidRDefault="00967E4E" w:rsidP="00F72E7E">
            <w:pPr>
              <w:tabs>
                <w:tab w:val="left" w:pos="5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Разрыв от наземных гаражей-стоянок, паркингов закрытого типа принимается на основании результатов расчётов рассеивания загрязнений в атмосферном воздухе и уровней физического воздействия.</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 составлять не менее 15 метров. 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расчётами загрязнения атмосферного воздуха и акустическими расчётами.</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Разрыв от проездов автотранспорта из гаражей-стоянок, паркингов, автостоянок до нормируемых объектов должно быть не менее 7 метров.</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proofErr w:type="spellStart"/>
            <w:r w:rsidRPr="003C0287">
              <w:rPr>
                <w:rFonts w:ascii="Arial" w:hAnsi="Arial" w:cs="Arial"/>
                <w:sz w:val="16"/>
                <w:szCs w:val="16"/>
              </w:rPr>
              <w:t>Вентвыбросы</w:t>
            </w:r>
            <w:proofErr w:type="spellEnd"/>
            <w:r w:rsidRPr="003C0287">
              <w:rPr>
                <w:rFonts w:ascii="Arial" w:hAnsi="Arial" w:cs="Arial"/>
                <w:sz w:val="16"/>
                <w:szCs w:val="16"/>
              </w:rPr>
              <w:t xml:space="preserve">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w:t>
            </w:r>
            <w:r w:rsidR="00F627BA" w:rsidRPr="003C0287">
              <w:rPr>
                <w:rFonts w:ascii="Arial" w:hAnsi="Arial" w:cs="Arial"/>
                <w:sz w:val="16"/>
                <w:szCs w:val="16"/>
              </w:rPr>
              <w:t>предельно допустимой концентрации</w:t>
            </w:r>
            <w:r w:rsidR="00A7712C" w:rsidRPr="003C0287">
              <w:rPr>
                <w:rFonts w:ascii="Arial" w:hAnsi="Arial" w:cs="Arial"/>
                <w:sz w:val="16"/>
                <w:szCs w:val="16"/>
              </w:rPr>
              <w:t xml:space="preserve"> (ПДК)</w:t>
            </w:r>
            <w:r w:rsidRPr="003C0287">
              <w:rPr>
                <w:rFonts w:ascii="Arial" w:hAnsi="Arial" w:cs="Arial"/>
                <w:sz w:val="16"/>
                <w:szCs w:val="16"/>
              </w:rPr>
              <w:t xml:space="preserve"> в устье выброса в атмосферу.</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Разрыв от территорий подземных гаражей-стоянок не лимитируется.</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Требования, отнесённые к подземным гаражам, распространяются на размещение обвалованных гаражей-стоянок.</w:t>
            </w:r>
          </w:p>
          <w:p w:rsidR="00967E4E" w:rsidRPr="003C0287" w:rsidRDefault="00967E4E" w:rsidP="00F72E7E">
            <w:pPr>
              <w:pStyle w:val="a3"/>
              <w:numPr>
                <w:ilvl w:val="0"/>
                <w:numId w:val="79"/>
              </w:numPr>
              <w:tabs>
                <w:tab w:val="left" w:pos="426"/>
                <w:tab w:val="left" w:pos="851"/>
              </w:tabs>
              <w:ind w:left="0" w:right="33" w:firstLine="284"/>
              <w:rPr>
                <w:rFonts w:ascii="Arial" w:hAnsi="Arial" w:cs="Arial"/>
                <w:sz w:val="16"/>
                <w:szCs w:val="16"/>
              </w:rPr>
            </w:pPr>
            <w:r w:rsidRPr="003C0287">
              <w:rPr>
                <w:rFonts w:ascii="Arial" w:hAnsi="Arial" w:cs="Arial"/>
                <w:sz w:val="16"/>
                <w:szCs w:val="16"/>
              </w:rPr>
              <w:t>Для гостевых автостоянок жилых домов, разрывы не устанавливаются.</w:t>
            </w:r>
          </w:p>
          <w:p w:rsidR="00967E4E" w:rsidRPr="003C0287" w:rsidRDefault="00967E4E" w:rsidP="00F72E7E">
            <w:pPr>
              <w:pStyle w:val="a3"/>
              <w:numPr>
                <w:ilvl w:val="0"/>
                <w:numId w:val="79"/>
              </w:numPr>
              <w:tabs>
                <w:tab w:val="left" w:pos="526"/>
                <w:tab w:val="left" w:pos="993"/>
              </w:tabs>
              <w:ind w:left="0" w:right="33" w:firstLine="284"/>
              <w:rPr>
                <w:rFonts w:ascii="Arial" w:hAnsi="Arial" w:cs="Arial"/>
                <w:sz w:val="16"/>
                <w:szCs w:val="16"/>
              </w:rPr>
            </w:pPr>
            <w:r w:rsidRPr="003C0287">
              <w:rPr>
                <w:rFonts w:ascii="Arial" w:hAnsi="Arial" w:cs="Arial"/>
                <w:sz w:val="16"/>
                <w:szCs w:val="16"/>
              </w:rPr>
              <w:t>Разрывы, приведённые в настоящей таблице, могут приниматься с учётом интерполяции.</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6"/>
          <w:szCs w:val="26"/>
        </w:rPr>
      </w:pPr>
    </w:p>
    <w:p w:rsidR="00967E4E" w:rsidRPr="003C0287" w:rsidRDefault="00967E4E" w:rsidP="00967E4E">
      <w:pPr>
        <w:pStyle w:val="3"/>
        <w:rPr>
          <w:rFonts w:ascii="Arial" w:hAnsi="Arial" w:cs="Arial"/>
          <w:sz w:val="26"/>
          <w:szCs w:val="26"/>
        </w:rPr>
      </w:pPr>
      <w:r w:rsidRPr="003C0287">
        <w:rPr>
          <w:rFonts w:ascii="Arial" w:hAnsi="Arial" w:cs="Arial"/>
          <w:sz w:val="26"/>
          <w:szCs w:val="26"/>
        </w:rPr>
        <w:t>СТАТЬЯ 23. ИНЖЕНЕРНАЯ ИНФРАСТРУКТУРА</w:t>
      </w:r>
    </w:p>
    <w:p w:rsidR="00AF18AF" w:rsidRPr="003C0287" w:rsidRDefault="00AF18AF" w:rsidP="00AF18AF"/>
    <w:p w:rsidR="00967E4E" w:rsidRPr="003C0287" w:rsidRDefault="00967E4E" w:rsidP="00774BF5">
      <w:pPr>
        <w:pStyle w:val="a3"/>
        <w:numPr>
          <w:ilvl w:val="0"/>
          <w:numId w:val="69"/>
        </w:numPr>
        <w:tabs>
          <w:tab w:val="left" w:pos="851"/>
          <w:tab w:val="left" w:pos="9356"/>
        </w:tabs>
        <w:ind w:left="0" w:firstLine="567"/>
        <w:rPr>
          <w:rFonts w:ascii="Arial" w:hAnsi="Arial" w:cs="Arial"/>
          <w:sz w:val="26"/>
          <w:szCs w:val="26"/>
        </w:rPr>
      </w:pPr>
      <w:r w:rsidRPr="003C0287">
        <w:rPr>
          <w:rFonts w:ascii="Arial" w:hAnsi="Arial" w:cs="Arial"/>
          <w:sz w:val="26"/>
          <w:szCs w:val="26"/>
        </w:rPr>
        <w:t>Укрупнённые показатели удельной расчётной коммунально-бытовой электрической нагрузки приведены в таблице 23.1</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1418"/>
        <w:gridCol w:w="2268"/>
        <w:gridCol w:w="1984"/>
        <w:gridCol w:w="993"/>
        <w:gridCol w:w="1842"/>
      </w:tblGrid>
      <w:tr w:rsidR="00967E4E" w:rsidRPr="003C0287" w:rsidTr="004D745B">
        <w:tc>
          <w:tcPr>
            <w:tcW w:w="5495"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С плитами на природном газе, кВт/чел., не менее</w:t>
            </w:r>
          </w:p>
        </w:tc>
        <w:tc>
          <w:tcPr>
            <w:tcW w:w="4819" w:type="dxa"/>
            <w:gridSpan w:val="3"/>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Со стационарными электрическими плитами, кВт/чел., не менее</w:t>
            </w:r>
          </w:p>
        </w:tc>
      </w:tr>
      <w:tr w:rsidR="00967E4E" w:rsidRPr="003C0287" w:rsidTr="004D745B">
        <w:tc>
          <w:tcPr>
            <w:tcW w:w="1809"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 целом по городу (району)</w:t>
            </w:r>
          </w:p>
        </w:tc>
        <w:tc>
          <w:tcPr>
            <w:tcW w:w="3686" w:type="dxa"/>
            <w:gridSpan w:val="2"/>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 том числе</w:t>
            </w:r>
          </w:p>
        </w:tc>
        <w:tc>
          <w:tcPr>
            <w:tcW w:w="1984" w:type="dxa"/>
            <w:vMerge w:val="restart"/>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 целом по городу (району)</w:t>
            </w:r>
          </w:p>
          <w:p w:rsidR="00967E4E" w:rsidRPr="003C0287" w:rsidRDefault="00967E4E" w:rsidP="005B0EF7">
            <w:pPr>
              <w:pStyle w:val="TableParagraph"/>
              <w:jc w:val="center"/>
              <w:rPr>
                <w:rFonts w:ascii="Arial" w:hAnsi="Arial" w:cs="Arial"/>
                <w:sz w:val="16"/>
                <w:szCs w:val="16"/>
              </w:rPr>
            </w:pPr>
          </w:p>
        </w:tc>
        <w:tc>
          <w:tcPr>
            <w:tcW w:w="2835" w:type="dxa"/>
            <w:gridSpan w:val="2"/>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в том числе</w:t>
            </w:r>
          </w:p>
        </w:tc>
      </w:tr>
      <w:tr w:rsidR="00967E4E" w:rsidRPr="003C0287" w:rsidTr="004D745B">
        <w:trPr>
          <w:trHeight w:val="87"/>
        </w:trPr>
        <w:tc>
          <w:tcPr>
            <w:tcW w:w="1809" w:type="dxa"/>
            <w:vMerge/>
          </w:tcPr>
          <w:p w:rsidR="00967E4E" w:rsidRPr="003C0287" w:rsidRDefault="00967E4E" w:rsidP="005B0EF7">
            <w:pPr>
              <w:pStyle w:val="TableParagraph"/>
              <w:jc w:val="center"/>
              <w:rPr>
                <w:rFonts w:ascii="Arial" w:hAnsi="Arial" w:cs="Arial"/>
                <w:sz w:val="16"/>
                <w:szCs w:val="16"/>
              </w:rPr>
            </w:pPr>
          </w:p>
        </w:tc>
        <w:tc>
          <w:tcPr>
            <w:tcW w:w="141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Центр</w:t>
            </w:r>
          </w:p>
        </w:tc>
        <w:tc>
          <w:tcPr>
            <w:tcW w:w="2268"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Микрорайоны (кварталы) застройки</w:t>
            </w:r>
          </w:p>
        </w:tc>
        <w:tc>
          <w:tcPr>
            <w:tcW w:w="1984" w:type="dxa"/>
            <w:vMerge/>
          </w:tcPr>
          <w:p w:rsidR="00967E4E" w:rsidRPr="003C0287" w:rsidRDefault="00967E4E" w:rsidP="005B0EF7">
            <w:pPr>
              <w:pStyle w:val="TableParagraph"/>
              <w:jc w:val="center"/>
              <w:rPr>
                <w:rFonts w:ascii="Arial" w:hAnsi="Arial" w:cs="Arial"/>
                <w:sz w:val="16"/>
                <w:szCs w:val="16"/>
              </w:rPr>
            </w:pPr>
          </w:p>
        </w:tc>
        <w:tc>
          <w:tcPr>
            <w:tcW w:w="993"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Центр</w:t>
            </w:r>
          </w:p>
        </w:tc>
        <w:tc>
          <w:tcPr>
            <w:tcW w:w="1842"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Микрорайоны (кварталы) застройки</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09"/>
        <w:gridCol w:w="1418"/>
        <w:gridCol w:w="2268"/>
        <w:gridCol w:w="1984"/>
        <w:gridCol w:w="993"/>
        <w:gridCol w:w="1842"/>
      </w:tblGrid>
      <w:tr w:rsidR="00967E4E" w:rsidRPr="003C0287" w:rsidTr="004D745B">
        <w:trPr>
          <w:trHeight w:val="53"/>
          <w:tblHeader/>
        </w:trPr>
        <w:tc>
          <w:tcPr>
            <w:tcW w:w="18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226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198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993"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184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4D745B">
        <w:trPr>
          <w:trHeight w:val="96"/>
        </w:trPr>
        <w:tc>
          <w:tcPr>
            <w:tcW w:w="1809" w:type="dxa"/>
            <w:tcBorders>
              <w:top w:val="single" w:sz="4" w:space="0" w:color="000000"/>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0,39</w:t>
            </w:r>
          </w:p>
        </w:tc>
        <w:tc>
          <w:tcPr>
            <w:tcW w:w="1418" w:type="dxa"/>
            <w:tcBorders>
              <w:top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0,55</w:t>
            </w:r>
          </w:p>
        </w:tc>
        <w:tc>
          <w:tcPr>
            <w:tcW w:w="2268" w:type="dxa"/>
            <w:tcBorders>
              <w:top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0,23</w:t>
            </w:r>
          </w:p>
        </w:tc>
        <w:tc>
          <w:tcPr>
            <w:tcW w:w="1984" w:type="dxa"/>
            <w:tcBorders>
              <w:top w:val="single" w:sz="4" w:space="0" w:color="000000"/>
              <w:left w:val="single" w:sz="4" w:space="0" w:color="000000"/>
              <w:bottom w:val="single" w:sz="4" w:space="0" w:color="000000"/>
            </w:tcBorders>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0,48</w:t>
            </w:r>
          </w:p>
        </w:tc>
        <w:tc>
          <w:tcPr>
            <w:tcW w:w="993" w:type="dxa"/>
            <w:tcBorders>
              <w:top w:val="single" w:sz="4" w:space="0" w:color="000000"/>
              <w:bottom w:val="single" w:sz="4" w:space="0" w:color="000000"/>
            </w:tcBorders>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0,63</w:t>
            </w:r>
          </w:p>
        </w:tc>
        <w:tc>
          <w:tcPr>
            <w:tcW w:w="1842" w:type="dxa"/>
            <w:tcBorders>
              <w:top w:val="single" w:sz="4" w:space="0" w:color="000000"/>
              <w:bottom w:val="single" w:sz="4" w:space="0" w:color="000000"/>
              <w:right w:val="single" w:sz="4" w:space="0" w:color="000000"/>
            </w:tcBorders>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0,38</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1050E7">
        <w:tc>
          <w:tcPr>
            <w:tcW w:w="10314" w:type="dxa"/>
          </w:tcPr>
          <w:p w:rsidR="00967E4E" w:rsidRPr="003C0287" w:rsidRDefault="00967E4E" w:rsidP="00F72E7E">
            <w:pPr>
              <w:tabs>
                <w:tab w:val="left" w:pos="439"/>
              </w:tabs>
              <w:ind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12"/>
              </w:numPr>
              <w:tabs>
                <w:tab w:val="left" w:pos="439"/>
                <w:tab w:val="left" w:pos="851"/>
              </w:tabs>
              <w:ind w:left="0" w:firstLine="284"/>
              <w:rPr>
                <w:rFonts w:ascii="Arial" w:hAnsi="Arial" w:cs="Arial"/>
                <w:sz w:val="16"/>
                <w:szCs w:val="16"/>
              </w:rPr>
            </w:pPr>
            <w:r w:rsidRPr="003C0287">
              <w:rPr>
                <w:rFonts w:ascii="Arial" w:hAnsi="Arial" w:cs="Arial"/>
                <w:sz w:val="16"/>
                <w:szCs w:val="16"/>
              </w:rPr>
              <w:t>Значения удельных электрических нагрузок приведены к шинам 10(6) кВ ЦП.</w:t>
            </w:r>
          </w:p>
          <w:p w:rsidR="00967E4E" w:rsidRPr="003C0287" w:rsidRDefault="00967E4E" w:rsidP="00F72E7E">
            <w:pPr>
              <w:pStyle w:val="a3"/>
              <w:numPr>
                <w:ilvl w:val="0"/>
                <w:numId w:val="12"/>
              </w:numPr>
              <w:tabs>
                <w:tab w:val="left" w:pos="439"/>
                <w:tab w:val="left" w:pos="851"/>
              </w:tabs>
              <w:ind w:left="0" w:firstLine="284"/>
              <w:rPr>
                <w:rFonts w:ascii="Arial" w:hAnsi="Arial" w:cs="Arial"/>
                <w:sz w:val="16"/>
                <w:szCs w:val="16"/>
              </w:rPr>
            </w:pPr>
            <w:r w:rsidRPr="003C0287">
              <w:rPr>
                <w:rFonts w:ascii="Arial" w:hAnsi="Arial" w:cs="Arial"/>
                <w:sz w:val="16"/>
                <w:szCs w:val="16"/>
              </w:rPr>
              <w:t xml:space="preserve">При наличии в жилом фонде </w:t>
            </w:r>
            <w:r w:rsidR="0018548F" w:rsidRPr="003C0287">
              <w:rPr>
                <w:rFonts w:ascii="Arial" w:hAnsi="Arial" w:cs="Arial"/>
                <w:sz w:val="16"/>
                <w:szCs w:val="16"/>
              </w:rPr>
              <w:t xml:space="preserve">города Ростова-на-Дону </w:t>
            </w:r>
            <w:r w:rsidRPr="003C0287">
              <w:rPr>
                <w:rFonts w:ascii="Arial" w:hAnsi="Arial" w:cs="Arial"/>
                <w:sz w:val="16"/>
                <w:szCs w:val="16"/>
              </w:rPr>
              <w:t>(района) газовых и электрических плит удельные нагрузки определяются интерполяцией пропорционально их соотношению.</w:t>
            </w:r>
          </w:p>
          <w:p w:rsidR="00967E4E" w:rsidRPr="003C0287" w:rsidRDefault="00967E4E" w:rsidP="00F72E7E">
            <w:pPr>
              <w:pStyle w:val="a3"/>
              <w:numPr>
                <w:ilvl w:val="0"/>
                <w:numId w:val="12"/>
              </w:numPr>
              <w:tabs>
                <w:tab w:val="left" w:pos="439"/>
                <w:tab w:val="left" w:pos="851"/>
              </w:tabs>
              <w:ind w:left="0" w:firstLine="284"/>
              <w:rPr>
                <w:rFonts w:ascii="Arial" w:hAnsi="Arial" w:cs="Arial"/>
                <w:sz w:val="16"/>
                <w:szCs w:val="16"/>
              </w:rPr>
            </w:pPr>
            <w:r w:rsidRPr="003C0287">
              <w:rPr>
                <w:rFonts w:ascii="Arial" w:hAnsi="Arial" w:cs="Arial"/>
                <w:sz w:val="16"/>
                <w:szCs w:val="16"/>
              </w:rPr>
              <w:t>Приведённые в таблице показатели учитывают нагрузки: жилых домов, общественных зданий (административных, учебных, научных, лечебных, торговых, зрелищных, спортивных), коммунальных предприятий, наружного освещения, электротранспорта (без метрополитена), систем водоснабжения и канализации, систем теплоснабжения.</w:t>
            </w:r>
          </w:p>
          <w:p w:rsidR="00967E4E" w:rsidRPr="003C0287" w:rsidRDefault="00967E4E" w:rsidP="00F72E7E">
            <w:pPr>
              <w:pStyle w:val="a3"/>
              <w:numPr>
                <w:ilvl w:val="0"/>
                <w:numId w:val="12"/>
              </w:numPr>
              <w:tabs>
                <w:tab w:val="left" w:pos="439"/>
                <w:tab w:val="left" w:pos="851"/>
              </w:tabs>
              <w:ind w:left="0" w:firstLine="284"/>
              <w:rPr>
                <w:rFonts w:ascii="Arial" w:hAnsi="Arial" w:cs="Arial"/>
                <w:sz w:val="16"/>
                <w:szCs w:val="16"/>
              </w:rPr>
            </w:pPr>
            <w:r w:rsidRPr="003C0287">
              <w:rPr>
                <w:rFonts w:ascii="Arial" w:hAnsi="Arial" w:cs="Arial"/>
                <w:sz w:val="16"/>
                <w:szCs w:val="16"/>
              </w:rPr>
              <w:t xml:space="preserve">Для учёта нагрузки различных </w:t>
            </w:r>
            <w:proofErr w:type="spellStart"/>
            <w:r w:rsidRPr="003C0287">
              <w:rPr>
                <w:rFonts w:ascii="Arial" w:hAnsi="Arial" w:cs="Arial"/>
                <w:sz w:val="16"/>
                <w:szCs w:val="16"/>
              </w:rPr>
              <w:t>мелкопромышленных</w:t>
            </w:r>
            <w:proofErr w:type="spellEnd"/>
            <w:r w:rsidRPr="003C0287">
              <w:rPr>
                <w:rFonts w:ascii="Arial" w:hAnsi="Arial" w:cs="Arial"/>
                <w:sz w:val="16"/>
                <w:szCs w:val="16"/>
              </w:rPr>
              <w:t xml:space="preserve"> и прочих потребителей (кроме перечисленных в п. 3 примечания) питающихся, как правило, по городским распределительным сетям, к значениям показателей таблицы рекомендуется вводить следующие коэффициенты (большие значения коэффициентов относятся к центральной части </w:t>
            </w:r>
            <w:r w:rsidR="0018548F" w:rsidRPr="003C0287">
              <w:rPr>
                <w:rFonts w:ascii="Arial" w:hAnsi="Arial" w:cs="Arial"/>
                <w:sz w:val="16"/>
                <w:szCs w:val="16"/>
              </w:rPr>
              <w:t>города Ростова-на-Дону</w:t>
            </w:r>
            <w:r w:rsidRPr="003C0287">
              <w:rPr>
                <w:rFonts w:ascii="Arial" w:hAnsi="Arial" w:cs="Arial"/>
                <w:sz w:val="16"/>
                <w:szCs w:val="16"/>
              </w:rPr>
              <w:t>, меньшие к микрорайонам (кварталам) преимущественно жилой застройки):</w:t>
            </w:r>
          </w:p>
          <w:p w:rsidR="00967E4E" w:rsidRPr="003C0287" w:rsidRDefault="00967E4E" w:rsidP="00243CFC">
            <w:pPr>
              <w:pStyle w:val="TableParagraph"/>
              <w:tabs>
                <w:tab w:val="left" w:pos="281"/>
                <w:tab w:val="left" w:pos="439"/>
                <w:tab w:val="left" w:pos="851"/>
                <w:tab w:val="left" w:pos="993"/>
              </w:tabs>
              <w:ind w:left="284"/>
              <w:jc w:val="both"/>
              <w:rPr>
                <w:rFonts w:ascii="Arial" w:hAnsi="Arial" w:cs="Arial"/>
                <w:sz w:val="16"/>
                <w:szCs w:val="16"/>
              </w:rPr>
            </w:pPr>
            <w:r w:rsidRPr="003C0287">
              <w:rPr>
                <w:rFonts w:ascii="Arial" w:hAnsi="Arial" w:cs="Arial"/>
                <w:sz w:val="16"/>
                <w:szCs w:val="16"/>
              </w:rPr>
              <w:t>для районов города с газовыми плитами 1,2 – 1,6;</w:t>
            </w:r>
          </w:p>
          <w:p w:rsidR="00967E4E" w:rsidRPr="003C0287" w:rsidRDefault="00967E4E" w:rsidP="00243CFC">
            <w:pPr>
              <w:pStyle w:val="TableParagraph"/>
              <w:tabs>
                <w:tab w:val="left" w:pos="281"/>
                <w:tab w:val="left" w:pos="439"/>
                <w:tab w:val="left" w:pos="851"/>
                <w:tab w:val="left" w:pos="993"/>
              </w:tabs>
              <w:ind w:left="284"/>
              <w:jc w:val="both"/>
              <w:rPr>
                <w:rFonts w:ascii="Arial" w:hAnsi="Arial" w:cs="Arial"/>
                <w:sz w:val="16"/>
                <w:szCs w:val="16"/>
              </w:rPr>
            </w:pPr>
            <w:r w:rsidRPr="003C0287">
              <w:rPr>
                <w:rFonts w:ascii="Arial" w:hAnsi="Arial" w:cs="Arial"/>
                <w:sz w:val="16"/>
                <w:szCs w:val="16"/>
              </w:rPr>
              <w:t>для районов города с электроплитами 1,1 – 1,5.</w:t>
            </w:r>
          </w:p>
          <w:p w:rsidR="00967E4E" w:rsidRPr="003C0287" w:rsidRDefault="00967E4E" w:rsidP="00F72E7E">
            <w:pPr>
              <w:pStyle w:val="a3"/>
              <w:numPr>
                <w:ilvl w:val="0"/>
                <w:numId w:val="12"/>
              </w:numPr>
              <w:tabs>
                <w:tab w:val="left" w:pos="439"/>
                <w:tab w:val="left" w:pos="851"/>
              </w:tabs>
              <w:ind w:left="0" w:firstLine="284"/>
              <w:rPr>
                <w:rFonts w:ascii="Arial" w:hAnsi="Arial" w:cs="Arial"/>
                <w:sz w:val="16"/>
                <w:szCs w:val="16"/>
              </w:rPr>
            </w:pPr>
            <w:r w:rsidRPr="003C0287">
              <w:rPr>
                <w:rFonts w:ascii="Arial" w:hAnsi="Arial" w:cs="Arial"/>
                <w:sz w:val="16"/>
                <w:szCs w:val="16"/>
              </w:rPr>
              <w:t>Нагрузки крупных промышленных потребителей и промышленных зон, питающихся, как правило, по своим линиям, определяются дополнительно (индивидуально) для каждого предприятия (</w:t>
            </w:r>
            <w:proofErr w:type="spellStart"/>
            <w:r w:rsidRPr="003C0287">
              <w:rPr>
                <w:rFonts w:ascii="Arial" w:hAnsi="Arial" w:cs="Arial"/>
                <w:sz w:val="16"/>
                <w:szCs w:val="16"/>
              </w:rPr>
              <w:t>промзоны</w:t>
            </w:r>
            <w:proofErr w:type="spellEnd"/>
            <w:r w:rsidRPr="003C0287">
              <w:rPr>
                <w:rFonts w:ascii="Arial" w:hAnsi="Arial" w:cs="Arial"/>
                <w:sz w:val="16"/>
                <w:szCs w:val="16"/>
              </w:rPr>
              <w:t>) по проектам их развития и реконструкции или по анкетным данным.</w:t>
            </w:r>
          </w:p>
        </w:tc>
      </w:tr>
    </w:tbl>
    <w:p w:rsidR="00967E4E" w:rsidRPr="003C0287" w:rsidRDefault="00967E4E" w:rsidP="00774BF5">
      <w:pPr>
        <w:pStyle w:val="a3"/>
        <w:numPr>
          <w:ilvl w:val="0"/>
          <w:numId w:val="69"/>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Категории </w:t>
      </w:r>
      <w:proofErr w:type="spellStart"/>
      <w:r w:rsidRPr="003C0287">
        <w:rPr>
          <w:rFonts w:ascii="Arial" w:hAnsi="Arial" w:cs="Arial"/>
          <w:sz w:val="26"/>
          <w:szCs w:val="26"/>
        </w:rPr>
        <w:t>электроприёмников</w:t>
      </w:r>
      <w:proofErr w:type="spellEnd"/>
      <w:r w:rsidRPr="003C0287">
        <w:rPr>
          <w:rFonts w:ascii="Arial" w:hAnsi="Arial" w:cs="Arial"/>
          <w:sz w:val="26"/>
          <w:szCs w:val="26"/>
        </w:rPr>
        <w:t xml:space="preserve"> по надёжности электроснабжения жилых и общественных зданий приведены в таблице 23.2</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38"/>
        <w:gridCol w:w="2976"/>
      </w:tblGrid>
      <w:tr w:rsidR="00967E4E" w:rsidRPr="003C0287" w:rsidTr="004D745B">
        <w:tc>
          <w:tcPr>
            <w:tcW w:w="7338" w:type="dxa"/>
            <w:vAlign w:val="center"/>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Здания и сооружения</w:t>
            </w:r>
          </w:p>
        </w:tc>
        <w:tc>
          <w:tcPr>
            <w:tcW w:w="2976" w:type="dxa"/>
            <w:vAlign w:val="center"/>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 xml:space="preserve">Категория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по надёжности электроснабжения</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38"/>
        <w:gridCol w:w="2976"/>
      </w:tblGrid>
      <w:tr w:rsidR="00967E4E" w:rsidRPr="003C0287" w:rsidTr="004D745B">
        <w:trPr>
          <w:trHeight w:val="85"/>
          <w:tblHeader/>
        </w:trPr>
        <w:tc>
          <w:tcPr>
            <w:tcW w:w="733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97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Жилые дома:</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противопожарные устройства (пожарные насосы, системы подпора воздуха, </w:t>
            </w:r>
            <w:proofErr w:type="spellStart"/>
            <w:r w:rsidRPr="003C0287">
              <w:rPr>
                <w:rFonts w:ascii="Arial" w:hAnsi="Arial" w:cs="Arial"/>
                <w:sz w:val="16"/>
                <w:szCs w:val="16"/>
              </w:rPr>
              <w:t>дымоудаления</w:t>
            </w:r>
            <w:proofErr w:type="spellEnd"/>
            <w:r w:rsidRPr="003C0287">
              <w:rPr>
                <w:rFonts w:ascii="Arial" w:hAnsi="Arial" w:cs="Arial"/>
                <w:sz w:val="16"/>
                <w:szCs w:val="16"/>
              </w:rPr>
              <w:t>, пожарной сигнализации и оповещения о пожаре), лифты, аварийное освещение, огни светового ограждения</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жилые дома с электроплитами (кроме 1-8-квартирных домов)</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 1-8-квартирные с электроплитами</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 св. 5 этажей с плитами на газовом и твёрдом топливе</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дома до 5 этажей с плитами на газовом и твёрдом топливе</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участках садоводческих товариществ</w:t>
            </w:r>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Общежития общей вместимостью, чел.:</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 50</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св. 50</w:t>
            </w:r>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Отдельно стоящие и встроенные центральные тепловые пункты (ЦТП), индивидуальные </w:t>
            </w:r>
            <w:r w:rsidRPr="003C0287">
              <w:rPr>
                <w:rFonts w:ascii="Arial" w:hAnsi="Arial" w:cs="Arial"/>
                <w:sz w:val="16"/>
                <w:szCs w:val="16"/>
              </w:rPr>
              <w:lastRenderedPageBreak/>
              <w:t>тепловые пункты (ИТП)* многоквартирных жилых домов</w:t>
            </w:r>
          </w:p>
        </w:tc>
        <w:tc>
          <w:tcPr>
            <w:tcW w:w="29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Здания учреждений управления, проектных и конструкторских организаций, научно-исследовательских институтов:9</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охранной сигнализации и лифтов</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rPr>
          <w:trHeight w:val="96"/>
        </w:trPr>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126"/>
        </w:trPr>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здания с количеством работающих св. 2000 чел. независимо от этажности, здания высотой более 16 этажей, а также здания учреждений областного, городского и районного значения с количеством работающих св. 50 чел.</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здания с количеством работающих св. 50 чел., а также здания областного, городского и районного значения до 50 чел.</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II </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здания с количеством работающих до 50 чел.</w:t>
            </w:r>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Здания лечебно-профилактических учреждений**:</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операционных и родильных блоков, отделений анестезиологии, реанимации и интенсивной терапии, кабинетов лапароскопии, бронхоскопии и ангиографии, противопожарных устройств и охранной сигнализации, эвакуационного освещения и больничных лифтов</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rPr>
          <w:trHeight w:val="96"/>
        </w:trPr>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Учреждения финансирования, кредитования и государственного страхования: </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федерального и республиканского подчинения:</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охранной сигнализации, лифтов </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учреждений краевого, областного, городского и районного подчинения</w:t>
            </w:r>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Библиотеки и архивы:</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охранной сигнализации зданий с фондом св. 1000 тыс. ед. хранения</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зданий с фондом, тыс. ед. хранения: </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87"/>
        </w:trPr>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св. 100 до 1000</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до 100</w:t>
            </w:r>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Учреждения образования, воспитания и подготовки кадров:</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и охранной сигнализации </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торговли***:</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и охранной сигнализации, лифтов универсамов, торговых центров и магазинов</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общественного питания***:</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и охранной сигнализации </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бытового обслуживания:</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салонов-парикмахерских с количеством рабочих мест св. 15, ателье и комбинатов бытового обслуживания с количеством рабочих мест св. 50, прачечных и химчисток производительностью св. 500 кг белья в смену, бань с числом мест св. 100</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парикмахерских с количеством рабочих мест до 15, ателье и комбинатов бытового обслуживания с количеством рабочих мест до 50, прачечных и химчисток производительностью до 500 кг белья в смену, мастерских по ремонту обуви, металлоизделий, часов, фотоателье, бань и саун с числом мест до 100</w:t>
            </w:r>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Гостиницы, дома отдыха, пансионаты и турбазы:</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охранной сигнализации и лифтов </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I </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Музеи и выставки:</w:t>
            </w:r>
          </w:p>
        </w:tc>
        <w:tc>
          <w:tcPr>
            <w:tcW w:w="297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музеев и выставок федерального значения</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музеи и выставки республиканского, краевого и областного значения: </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противопожарных устройств, охранной сигнализации</w:t>
            </w:r>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w:t>
            </w:r>
          </w:p>
        </w:tc>
      </w:tr>
      <w:tr w:rsidR="00967E4E" w:rsidRPr="003C0287" w:rsidTr="004D745B">
        <w:tc>
          <w:tcPr>
            <w:tcW w:w="7338"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остальных </w:t>
            </w:r>
            <w:proofErr w:type="spellStart"/>
            <w:r w:rsidRPr="003C0287">
              <w:rPr>
                <w:rFonts w:ascii="Arial" w:hAnsi="Arial" w:cs="Arial"/>
                <w:sz w:val="16"/>
                <w:szCs w:val="16"/>
              </w:rPr>
              <w:t>электроприёмников</w:t>
            </w:r>
            <w:proofErr w:type="spellEnd"/>
          </w:p>
        </w:tc>
        <w:tc>
          <w:tcPr>
            <w:tcW w:w="297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w:t>
            </w:r>
          </w:p>
        </w:tc>
      </w:tr>
      <w:tr w:rsidR="00967E4E" w:rsidRPr="003C0287" w:rsidTr="004D745B">
        <w:tc>
          <w:tcPr>
            <w:tcW w:w="7338"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музеев и выставок местного значения и краеведческих музеев</w:t>
            </w:r>
          </w:p>
        </w:tc>
        <w:tc>
          <w:tcPr>
            <w:tcW w:w="297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III</w:t>
            </w:r>
          </w:p>
        </w:tc>
      </w:tr>
      <w:tr w:rsidR="00967E4E" w:rsidRPr="003C0287" w:rsidTr="004D745B">
        <w:tc>
          <w:tcPr>
            <w:tcW w:w="733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Конференц-залы и актовые залы, в том числе со стационарными кинопроекционными установками и эстрадами в общественных зданиях всех видов, кроме постоянно применяемых для проведения платных зрелищных мероприятий</w:t>
            </w:r>
          </w:p>
        </w:tc>
        <w:tc>
          <w:tcPr>
            <w:tcW w:w="297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В соответствии с категорией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по надёжности энергоснабжения зданий, в которые встроены указанные залы</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1050E7">
        <w:tc>
          <w:tcPr>
            <w:tcW w:w="10314" w:type="dxa"/>
          </w:tcPr>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 xml:space="preserve">* Требование I категории не относится к ИТП всех зданий и сооружений, указанных в таблице. Вопрос </w:t>
            </w:r>
            <w:proofErr w:type="spellStart"/>
            <w:r w:rsidRPr="003C0287">
              <w:rPr>
                <w:rFonts w:ascii="Arial" w:hAnsi="Arial" w:cs="Arial"/>
                <w:sz w:val="16"/>
                <w:szCs w:val="16"/>
              </w:rPr>
              <w:t>категорийности</w:t>
            </w:r>
            <w:proofErr w:type="spellEnd"/>
            <w:r w:rsidRPr="003C0287">
              <w:rPr>
                <w:rFonts w:ascii="Arial" w:hAnsi="Arial" w:cs="Arial"/>
                <w:sz w:val="16"/>
                <w:szCs w:val="16"/>
              </w:rPr>
              <w:t xml:space="preserve"> ИТП следует рассматривать для каждого конкретного случая.</w:t>
            </w:r>
          </w:p>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 xml:space="preserve">** Для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ряда медицинских помещений, например, операционных, реанимационных (интенсивная терапия), палат для недоношенных детей, может потребоваться третий независимый источник. Необходимость третьего независимого источника определяется заданием на проектирование в зависимости от типа применяемого медицинского оборудования. Переключение на третий независимый источник автоматическое, время переключения - не более 0,15 с.</w:t>
            </w:r>
          </w:p>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 Для временных сооружений, а также встроенных помещений площадью до 100 м</w:t>
            </w:r>
            <w:r w:rsidRPr="003C0287">
              <w:rPr>
                <w:rFonts w:ascii="Arial" w:hAnsi="Arial" w:cs="Arial"/>
                <w:sz w:val="16"/>
                <w:szCs w:val="16"/>
                <w:vertAlign w:val="superscript"/>
              </w:rPr>
              <w:t>2</w:t>
            </w:r>
            <w:r w:rsidRPr="003C0287">
              <w:rPr>
                <w:rFonts w:ascii="Arial" w:hAnsi="Arial" w:cs="Arial"/>
                <w:sz w:val="16"/>
                <w:szCs w:val="16"/>
              </w:rPr>
              <w:t xml:space="preserve"> – III категория электроснабжения.</w:t>
            </w:r>
          </w:p>
          <w:p w:rsidR="00967E4E" w:rsidRPr="003C0287" w:rsidRDefault="00967E4E" w:rsidP="00F72E7E">
            <w:pPr>
              <w:tabs>
                <w:tab w:val="left" w:pos="426"/>
              </w:tabs>
              <w:ind w:right="33" w:firstLine="284"/>
              <w:jc w:val="both"/>
              <w:rPr>
                <w:rFonts w:ascii="Arial" w:hAnsi="Arial" w:cs="Arial"/>
                <w:sz w:val="16"/>
                <w:szCs w:val="16"/>
              </w:rPr>
            </w:pPr>
          </w:p>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70"/>
              </w:numPr>
              <w:tabs>
                <w:tab w:val="left" w:pos="426"/>
                <w:tab w:val="left" w:pos="851"/>
              </w:tabs>
              <w:ind w:left="0" w:right="33" w:firstLine="284"/>
              <w:rPr>
                <w:rFonts w:ascii="Arial" w:hAnsi="Arial" w:cs="Arial"/>
                <w:sz w:val="16"/>
                <w:szCs w:val="16"/>
              </w:rPr>
            </w:pPr>
            <w:r w:rsidRPr="003C0287">
              <w:rPr>
                <w:rFonts w:ascii="Arial" w:hAnsi="Arial" w:cs="Arial"/>
                <w:sz w:val="16"/>
                <w:szCs w:val="16"/>
              </w:rPr>
              <w:t>Схемы питания противопожарных устройств и лифтов, предназначенных для перевозки пожарных подразделений, должны выполняться в соответствии с требованиями СП 256.1325800, независимо от их категории надёжности.</w:t>
            </w:r>
          </w:p>
          <w:p w:rsidR="00967E4E" w:rsidRPr="003C0287" w:rsidRDefault="00967E4E" w:rsidP="00F72E7E">
            <w:pPr>
              <w:pStyle w:val="a3"/>
              <w:numPr>
                <w:ilvl w:val="0"/>
                <w:numId w:val="70"/>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В 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жилых домов входят </w:t>
            </w:r>
            <w:proofErr w:type="spellStart"/>
            <w:r w:rsidRPr="003C0287">
              <w:rPr>
                <w:rFonts w:ascii="Arial" w:hAnsi="Arial" w:cs="Arial"/>
                <w:sz w:val="16"/>
                <w:szCs w:val="16"/>
              </w:rPr>
              <w:t>электроприёмники</w:t>
            </w:r>
            <w:proofErr w:type="spellEnd"/>
            <w:r w:rsidRPr="003C0287">
              <w:rPr>
                <w:rFonts w:ascii="Arial" w:hAnsi="Arial" w:cs="Arial"/>
                <w:sz w:val="16"/>
                <w:szCs w:val="16"/>
              </w:rPr>
              <w:t xml:space="preserve"> квартир, освещение </w:t>
            </w:r>
            <w:proofErr w:type="spellStart"/>
            <w:r w:rsidRPr="003C0287">
              <w:rPr>
                <w:rFonts w:ascii="Arial" w:hAnsi="Arial" w:cs="Arial"/>
                <w:sz w:val="16"/>
                <w:szCs w:val="16"/>
              </w:rPr>
              <w:t>общедомовых</w:t>
            </w:r>
            <w:proofErr w:type="spellEnd"/>
            <w:r w:rsidRPr="003C0287">
              <w:rPr>
                <w:rFonts w:ascii="Arial" w:hAnsi="Arial" w:cs="Arial"/>
                <w:sz w:val="16"/>
                <w:szCs w:val="16"/>
              </w:rPr>
              <w:t xml:space="preserve"> помещений, лифты, хозяйственные насосы и др. В комплекс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общественных зданий входят все электрические устройства, которыми оборудуется здание или группа помещений.</w:t>
            </w:r>
          </w:p>
          <w:p w:rsidR="00967E4E" w:rsidRPr="003C0287" w:rsidRDefault="00967E4E" w:rsidP="00F72E7E">
            <w:pPr>
              <w:pStyle w:val="a3"/>
              <w:numPr>
                <w:ilvl w:val="0"/>
                <w:numId w:val="70"/>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Категория </w:t>
            </w:r>
            <w:proofErr w:type="spellStart"/>
            <w:r w:rsidRPr="003C0287">
              <w:rPr>
                <w:rFonts w:ascii="Arial" w:hAnsi="Arial" w:cs="Arial"/>
                <w:sz w:val="16"/>
                <w:szCs w:val="16"/>
              </w:rPr>
              <w:t>электроприёмников</w:t>
            </w:r>
            <w:proofErr w:type="spellEnd"/>
            <w:r w:rsidRPr="003C0287">
              <w:rPr>
                <w:rFonts w:ascii="Arial" w:hAnsi="Arial" w:cs="Arial"/>
                <w:sz w:val="16"/>
                <w:szCs w:val="16"/>
              </w:rPr>
              <w:t xml:space="preserve"> по надёжности электроснабжения может быть повышена по заданию на проектирование.</w:t>
            </w:r>
          </w:p>
        </w:tc>
      </w:tr>
    </w:tbl>
    <w:p w:rsidR="00967E4E" w:rsidRPr="003C0287" w:rsidRDefault="00967E4E" w:rsidP="00774BF5">
      <w:pPr>
        <w:pStyle w:val="a3"/>
        <w:numPr>
          <w:ilvl w:val="0"/>
          <w:numId w:val="69"/>
        </w:numPr>
        <w:tabs>
          <w:tab w:val="left" w:pos="851"/>
          <w:tab w:val="left" w:pos="9356"/>
        </w:tabs>
        <w:ind w:left="0" w:firstLine="567"/>
        <w:rPr>
          <w:rFonts w:ascii="Arial" w:hAnsi="Arial" w:cs="Arial"/>
          <w:sz w:val="26"/>
          <w:szCs w:val="26"/>
        </w:rPr>
      </w:pPr>
      <w:r w:rsidRPr="003C0287">
        <w:rPr>
          <w:rFonts w:ascii="Arial" w:hAnsi="Arial" w:cs="Arial"/>
          <w:sz w:val="26"/>
          <w:szCs w:val="26"/>
        </w:rPr>
        <w:t>Укрупнённые показатели расчётного среднесуточного (за год) водопотребления на хозяйственно-питьевые нужды нас</w:t>
      </w:r>
      <w:r w:rsidR="00874684" w:rsidRPr="003C0287">
        <w:rPr>
          <w:rFonts w:ascii="Arial" w:hAnsi="Arial" w:cs="Arial"/>
          <w:sz w:val="26"/>
          <w:szCs w:val="26"/>
        </w:rPr>
        <w:t>еления приведены в таблице 23.3</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23.3</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394"/>
      </w:tblGrid>
      <w:tr w:rsidR="00967E4E" w:rsidRPr="003C0287" w:rsidTr="001050E7">
        <w:tc>
          <w:tcPr>
            <w:tcW w:w="592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lastRenderedPageBreak/>
              <w:t>Степень благоустройства районов жилой застройки</w:t>
            </w:r>
          </w:p>
        </w:tc>
        <w:tc>
          <w:tcPr>
            <w:tcW w:w="4394"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Расчётное хозяйственно-питьевое водопотребление в поселениях и городских округах на одного жителя среднесуточное (за год), л/</w:t>
            </w:r>
            <w:proofErr w:type="spellStart"/>
            <w:r w:rsidRPr="003C0287">
              <w:rPr>
                <w:rFonts w:ascii="Arial" w:hAnsi="Arial" w:cs="Arial"/>
                <w:sz w:val="16"/>
                <w:szCs w:val="16"/>
              </w:rPr>
              <w:t>сут</w:t>
            </w:r>
            <w:proofErr w:type="spellEnd"/>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394"/>
      </w:tblGrid>
      <w:tr w:rsidR="00967E4E" w:rsidRPr="003C0287" w:rsidTr="001050E7">
        <w:trPr>
          <w:trHeight w:val="85"/>
          <w:tblHeader/>
        </w:trPr>
        <w:tc>
          <w:tcPr>
            <w:tcW w:w="592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439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1050E7">
        <w:tc>
          <w:tcPr>
            <w:tcW w:w="592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Застройка зданиями, оборудованными внутренним водопроводом и канализацией, с ванными и местными водонагревателями</w:t>
            </w:r>
          </w:p>
        </w:tc>
        <w:tc>
          <w:tcPr>
            <w:tcW w:w="4394" w:type="dxa"/>
            <w:tcBorders>
              <w:top w:val="single" w:sz="4" w:space="0" w:color="000000"/>
              <w:left w:val="single" w:sz="4" w:space="0" w:color="000000"/>
              <w:bottom w:val="single" w:sz="4" w:space="0" w:color="000000"/>
              <w:right w:val="single" w:sz="4" w:space="0" w:color="000000"/>
            </w:tcBorders>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140 – 180</w:t>
            </w:r>
          </w:p>
        </w:tc>
      </w:tr>
      <w:tr w:rsidR="00967E4E" w:rsidRPr="003C0287" w:rsidTr="001050E7">
        <w:trPr>
          <w:trHeight w:val="96"/>
        </w:trPr>
        <w:tc>
          <w:tcPr>
            <w:tcW w:w="592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Застройка зданиями, оборудованными внутренним водопроводом и канализацией, с ванными и с централизованным горячим водоснабжением</w:t>
            </w:r>
          </w:p>
        </w:tc>
        <w:tc>
          <w:tcPr>
            <w:tcW w:w="4394" w:type="dxa"/>
            <w:tcBorders>
              <w:top w:val="single" w:sz="4" w:space="0" w:color="000000"/>
              <w:left w:val="single" w:sz="4" w:space="0" w:color="000000"/>
              <w:bottom w:val="single" w:sz="4" w:space="0" w:color="000000"/>
              <w:right w:val="single" w:sz="4" w:space="0" w:color="000000"/>
            </w:tcBorders>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165 – 180 </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1050E7">
        <w:tc>
          <w:tcPr>
            <w:tcW w:w="10314" w:type="dxa"/>
          </w:tcPr>
          <w:p w:rsidR="0026458E" w:rsidRPr="003C0287" w:rsidRDefault="0026458E" w:rsidP="00F72E7E">
            <w:pPr>
              <w:tabs>
                <w:tab w:val="left" w:pos="426"/>
              </w:tabs>
              <w:ind w:right="33" w:firstLine="284"/>
              <w:jc w:val="both"/>
              <w:rPr>
                <w:rFonts w:ascii="Arial" w:hAnsi="Arial" w:cs="Arial"/>
                <w:sz w:val="16"/>
                <w:szCs w:val="16"/>
              </w:rPr>
            </w:pPr>
            <w:r w:rsidRPr="003C0287">
              <w:rPr>
                <w:rFonts w:ascii="Arial" w:hAnsi="Arial" w:cs="Arial"/>
                <w:sz w:val="16"/>
                <w:szCs w:val="16"/>
              </w:rPr>
              <w:t xml:space="preserve">* К местным водонагревателям относятся: газовые котлы и (или) колонки, установленные непосредственно в помещениях или внутри здания; </w:t>
            </w:r>
            <w:proofErr w:type="spellStart"/>
            <w:r w:rsidRPr="003C0287">
              <w:rPr>
                <w:rFonts w:ascii="Arial" w:hAnsi="Arial" w:cs="Arial"/>
                <w:sz w:val="16"/>
                <w:szCs w:val="16"/>
              </w:rPr>
              <w:t>крышные</w:t>
            </w:r>
            <w:proofErr w:type="spellEnd"/>
            <w:r w:rsidRPr="003C0287">
              <w:rPr>
                <w:rFonts w:ascii="Arial" w:hAnsi="Arial" w:cs="Arial"/>
                <w:sz w:val="16"/>
                <w:szCs w:val="16"/>
              </w:rPr>
              <w:t xml:space="preserve"> газовые котельные; </w:t>
            </w:r>
            <w:proofErr w:type="spellStart"/>
            <w:r w:rsidRPr="003C0287">
              <w:rPr>
                <w:rFonts w:ascii="Arial" w:hAnsi="Arial" w:cs="Arial"/>
                <w:sz w:val="16"/>
                <w:szCs w:val="16"/>
              </w:rPr>
              <w:t>отдельностоящие</w:t>
            </w:r>
            <w:proofErr w:type="spellEnd"/>
            <w:r w:rsidRPr="003C0287">
              <w:rPr>
                <w:rFonts w:ascii="Arial" w:hAnsi="Arial" w:cs="Arial"/>
                <w:sz w:val="16"/>
                <w:szCs w:val="16"/>
              </w:rPr>
              <w:t xml:space="preserve"> газовые котельные, обслуживающие одно или несколько зданий. </w:t>
            </w:r>
          </w:p>
          <w:p w:rsidR="0026458E" w:rsidRPr="003C0287" w:rsidRDefault="0026458E" w:rsidP="00F72E7E">
            <w:pPr>
              <w:tabs>
                <w:tab w:val="left" w:pos="426"/>
              </w:tabs>
              <w:ind w:right="33" w:firstLine="284"/>
              <w:jc w:val="both"/>
              <w:rPr>
                <w:rFonts w:ascii="Arial" w:hAnsi="Arial" w:cs="Arial"/>
                <w:sz w:val="16"/>
                <w:szCs w:val="16"/>
              </w:rPr>
            </w:pPr>
          </w:p>
          <w:p w:rsidR="00967E4E" w:rsidRPr="003C0287" w:rsidRDefault="00967E4E" w:rsidP="00F72E7E">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F72E7E">
            <w:pPr>
              <w:pStyle w:val="a3"/>
              <w:numPr>
                <w:ilvl w:val="0"/>
                <w:numId w:val="16"/>
              </w:numPr>
              <w:tabs>
                <w:tab w:val="left" w:pos="426"/>
                <w:tab w:val="left" w:pos="851"/>
              </w:tabs>
              <w:ind w:left="0" w:right="33" w:firstLine="284"/>
              <w:rPr>
                <w:rFonts w:ascii="Arial" w:hAnsi="Arial" w:cs="Arial"/>
                <w:sz w:val="16"/>
                <w:szCs w:val="16"/>
              </w:rPr>
            </w:pPr>
            <w:r w:rsidRPr="003C0287">
              <w:rPr>
                <w:rFonts w:ascii="Arial" w:hAnsi="Arial" w:cs="Arial"/>
                <w:sz w:val="16"/>
                <w:szCs w:val="16"/>
              </w:rPr>
              <w:t>Расчётное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 и технологическим данным.</w:t>
            </w:r>
          </w:p>
          <w:p w:rsidR="00967E4E" w:rsidRPr="003C0287" w:rsidRDefault="00967E4E" w:rsidP="00F72E7E">
            <w:pPr>
              <w:pStyle w:val="a3"/>
              <w:numPr>
                <w:ilvl w:val="0"/>
                <w:numId w:val="16"/>
              </w:numPr>
              <w:tabs>
                <w:tab w:val="left" w:pos="426"/>
                <w:tab w:val="left" w:pos="851"/>
              </w:tabs>
              <w:ind w:left="0" w:right="33" w:firstLine="284"/>
              <w:rPr>
                <w:rFonts w:ascii="Arial" w:hAnsi="Arial" w:cs="Arial"/>
                <w:sz w:val="16"/>
                <w:szCs w:val="16"/>
              </w:rPr>
            </w:pPr>
            <w:r w:rsidRPr="003C0287">
              <w:rPr>
                <w:rFonts w:ascii="Arial" w:hAnsi="Arial" w:cs="Arial"/>
                <w:sz w:val="16"/>
                <w:szCs w:val="16"/>
              </w:rPr>
              <w:t xml:space="preserve">Количество воды на нужды пищевой промышленности и неучтённые расходы при соответствующем обосновании допускается принимать дополнительно в размере 10%-15% суммарного расхода на хозяйственно-питьевые нужды </w:t>
            </w:r>
            <w:r w:rsidR="0018548F" w:rsidRPr="003C0287">
              <w:rPr>
                <w:rFonts w:ascii="Arial" w:hAnsi="Arial" w:cs="Arial"/>
                <w:sz w:val="16"/>
                <w:szCs w:val="16"/>
              </w:rPr>
              <w:t>города Ростова-на-Дону</w:t>
            </w:r>
            <w:r w:rsidRPr="003C0287">
              <w:rPr>
                <w:rFonts w:ascii="Arial" w:hAnsi="Arial" w:cs="Arial"/>
                <w:sz w:val="16"/>
                <w:szCs w:val="16"/>
              </w:rPr>
              <w:t>.</w:t>
            </w:r>
          </w:p>
          <w:p w:rsidR="00967E4E" w:rsidRPr="003C0287" w:rsidRDefault="00967E4E" w:rsidP="00F72E7E">
            <w:pPr>
              <w:pStyle w:val="a3"/>
              <w:numPr>
                <w:ilvl w:val="0"/>
                <w:numId w:val="16"/>
              </w:numPr>
              <w:tabs>
                <w:tab w:val="left" w:pos="426"/>
                <w:tab w:val="left" w:pos="851"/>
              </w:tabs>
              <w:ind w:left="0" w:right="33" w:firstLine="284"/>
              <w:rPr>
                <w:rFonts w:ascii="Arial" w:hAnsi="Arial" w:cs="Arial"/>
                <w:sz w:val="16"/>
                <w:szCs w:val="16"/>
              </w:rPr>
            </w:pPr>
            <w:r w:rsidRPr="003C0287">
              <w:rPr>
                <w:rFonts w:ascii="Arial" w:hAnsi="Arial" w:cs="Arial"/>
                <w:sz w:val="16"/>
                <w:szCs w:val="16"/>
              </w:rPr>
              <w:t>Выбор расчётного водопотребления в пределах, указанных в настоящей таблице, должен проводиться в зависимости от климатических условий, мощности источника водоснабжения и качества воды, степени благоустройства, этажности застройки и местных условий.</w:t>
            </w:r>
          </w:p>
          <w:p w:rsidR="00967E4E" w:rsidRPr="003C0287" w:rsidRDefault="00967E4E" w:rsidP="00F72E7E">
            <w:pPr>
              <w:pStyle w:val="a3"/>
              <w:numPr>
                <w:ilvl w:val="0"/>
                <w:numId w:val="16"/>
              </w:numPr>
              <w:tabs>
                <w:tab w:val="left" w:pos="426"/>
                <w:tab w:val="left" w:pos="851"/>
              </w:tabs>
              <w:ind w:left="0" w:right="33" w:firstLine="284"/>
              <w:rPr>
                <w:rFonts w:ascii="Arial" w:hAnsi="Arial" w:cs="Arial"/>
                <w:sz w:val="16"/>
                <w:szCs w:val="16"/>
              </w:rPr>
            </w:pPr>
            <w:r w:rsidRPr="003C0287">
              <w:rPr>
                <w:rFonts w:ascii="Arial" w:hAnsi="Arial" w:cs="Arial"/>
                <w:sz w:val="16"/>
                <w:szCs w:val="16"/>
              </w:rPr>
              <w:t>Допускается при обосновании принимать увеличенные по отношению к рекомендуемым значениям величины расчётного хозяйственно-питьевого водопотребления.</w:t>
            </w:r>
          </w:p>
        </w:tc>
      </w:tr>
    </w:tbl>
    <w:p w:rsidR="00967E4E" w:rsidRPr="003C0287" w:rsidRDefault="00967E4E" w:rsidP="00774BF5">
      <w:pPr>
        <w:pStyle w:val="a3"/>
        <w:numPr>
          <w:ilvl w:val="0"/>
          <w:numId w:val="69"/>
        </w:numPr>
        <w:tabs>
          <w:tab w:val="left" w:pos="851"/>
          <w:tab w:val="left" w:pos="9356"/>
        </w:tabs>
        <w:ind w:left="0" w:right="-20" w:firstLine="567"/>
        <w:rPr>
          <w:rFonts w:ascii="Arial" w:hAnsi="Arial" w:cs="Arial"/>
          <w:sz w:val="26"/>
          <w:szCs w:val="26"/>
        </w:rPr>
      </w:pPr>
      <w:r w:rsidRPr="003C0287">
        <w:rPr>
          <w:rFonts w:ascii="Arial" w:hAnsi="Arial" w:cs="Arial"/>
          <w:sz w:val="26"/>
          <w:szCs w:val="26"/>
        </w:rPr>
        <w:t>Укрупнённые показатели расхода воды на поливку территорий приведены в таблице 23.4</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23.4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70"/>
        <w:gridCol w:w="2693"/>
        <w:gridCol w:w="2551"/>
      </w:tblGrid>
      <w:tr w:rsidR="00967E4E" w:rsidRPr="003C0287" w:rsidTr="001050E7">
        <w:tc>
          <w:tcPr>
            <w:tcW w:w="10314" w:type="dxa"/>
            <w:gridSpan w:val="3"/>
          </w:tcPr>
          <w:p w:rsidR="00967E4E" w:rsidRPr="003C0287" w:rsidRDefault="00967E4E" w:rsidP="005B0EF7">
            <w:pPr>
              <w:jc w:val="center"/>
              <w:rPr>
                <w:rFonts w:ascii="Arial" w:hAnsi="Arial" w:cs="Arial"/>
                <w:sz w:val="16"/>
                <w:szCs w:val="16"/>
              </w:rPr>
            </w:pPr>
            <w:r w:rsidRPr="003C0287">
              <w:rPr>
                <w:rFonts w:ascii="Arial" w:hAnsi="Arial" w:cs="Arial"/>
                <w:sz w:val="16"/>
                <w:szCs w:val="16"/>
              </w:rPr>
              <w:t>Расходы воды на поливку территорий</w:t>
            </w:r>
          </w:p>
        </w:tc>
      </w:tr>
      <w:tr w:rsidR="00967E4E" w:rsidRPr="003C0287" w:rsidTr="004D745B">
        <w:tc>
          <w:tcPr>
            <w:tcW w:w="5070" w:type="dxa"/>
            <w:vAlign w:val="center"/>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Назначение воды</w:t>
            </w:r>
          </w:p>
        </w:tc>
        <w:tc>
          <w:tcPr>
            <w:tcW w:w="2693" w:type="dxa"/>
            <w:tcBorders>
              <w:right w:val="single" w:sz="4" w:space="0" w:color="000000"/>
            </w:tcBorders>
            <w:vAlign w:val="center"/>
          </w:tcPr>
          <w:p w:rsidR="00967E4E" w:rsidRPr="003C0287" w:rsidRDefault="00967E4E" w:rsidP="005B0EF7">
            <w:pPr>
              <w:jc w:val="center"/>
              <w:rPr>
                <w:rFonts w:ascii="Arial" w:hAnsi="Arial" w:cs="Arial"/>
                <w:sz w:val="16"/>
                <w:szCs w:val="16"/>
              </w:rPr>
            </w:pPr>
            <w:r w:rsidRPr="003C0287">
              <w:rPr>
                <w:rFonts w:ascii="Arial" w:hAnsi="Arial" w:cs="Arial"/>
                <w:sz w:val="16"/>
                <w:szCs w:val="16"/>
              </w:rPr>
              <w:t>Единица измерения</w:t>
            </w:r>
          </w:p>
        </w:tc>
        <w:tc>
          <w:tcPr>
            <w:tcW w:w="2551" w:type="dxa"/>
            <w:tcBorders>
              <w:left w:val="single" w:sz="4" w:space="0" w:color="000000"/>
            </w:tcBorders>
            <w:vAlign w:val="center"/>
          </w:tcPr>
          <w:p w:rsidR="00967E4E" w:rsidRPr="003C0287" w:rsidRDefault="00967E4E" w:rsidP="005B0EF7">
            <w:pPr>
              <w:jc w:val="center"/>
              <w:rPr>
                <w:rFonts w:ascii="Arial" w:hAnsi="Arial" w:cs="Arial"/>
                <w:sz w:val="16"/>
                <w:szCs w:val="16"/>
              </w:rPr>
            </w:pPr>
            <w:r w:rsidRPr="003C0287">
              <w:rPr>
                <w:rFonts w:ascii="Arial" w:hAnsi="Arial" w:cs="Arial"/>
                <w:sz w:val="16"/>
                <w:szCs w:val="16"/>
              </w:rPr>
              <w:t>Расход воды на поливку, л/м2</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70"/>
        <w:gridCol w:w="2693"/>
        <w:gridCol w:w="2551"/>
      </w:tblGrid>
      <w:tr w:rsidR="00967E4E" w:rsidRPr="003C0287" w:rsidTr="004D745B">
        <w:trPr>
          <w:tblHeader/>
        </w:trPr>
        <w:tc>
          <w:tcPr>
            <w:tcW w:w="507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693"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551"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Механизированная мойка усовершенствованных покрытий проездов и площадей</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мойка</w:t>
            </w:r>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 – 1,5</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Механизированная поливка усовершенствованных покрытий проездов и площадей</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поливка</w:t>
            </w:r>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0,3 – 0,4</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Поливка вручную (из шлангов) усовершенствованных покрытий тротуаров и проездов</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поливка</w:t>
            </w:r>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 – 0,5</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Поливка городских зелёных насаждений</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поливка</w:t>
            </w:r>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 – 4</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Поливка газонов и цветников</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поливка</w:t>
            </w:r>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 – 6</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Поливка посадок в грунтовых зимних теплицах</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 </w:t>
            </w:r>
            <w:proofErr w:type="spellStart"/>
            <w:r w:rsidRPr="003C0287">
              <w:rPr>
                <w:rFonts w:ascii="Arial" w:hAnsi="Arial" w:cs="Arial"/>
                <w:sz w:val="16"/>
                <w:szCs w:val="16"/>
              </w:rPr>
              <w:t>сут</w:t>
            </w:r>
            <w:proofErr w:type="spellEnd"/>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Поливка посадок в стеллажных зимних и грунтовых весенних теплицах, парниках всех типов, утеплённом грунте</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 </w:t>
            </w:r>
            <w:proofErr w:type="spellStart"/>
            <w:r w:rsidRPr="003C0287">
              <w:rPr>
                <w:rFonts w:ascii="Arial" w:hAnsi="Arial" w:cs="Arial"/>
                <w:sz w:val="16"/>
                <w:szCs w:val="16"/>
              </w:rPr>
              <w:t>сут</w:t>
            </w:r>
            <w:proofErr w:type="spellEnd"/>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r>
      <w:tr w:rsidR="00967E4E" w:rsidRPr="003C0287" w:rsidTr="004D745B">
        <w:trPr>
          <w:trHeight w:val="96"/>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Поливка посадок овощных культур на приусадебных участках</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 </w:t>
            </w:r>
            <w:proofErr w:type="spellStart"/>
            <w:r w:rsidRPr="003C0287">
              <w:rPr>
                <w:rFonts w:ascii="Arial" w:hAnsi="Arial" w:cs="Arial"/>
                <w:sz w:val="16"/>
                <w:szCs w:val="16"/>
              </w:rPr>
              <w:t>сут</w:t>
            </w:r>
            <w:proofErr w:type="spellEnd"/>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 – 15</w:t>
            </w:r>
          </w:p>
        </w:tc>
      </w:tr>
      <w:tr w:rsidR="00967E4E" w:rsidRPr="003C0287" w:rsidTr="004D745B">
        <w:trPr>
          <w:trHeight w:val="85"/>
        </w:trPr>
        <w:tc>
          <w:tcPr>
            <w:tcW w:w="5070"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Поливка посадок плодовых деревьев на приусадебных участках</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1 </w:t>
            </w:r>
            <w:proofErr w:type="spellStart"/>
            <w:r w:rsidRPr="003C0287">
              <w:rPr>
                <w:rFonts w:ascii="Arial" w:hAnsi="Arial" w:cs="Arial"/>
                <w:sz w:val="16"/>
                <w:szCs w:val="16"/>
              </w:rPr>
              <w:t>сут</w:t>
            </w:r>
            <w:proofErr w:type="spellEnd"/>
          </w:p>
        </w:tc>
        <w:tc>
          <w:tcPr>
            <w:tcW w:w="2551"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 – 15</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1050E7">
        <w:tc>
          <w:tcPr>
            <w:tcW w:w="10314" w:type="dxa"/>
          </w:tcPr>
          <w:p w:rsidR="00967E4E" w:rsidRPr="003C0287" w:rsidRDefault="00967E4E" w:rsidP="00367C8B">
            <w:pPr>
              <w:tabs>
                <w:tab w:val="left" w:pos="42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13"/>
              </w:numPr>
              <w:tabs>
                <w:tab w:val="left" w:pos="426"/>
                <w:tab w:val="left" w:pos="851"/>
              </w:tabs>
              <w:ind w:left="0" w:right="33" w:firstLine="284"/>
              <w:rPr>
                <w:rFonts w:ascii="Arial" w:hAnsi="Arial" w:cs="Arial"/>
                <w:sz w:val="16"/>
                <w:szCs w:val="16"/>
              </w:rPr>
            </w:pPr>
            <w:r w:rsidRPr="003C0287">
              <w:rPr>
                <w:rFonts w:ascii="Arial" w:hAnsi="Arial" w:cs="Arial"/>
                <w:sz w:val="16"/>
                <w:szCs w:val="16"/>
              </w:rPr>
              <w:t>При отсутствии данных о площадях по видам благоустройства (зелёные насаждения, проезды и т.п.) расчётное среднесуточное за поливочный сезон потребление воды на поливку в расчёте на одного жителя следует принимать 50-90 л/</w:t>
            </w:r>
            <w:proofErr w:type="spellStart"/>
            <w:r w:rsidRPr="003C0287">
              <w:rPr>
                <w:rFonts w:ascii="Arial" w:hAnsi="Arial" w:cs="Arial"/>
                <w:sz w:val="16"/>
                <w:szCs w:val="16"/>
              </w:rPr>
              <w:t>сут</w:t>
            </w:r>
            <w:proofErr w:type="spellEnd"/>
            <w:r w:rsidRPr="003C0287">
              <w:rPr>
                <w:rFonts w:ascii="Arial" w:hAnsi="Arial" w:cs="Arial"/>
                <w:sz w:val="16"/>
                <w:szCs w:val="16"/>
              </w:rPr>
              <w:t xml:space="preserve"> в зависимости от климатических условий, мощности источника водоснабжения, степени благоустройства поселений (городских округов) и других местных условий.</w:t>
            </w:r>
          </w:p>
          <w:p w:rsidR="00967E4E" w:rsidRPr="003C0287" w:rsidRDefault="00967E4E" w:rsidP="00367C8B">
            <w:pPr>
              <w:pStyle w:val="a3"/>
              <w:numPr>
                <w:ilvl w:val="0"/>
                <w:numId w:val="13"/>
              </w:numPr>
              <w:tabs>
                <w:tab w:val="left" w:pos="426"/>
                <w:tab w:val="left" w:pos="851"/>
              </w:tabs>
              <w:ind w:left="0" w:right="33" w:firstLine="284"/>
              <w:rPr>
                <w:rFonts w:ascii="Arial" w:hAnsi="Arial" w:cs="Arial"/>
                <w:sz w:val="16"/>
                <w:szCs w:val="16"/>
              </w:rPr>
            </w:pPr>
            <w:r w:rsidRPr="003C0287">
              <w:rPr>
                <w:rFonts w:ascii="Arial" w:hAnsi="Arial" w:cs="Arial"/>
                <w:sz w:val="16"/>
                <w:szCs w:val="16"/>
              </w:rPr>
              <w:t>Количество поливок следует принимать от 1до 2 в сутки в зависимости от климатических условий.</w:t>
            </w:r>
          </w:p>
        </w:tc>
      </w:tr>
    </w:tbl>
    <w:p w:rsidR="00967E4E" w:rsidRPr="003C0287" w:rsidRDefault="00967E4E" w:rsidP="00774BF5">
      <w:pPr>
        <w:pStyle w:val="a3"/>
        <w:numPr>
          <w:ilvl w:val="0"/>
          <w:numId w:val="69"/>
        </w:numPr>
        <w:tabs>
          <w:tab w:val="left" w:pos="851"/>
          <w:tab w:val="left" w:pos="9356"/>
        </w:tabs>
        <w:ind w:left="0" w:firstLine="567"/>
        <w:rPr>
          <w:rFonts w:ascii="Arial" w:hAnsi="Arial" w:cs="Arial"/>
          <w:sz w:val="26"/>
          <w:szCs w:val="26"/>
        </w:rPr>
      </w:pPr>
      <w:r w:rsidRPr="003C0287">
        <w:rPr>
          <w:rFonts w:ascii="Arial" w:hAnsi="Arial" w:cs="Arial"/>
          <w:sz w:val="26"/>
          <w:szCs w:val="26"/>
        </w:rPr>
        <w:t xml:space="preserve">Расчётные максимальные и минимальные расходы сточных вод для расчёта канализационной сети следует определять по результатам инструментальных измерений с учётом СП 32.13330, либо компьютерного моделирования систем водоотведения, учитывающих графики притока сточных вод от зданий, жилых массивов, промышленных предприятий, протяжённость и конфигурацию сетей, наличие насосных станций и другие факторы, либо, в отсутствие возможности получения указанных данных – по данным фактического графика </w:t>
      </w:r>
      <w:proofErr w:type="spellStart"/>
      <w:r w:rsidRPr="003C0287">
        <w:rPr>
          <w:rFonts w:ascii="Arial" w:hAnsi="Arial" w:cs="Arial"/>
          <w:sz w:val="26"/>
          <w:szCs w:val="26"/>
        </w:rPr>
        <w:t>водоподачи</w:t>
      </w:r>
      <w:proofErr w:type="spellEnd"/>
      <w:r w:rsidRPr="003C0287">
        <w:rPr>
          <w:rFonts w:ascii="Arial" w:hAnsi="Arial" w:cs="Arial"/>
          <w:sz w:val="26"/>
          <w:szCs w:val="26"/>
        </w:rPr>
        <w:t xml:space="preserve"> при эксплуатации аналогичных объектов. </w:t>
      </w:r>
    </w:p>
    <w:p w:rsidR="00967E4E" w:rsidRPr="003C0287" w:rsidRDefault="00967E4E" w:rsidP="00774BF5">
      <w:pPr>
        <w:pStyle w:val="a3"/>
        <w:numPr>
          <w:ilvl w:val="0"/>
          <w:numId w:val="69"/>
        </w:numPr>
        <w:tabs>
          <w:tab w:val="left" w:pos="851"/>
          <w:tab w:val="left" w:pos="9356"/>
        </w:tabs>
        <w:ind w:left="0" w:firstLine="567"/>
        <w:rPr>
          <w:rFonts w:ascii="Arial" w:hAnsi="Arial" w:cs="Arial"/>
          <w:sz w:val="26"/>
          <w:szCs w:val="26"/>
        </w:rPr>
      </w:pPr>
      <w:r w:rsidRPr="003C0287">
        <w:rPr>
          <w:rFonts w:ascii="Arial" w:hAnsi="Arial" w:cs="Arial"/>
          <w:sz w:val="26"/>
          <w:szCs w:val="26"/>
        </w:rPr>
        <w:t>Укрупнённые показатели расчётного среднесуточного (за год) водоотведения населения приведены в т</w:t>
      </w:r>
      <w:r w:rsidR="00874684" w:rsidRPr="003C0287">
        <w:rPr>
          <w:rFonts w:ascii="Arial" w:hAnsi="Arial" w:cs="Arial"/>
          <w:sz w:val="26"/>
          <w:szCs w:val="26"/>
        </w:rPr>
        <w:t>аблице 23.5</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23.5</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4536"/>
      </w:tblGrid>
      <w:tr w:rsidR="00967E4E" w:rsidRPr="003C0287" w:rsidTr="001050E7">
        <w:tc>
          <w:tcPr>
            <w:tcW w:w="10314" w:type="dxa"/>
            <w:gridSpan w:val="2"/>
          </w:tcPr>
          <w:p w:rsidR="00967E4E" w:rsidRPr="003C0287" w:rsidRDefault="00967E4E" w:rsidP="005B0EF7">
            <w:pPr>
              <w:jc w:val="center"/>
              <w:rPr>
                <w:rFonts w:ascii="Arial" w:hAnsi="Arial" w:cs="Arial"/>
                <w:sz w:val="16"/>
                <w:szCs w:val="16"/>
              </w:rPr>
            </w:pPr>
            <w:r w:rsidRPr="003C0287">
              <w:rPr>
                <w:rFonts w:ascii="Arial" w:hAnsi="Arial" w:cs="Arial"/>
                <w:sz w:val="16"/>
                <w:szCs w:val="16"/>
              </w:rPr>
              <w:t>Расчётные (удельные) средние за год суточные расходы стоков в жилых зданиях, л/</w:t>
            </w:r>
            <w:proofErr w:type="spellStart"/>
            <w:r w:rsidRPr="003C0287">
              <w:rPr>
                <w:rFonts w:ascii="Arial" w:hAnsi="Arial" w:cs="Arial"/>
                <w:sz w:val="16"/>
                <w:szCs w:val="16"/>
              </w:rPr>
              <w:t>сут</w:t>
            </w:r>
            <w:proofErr w:type="spellEnd"/>
            <w:r w:rsidRPr="003C0287">
              <w:rPr>
                <w:rFonts w:ascii="Arial" w:hAnsi="Arial" w:cs="Arial"/>
                <w:sz w:val="16"/>
                <w:szCs w:val="16"/>
              </w:rPr>
              <w:t>, на 1 жителя, не менее</w:t>
            </w:r>
          </w:p>
        </w:tc>
      </w:tr>
      <w:tr w:rsidR="00967E4E" w:rsidRPr="003C0287" w:rsidTr="001050E7">
        <w:tc>
          <w:tcPr>
            <w:tcW w:w="5778" w:type="dxa"/>
            <w:vAlign w:val="center"/>
          </w:tcPr>
          <w:p w:rsidR="00967E4E" w:rsidRPr="003C0287" w:rsidRDefault="00967E4E" w:rsidP="001050E7">
            <w:pPr>
              <w:ind w:right="742"/>
              <w:jc w:val="center"/>
              <w:rPr>
                <w:rFonts w:ascii="Arial" w:hAnsi="Arial" w:cs="Arial"/>
                <w:sz w:val="16"/>
                <w:szCs w:val="16"/>
              </w:rPr>
            </w:pPr>
            <w:r w:rsidRPr="003C0287">
              <w:rPr>
                <w:rFonts w:ascii="Arial" w:hAnsi="Arial" w:cs="Arial"/>
                <w:sz w:val="16"/>
                <w:szCs w:val="16"/>
              </w:rPr>
              <w:t>Назначение воды</w:t>
            </w:r>
          </w:p>
        </w:tc>
        <w:tc>
          <w:tcPr>
            <w:tcW w:w="4536" w:type="dxa"/>
            <w:vAlign w:val="center"/>
          </w:tcPr>
          <w:p w:rsidR="00967E4E" w:rsidRPr="003C0287" w:rsidRDefault="00967E4E" w:rsidP="005B0EF7">
            <w:pPr>
              <w:jc w:val="center"/>
              <w:rPr>
                <w:rFonts w:ascii="Arial" w:hAnsi="Arial" w:cs="Arial"/>
                <w:sz w:val="16"/>
                <w:szCs w:val="16"/>
              </w:rPr>
            </w:pPr>
            <w:r w:rsidRPr="003C0287">
              <w:rPr>
                <w:rFonts w:ascii="Arial" w:hAnsi="Arial" w:cs="Arial"/>
                <w:sz w:val="16"/>
                <w:szCs w:val="16"/>
              </w:rPr>
              <w:t>Общий</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4536"/>
      </w:tblGrid>
      <w:tr w:rsidR="00967E4E" w:rsidRPr="003C0287" w:rsidTr="001050E7">
        <w:trPr>
          <w:tblHeader/>
        </w:trPr>
        <w:tc>
          <w:tcPr>
            <w:tcW w:w="577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453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r>
      <w:tr w:rsidR="00967E4E" w:rsidRPr="003C0287" w:rsidTr="001050E7">
        <w:trPr>
          <w:trHeight w:val="96"/>
        </w:trPr>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 водопроводом и канализацией без ванн (без газоснабжения)</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r>
      <w:tr w:rsidR="00967E4E" w:rsidRPr="003C0287" w:rsidTr="001050E7">
        <w:trPr>
          <w:trHeight w:val="96"/>
        </w:trPr>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 водопроводом и канализацией без ванн (с газоснабжением)</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90</w:t>
            </w:r>
          </w:p>
        </w:tc>
      </w:tr>
      <w:tr w:rsidR="00967E4E" w:rsidRPr="003C0287" w:rsidTr="001050E7">
        <w:trPr>
          <w:trHeight w:val="96"/>
        </w:trPr>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 водопроводом, канализацией и ваннами с газовыми водонагревателями</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100</w:t>
            </w:r>
          </w:p>
        </w:tc>
      </w:tr>
      <w:tr w:rsidR="00967E4E" w:rsidRPr="003C0287" w:rsidTr="001050E7">
        <w:trPr>
          <w:trHeight w:val="96"/>
        </w:trPr>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 централизованным горячим водоснабжением без ванн</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110</w:t>
            </w:r>
          </w:p>
        </w:tc>
      </w:tr>
      <w:tr w:rsidR="00967E4E" w:rsidRPr="003C0287" w:rsidTr="001050E7">
        <w:trPr>
          <w:trHeight w:val="96"/>
        </w:trPr>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 централизованным горячим водоснабжением и ваннами</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p w:rsidR="00967E4E" w:rsidRPr="003C0287" w:rsidRDefault="00967E4E" w:rsidP="00774BF5">
      <w:pPr>
        <w:pStyle w:val="a3"/>
        <w:numPr>
          <w:ilvl w:val="0"/>
          <w:numId w:val="69"/>
        </w:numPr>
        <w:tabs>
          <w:tab w:val="left" w:pos="851"/>
          <w:tab w:val="left" w:pos="9356"/>
        </w:tabs>
        <w:ind w:left="0" w:right="-20" w:firstLine="567"/>
        <w:rPr>
          <w:rFonts w:ascii="Arial" w:hAnsi="Arial" w:cs="Arial"/>
          <w:sz w:val="26"/>
          <w:szCs w:val="26"/>
        </w:rPr>
      </w:pPr>
      <w:r w:rsidRPr="003C0287">
        <w:rPr>
          <w:rFonts w:ascii="Arial" w:hAnsi="Arial" w:cs="Arial"/>
          <w:sz w:val="26"/>
          <w:szCs w:val="26"/>
        </w:rPr>
        <w:t xml:space="preserve">При отсутствии вышеуказанных данных допускается принимать значения общего коэффициента неравномерности для определения максимального расчётного расхода в системе водоотведения, л/с, как сумму значения из таблицы 23.4 и уменьшенного на единицу отношения суммы среднесуточного (за год) </w:t>
      </w:r>
      <w:r w:rsidRPr="003C0287">
        <w:rPr>
          <w:rFonts w:ascii="Arial" w:hAnsi="Arial" w:cs="Arial"/>
          <w:sz w:val="26"/>
          <w:szCs w:val="26"/>
        </w:rPr>
        <w:lastRenderedPageBreak/>
        <w:t xml:space="preserve">расхода и дополнительного притока к среднесуточному (за год) расходу в соответствии с СП 32.13330. При отсутствии указанных данных, общие максимальные и минимальные коэффициенты неравномерности притока сточных вод 99-го и 95-го </w:t>
      </w:r>
      <w:proofErr w:type="spellStart"/>
      <w:r w:rsidRPr="003C0287">
        <w:rPr>
          <w:rFonts w:ascii="Arial" w:hAnsi="Arial" w:cs="Arial"/>
          <w:sz w:val="26"/>
          <w:szCs w:val="26"/>
        </w:rPr>
        <w:t>процентилей</w:t>
      </w:r>
      <w:proofErr w:type="spellEnd"/>
      <w:r w:rsidRPr="003C0287">
        <w:rPr>
          <w:rFonts w:ascii="Arial" w:hAnsi="Arial" w:cs="Arial"/>
          <w:sz w:val="26"/>
          <w:szCs w:val="26"/>
        </w:rPr>
        <w:t xml:space="preserve"> (обеспеченностью 1%-ной и 5%-ной, соответственно) допуск</w:t>
      </w:r>
      <w:r w:rsidR="00874684" w:rsidRPr="003C0287">
        <w:rPr>
          <w:rFonts w:ascii="Arial" w:hAnsi="Arial" w:cs="Arial"/>
          <w:sz w:val="26"/>
          <w:szCs w:val="26"/>
        </w:rPr>
        <w:t>ается принимать по таблице 23.6</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23.6</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10"/>
        <w:gridCol w:w="851"/>
        <w:gridCol w:w="709"/>
        <w:gridCol w:w="708"/>
        <w:gridCol w:w="851"/>
        <w:gridCol w:w="709"/>
        <w:gridCol w:w="708"/>
        <w:gridCol w:w="709"/>
        <w:gridCol w:w="709"/>
        <w:gridCol w:w="850"/>
      </w:tblGrid>
      <w:tr w:rsidR="00967E4E" w:rsidRPr="003C0287" w:rsidTr="00AC6674">
        <w:tc>
          <w:tcPr>
            <w:tcW w:w="3510"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 Коэффициенты неравномерности, соответствующие притокам заданного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(заданной обеспеченности)</w:t>
            </w:r>
          </w:p>
        </w:tc>
        <w:tc>
          <w:tcPr>
            <w:tcW w:w="6804" w:type="dxa"/>
            <w:gridSpan w:val="9"/>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Средний расход сточных вод, л/с</w:t>
            </w:r>
          </w:p>
        </w:tc>
      </w:tr>
      <w:tr w:rsidR="00967E4E" w:rsidRPr="003C0287" w:rsidTr="00AC6674">
        <w:tc>
          <w:tcPr>
            <w:tcW w:w="3510" w:type="dxa"/>
            <w:vMerge/>
            <w:tcBorders>
              <w:bottom w:val="single" w:sz="4" w:space="0" w:color="000000"/>
            </w:tcBorders>
          </w:tcPr>
          <w:p w:rsidR="00967E4E" w:rsidRPr="003C0287" w:rsidRDefault="00967E4E" w:rsidP="005B0EF7">
            <w:pPr>
              <w:jc w:val="center"/>
              <w:rPr>
                <w:rFonts w:ascii="Arial" w:hAnsi="Arial" w:cs="Arial"/>
                <w:sz w:val="16"/>
                <w:szCs w:val="16"/>
              </w:rPr>
            </w:pPr>
          </w:p>
        </w:tc>
        <w:tc>
          <w:tcPr>
            <w:tcW w:w="851"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5</w:t>
            </w:r>
          </w:p>
        </w:tc>
        <w:tc>
          <w:tcPr>
            <w:tcW w:w="709"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10</w:t>
            </w:r>
          </w:p>
        </w:tc>
        <w:tc>
          <w:tcPr>
            <w:tcW w:w="708"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20</w:t>
            </w:r>
          </w:p>
        </w:tc>
        <w:tc>
          <w:tcPr>
            <w:tcW w:w="851"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50</w:t>
            </w:r>
          </w:p>
        </w:tc>
        <w:tc>
          <w:tcPr>
            <w:tcW w:w="709"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100</w:t>
            </w:r>
          </w:p>
        </w:tc>
        <w:tc>
          <w:tcPr>
            <w:tcW w:w="708"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300</w:t>
            </w:r>
          </w:p>
        </w:tc>
        <w:tc>
          <w:tcPr>
            <w:tcW w:w="709"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500</w:t>
            </w:r>
          </w:p>
        </w:tc>
        <w:tc>
          <w:tcPr>
            <w:tcW w:w="709"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1000</w:t>
            </w:r>
          </w:p>
        </w:tc>
        <w:tc>
          <w:tcPr>
            <w:tcW w:w="850" w:type="dxa"/>
            <w:tcBorders>
              <w:bottom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5000 и более</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10"/>
        <w:gridCol w:w="851"/>
        <w:gridCol w:w="709"/>
        <w:gridCol w:w="708"/>
        <w:gridCol w:w="851"/>
        <w:gridCol w:w="709"/>
        <w:gridCol w:w="708"/>
        <w:gridCol w:w="709"/>
        <w:gridCol w:w="709"/>
        <w:gridCol w:w="850"/>
      </w:tblGrid>
      <w:tr w:rsidR="00967E4E" w:rsidRPr="003C0287" w:rsidTr="00AC6674">
        <w:trPr>
          <w:tblHeader/>
        </w:trPr>
        <w:tc>
          <w:tcPr>
            <w:tcW w:w="351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70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85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c>
          <w:tcPr>
            <w:tcW w:w="70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w:t>
            </w:r>
          </w:p>
        </w:tc>
        <w:tc>
          <w:tcPr>
            <w:tcW w:w="85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r>
      <w:tr w:rsidR="00967E4E" w:rsidRPr="003C0287" w:rsidTr="00AC6674">
        <w:trPr>
          <w:trHeight w:val="56"/>
        </w:trPr>
        <w:tc>
          <w:tcPr>
            <w:tcW w:w="10314" w:type="dxa"/>
            <w:gridSpan w:val="10"/>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При притоке 99-го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(1%-ной обеспеченности)</w:t>
            </w:r>
          </w:p>
        </w:tc>
      </w:tr>
      <w:tr w:rsidR="00967E4E" w:rsidRPr="003C0287" w:rsidTr="00AC6674">
        <w:trPr>
          <w:trHeight w:val="56"/>
        </w:trPr>
        <w:tc>
          <w:tcPr>
            <w:tcW w:w="351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Максимальный</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2,7</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2,2</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1,8</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1,75</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w:t>
            </w:r>
          </w:p>
        </w:tc>
      </w:tr>
      <w:tr w:rsidR="00967E4E" w:rsidRPr="003C0287" w:rsidTr="00AC6674">
        <w:trPr>
          <w:trHeight w:val="56"/>
        </w:trPr>
        <w:tc>
          <w:tcPr>
            <w:tcW w:w="351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Минимальный</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0,2</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0,23</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0,26</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0,3</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0,35</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0,45</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0,51</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0,56</w:t>
            </w:r>
          </w:p>
        </w:tc>
      </w:tr>
      <w:tr w:rsidR="00967E4E" w:rsidRPr="003C0287" w:rsidTr="00AC6674">
        <w:trPr>
          <w:trHeight w:val="56"/>
        </w:trPr>
        <w:tc>
          <w:tcPr>
            <w:tcW w:w="10314" w:type="dxa"/>
            <w:gridSpan w:val="10"/>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При притоке 95-го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(5%-ной обеспеченности)</w:t>
            </w:r>
          </w:p>
        </w:tc>
      </w:tr>
      <w:tr w:rsidR="00967E4E" w:rsidRPr="003C0287" w:rsidTr="00AC6674">
        <w:trPr>
          <w:trHeight w:val="56"/>
        </w:trPr>
        <w:tc>
          <w:tcPr>
            <w:tcW w:w="351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Максимальный</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2,1</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1,9</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1,55</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1,47</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1,44</w:t>
            </w:r>
          </w:p>
        </w:tc>
      </w:tr>
      <w:tr w:rsidR="00967E4E" w:rsidRPr="003C0287" w:rsidTr="00AC6674">
        <w:trPr>
          <w:trHeight w:val="56"/>
        </w:trPr>
        <w:tc>
          <w:tcPr>
            <w:tcW w:w="3510"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Минимальный</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0,38</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0,46</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0,5</w:t>
            </w:r>
          </w:p>
        </w:tc>
        <w:tc>
          <w:tcPr>
            <w:tcW w:w="85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0,55</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0,59</w:t>
            </w:r>
          </w:p>
        </w:tc>
        <w:tc>
          <w:tcPr>
            <w:tcW w:w="70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0,62</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0,66</w:t>
            </w:r>
          </w:p>
        </w:tc>
        <w:tc>
          <w:tcPr>
            <w:tcW w:w="709"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0,69</w:t>
            </w:r>
          </w:p>
        </w:tc>
        <w:tc>
          <w:tcPr>
            <w:tcW w:w="850"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0,71</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AC6674">
        <w:tc>
          <w:tcPr>
            <w:tcW w:w="10314" w:type="dxa"/>
          </w:tcPr>
          <w:p w:rsidR="00967E4E" w:rsidRPr="003C0287" w:rsidRDefault="00967E4E" w:rsidP="00367C8B">
            <w:pPr>
              <w:tabs>
                <w:tab w:val="left" w:pos="47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14"/>
              </w:numPr>
              <w:tabs>
                <w:tab w:val="left" w:pos="476"/>
                <w:tab w:val="left" w:pos="851"/>
              </w:tabs>
              <w:ind w:left="0" w:right="33" w:firstLine="284"/>
              <w:rPr>
                <w:rFonts w:ascii="Arial" w:hAnsi="Arial" w:cs="Arial"/>
                <w:sz w:val="16"/>
                <w:szCs w:val="16"/>
              </w:rPr>
            </w:pPr>
            <w:r w:rsidRPr="003C0287">
              <w:rPr>
                <w:rFonts w:ascii="Arial" w:hAnsi="Arial" w:cs="Arial"/>
                <w:sz w:val="16"/>
                <w:szCs w:val="16"/>
              </w:rPr>
              <w:t>Значения общих коэффициентов неравномерности притока сточных вод, приведённых в настоящей таблице, допускается принимать при количестве производственных сточных вод, не превышающем 45% общего расхода.</w:t>
            </w:r>
          </w:p>
          <w:p w:rsidR="00967E4E" w:rsidRPr="003C0287" w:rsidRDefault="00967E4E" w:rsidP="00367C8B">
            <w:pPr>
              <w:pStyle w:val="a3"/>
              <w:numPr>
                <w:ilvl w:val="0"/>
                <w:numId w:val="14"/>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При средних расходах сточных вод менее 5 л/с максимальный коэффициент неравномерности принимается равный 3. </w:t>
            </w:r>
          </w:p>
          <w:p w:rsidR="00967E4E" w:rsidRPr="003C0287" w:rsidRDefault="00967E4E" w:rsidP="00367C8B">
            <w:pPr>
              <w:pStyle w:val="a3"/>
              <w:numPr>
                <w:ilvl w:val="0"/>
                <w:numId w:val="14"/>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Величина притока 95-го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(5%-ной обеспеченности) предполагает возможное увеличение (уменьшение) притока в среднем один раз в течение суток. Величина 99-го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(1%-ной обеспеченности) – один раз в течение 5 – 6 </w:t>
            </w:r>
            <w:proofErr w:type="spellStart"/>
            <w:r w:rsidRPr="003C0287">
              <w:rPr>
                <w:rFonts w:ascii="Arial" w:hAnsi="Arial" w:cs="Arial"/>
                <w:sz w:val="16"/>
                <w:szCs w:val="16"/>
              </w:rPr>
              <w:t>сут</w:t>
            </w:r>
            <w:proofErr w:type="spellEnd"/>
            <w:r w:rsidRPr="003C0287">
              <w:rPr>
                <w:rFonts w:ascii="Arial" w:hAnsi="Arial" w:cs="Arial"/>
                <w:sz w:val="16"/>
                <w:szCs w:val="16"/>
              </w:rPr>
              <w:t>.</w:t>
            </w:r>
          </w:p>
          <w:p w:rsidR="00967E4E" w:rsidRPr="003C0287" w:rsidRDefault="00967E4E" w:rsidP="00367C8B">
            <w:pPr>
              <w:pStyle w:val="a3"/>
              <w:numPr>
                <w:ilvl w:val="0"/>
                <w:numId w:val="14"/>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Величина притока 95-го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(5%-ной обеспеченности) принимается для определения наибольшей степени наполнения труб в соответствии с СП 32.13330, а величина 99-го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(1%-ной обеспеченности) принимается при учёте свободной ёмкости сети при полном наполнении. Приток 99-го </w:t>
            </w:r>
            <w:proofErr w:type="spellStart"/>
            <w:r w:rsidRPr="003C0287">
              <w:rPr>
                <w:rFonts w:ascii="Arial" w:hAnsi="Arial" w:cs="Arial"/>
                <w:sz w:val="16"/>
                <w:szCs w:val="16"/>
              </w:rPr>
              <w:t>процентиля</w:t>
            </w:r>
            <w:proofErr w:type="spellEnd"/>
            <w:r w:rsidRPr="003C0287">
              <w:rPr>
                <w:rFonts w:ascii="Arial" w:hAnsi="Arial" w:cs="Arial"/>
                <w:sz w:val="16"/>
                <w:szCs w:val="16"/>
              </w:rPr>
              <w:t xml:space="preserve"> (1%-ной обеспеченности) должен учитываться при определении объёмов приёмных резервуаров насосных станций.</w:t>
            </w:r>
          </w:p>
          <w:p w:rsidR="00967E4E" w:rsidRPr="003C0287" w:rsidRDefault="00967E4E" w:rsidP="00367C8B">
            <w:pPr>
              <w:pStyle w:val="a3"/>
              <w:numPr>
                <w:ilvl w:val="0"/>
                <w:numId w:val="14"/>
              </w:numPr>
              <w:tabs>
                <w:tab w:val="left" w:pos="476"/>
                <w:tab w:val="left" w:pos="851"/>
              </w:tabs>
              <w:ind w:left="0" w:right="33" w:firstLine="284"/>
              <w:rPr>
                <w:rFonts w:ascii="Arial" w:hAnsi="Arial" w:cs="Arial"/>
                <w:sz w:val="16"/>
                <w:szCs w:val="16"/>
              </w:rPr>
            </w:pPr>
            <w:r w:rsidRPr="003C0287">
              <w:rPr>
                <w:rFonts w:ascii="Arial" w:hAnsi="Arial" w:cs="Arial"/>
                <w:sz w:val="16"/>
                <w:szCs w:val="16"/>
              </w:rPr>
              <w:t>Значения общих коэффициентов неравномерности притока сточных вод, приведённых в настоящей таблице, не применимы непосредственно для определения максимального суточного притока на очистные сооружения городских (смешанных) сточных вод. Определение этого коэффициента для данной задачи следует осуществлять в соответствии с СП 32.13330.</w:t>
            </w:r>
          </w:p>
        </w:tc>
      </w:tr>
    </w:tbl>
    <w:p w:rsidR="00967E4E" w:rsidRPr="003C0287" w:rsidRDefault="00967E4E" w:rsidP="00774BF5">
      <w:pPr>
        <w:pStyle w:val="a3"/>
        <w:numPr>
          <w:ilvl w:val="0"/>
          <w:numId w:val="69"/>
        </w:numPr>
        <w:tabs>
          <w:tab w:val="left" w:pos="851"/>
          <w:tab w:val="left" w:pos="9356"/>
        </w:tabs>
        <w:ind w:left="0" w:firstLine="567"/>
        <w:rPr>
          <w:rFonts w:ascii="Arial" w:hAnsi="Arial" w:cs="Arial"/>
          <w:sz w:val="26"/>
          <w:szCs w:val="26"/>
        </w:rPr>
      </w:pPr>
      <w:r w:rsidRPr="003C0287">
        <w:rPr>
          <w:rFonts w:ascii="Arial" w:hAnsi="Arial" w:cs="Arial"/>
          <w:sz w:val="26"/>
          <w:szCs w:val="26"/>
        </w:rPr>
        <w:t>Среднегодовой объем поверхностных сточных вод, образующихся в период выпадения дождей, таяния снега и мойки дорожных покрытий, определяется путём суммирования среднегодовых объёмов дождевых, талых и поливомоечных вод.</w:t>
      </w:r>
    </w:p>
    <w:p w:rsidR="00967E4E" w:rsidRPr="003C0287" w:rsidRDefault="00967E4E" w:rsidP="00774BF5">
      <w:pPr>
        <w:pStyle w:val="a3"/>
        <w:numPr>
          <w:ilvl w:val="0"/>
          <w:numId w:val="69"/>
        </w:numPr>
        <w:tabs>
          <w:tab w:val="left" w:pos="851"/>
          <w:tab w:val="left" w:pos="9356"/>
        </w:tabs>
        <w:ind w:left="0" w:firstLine="567"/>
        <w:rPr>
          <w:rFonts w:ascii="Arial" w:hAnsi="Arial" w:cs="Arial"/>
          <w:sz w:val="26"/>
          <w:szCs w:val="26"/>
        </w:rPr>
      </w:pPr>
      <w:r w:rsidRPr="003C0287">
        <w:rPr>
          <w:rFonts w:ascii="Arial" w:hAnsi="Arial" w:cs="Arial"/>
          <w:sz w:val="26"/>
          <w:szCs w:val="26"/>
        </w:rPr>
        <w:t>При определении среднегодового количества дождевых вод общий коэффициент стока для общей площади стока рассчитывается как средневзвешенное значение из частных значений для площадей стока с разным видом поверхности согласно таблице 23.7</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4536"/>
      </w:tblGrid>
      <w:tr w:rsidR="00967E4E" w:rsidRPr="003C0287" w:rsidTr="00AC6674">
        <w:tc>
          <w:tcPr>
            <w:tcW w:w="577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Вид поверхности или площади стока</w:t>
            </w:r>
          </w:p>
        </w:tc>
        <w:tc>
          <w:tcPr>
            <w:tcW w:w="4536" w:type="dxa"/>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Общий коэффициент стока </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4536"/>
      </w:tblGrid>
      <w:tr w:rsidR="00967E4E" w:rsidRPr="003C0287" w:rsidTr="00AC6674">
        <w:trPr>
          <w:trHeight w:val="85"/>
          <w:tblHeader/>
        </w:trPr>
        <w:tc>
          <w:tcPr>
            <w:tcW w:w="577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453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r>
      <w:tr w:rsidR="00967E4E" w:rsidRPr="003C0287" w:rsidTr="00AC6674">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Кровли и асфальтобетонные покрытия</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0,6 – 0,7</w:t>
            </w:r>
          </w:p>
        </w:tc>
      </w:tr>
      <w:tr w:rsidR="00967E4E" w:rsidRPr="003C0287" w:rsidTr="00AC6674">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Булыжные или щебёночные мостовые</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 – 0,5</w:t>
            </w:r>
          </w:p>
        </w:tc>
      </w:tr>
      <w:tr w:rsidR="00967E4E" w:rsidRPr="003C0287" w:rsidTr="00AC6674">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Кварталы без дорожных покрытий, небольшие скверы, бульвары</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0,2 – 0,3</w:t>
            </w:r>
          </w:p>
        </w:tc>
      </w:tr>
      <w:tr w:rsidR="00967E4E" w:rsidRPr="003C0287" w:rsidTr="00AC6674">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Газоны</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0,1</w:t>
            </w:r>
          </w:p>
        </w:tc>
      </w:tr>
      <w:tr w:rsidR="00967E4E" w:rsidRPr="003C0287" w:rsidTr="00AC6674">
        <w:tc>
          <w:tcPr>
            <w:tcW w:w="5778"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Кварталы с современной застройкой</w:t>
            </w:r>
          </w:p>
        </w:tc>
        <w:tc>
          <w:tcPr>
            <w:tcW w:w="45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0,4 – 0,5</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p w:rsidR="00967E4E" w:rsidRPr="003C0287" w:rsidRDefault="00967E4E" w:rsidP="00774BF5">
      <w:pPr>
        <w:pStyle w:val="a3"/>
        <w:numPr>
          <w:ilvl w:val="0"/>
          <w:numId w:val="69"/>
        </w:numPr>
        <w:tabs>
          <w:tab w:val="left" w:pos="993"/>
          <w:tab w:val="left" w:pos="9356"/>
        </w:tabs>
        <w:ind w:left="0" w:firstLine="567"/>
        <w:rPr>
          <w:rFonts w:ascii="Arial" w:hAnsi="Arial" w:cs="Arial"/>
          <w:sz w:val="26"/>
          <w:szCs w:val="26"/>
        </w:rPr>
      </w:pPr>
      <w:r w:rsidRPr="003C0287">
        <w:rPr>
          <w:rFonts w:ascii="Arial" w:hAnsi="Arial" w:cs="Arial"/>
          <w:sz w:val="26"/>
          <w:szCs w:val="26"/>
        </w:rPr>
        <w:t>При определении среднегодового объёма дождевых вод, стекающих с территорий промышленных предприятий и производств, значение общего коэффициента стока находится как средневзвешенное значение для всей площади стока с учётом средних значений коэффициентов стока для разного вида поверхностей, которые равны:</w:t>
      </w:r>
    </w:p>
    <w:p w:rsidR="00967E4E" w:rsidRPr="003C0287" w:rsidRDefault="00967E4E" w:rsidP="004D745B">
      <w:pPr>
        <w:pStyle w:val="TableParagraph"/>
        <w:tabs>
          <w:tab w:val="left" w:pos="281"/>
          <w:tab w:val="left" w:pos="851"/>
          <w:tab w:val="left" w:pos="993"/>
        </w:tabs>
        <w:ind w:firstLine="567"/>
        <w:jc w:val="both"/>
        <w:rPr>
          <w:rFonts w:ascii="Arial" w:hAnsi="Arial" w:cs="Arial"/>
          <w:sz w:val="26"/>
          <w:szCs w:val="26"/>
        </w:rPr>
      </w:pPr>
      <w:r w:rsidRPr="003C0287">
        <w:rPr>
          <w:rFonts w:ascii="Arial" w:hAnsi="Arial" w:cs="Arial"/>
          <w:sz w:val="26"/>
          <w:szCs w:val="26"/>
        </w:rPr>
        <w:t>0,6 – 0,8 – для водонепроницаемых покрытий;</w:t>
      </w:r>
    </w:p>
    <w:p w:rsidR="00967E4E" w:rsidRPr="003C0287" w:rsidRDefault="00967E4E" w:rsidP="004D745B">
      <w:pPr>
        <w:pStyle w:val="TableParagraph"/>
        <w:tabs>
          <w:tab w:val="left" w:pos="281"/>
          <w:tab w:val="left" w:pos="851"/>
          <w:tab w:val="left" w:pos="993"/>
        </w:tabs>
        <w:ind w:firstLine="567"/>
        <w:jc w:val="both"/>
        <w:rPr>
          <w:rFonts w:ascii="Arial" w:hAnsi="Arial" w:cs="Arial"/>
          <w:sz w:val="26"/>
          <w:szCs w:val="26"/>
        </w:rPr>
      </w:pPr>
      <w:r w:rsidRPr="003C0287">
        <w:rPr>
          <w:rFonts w:ascii="Arial" w:hAnsi="Arial" w:cs="Arial"/>
          <w:sz w:val="26"/>
          <w:szCs w:val="26"/>
        </w:rPr>
        <w:t>0,2 – для грунтовых поверхностей;</w:t>
      </w:r>
    </w:p>
    <w:p w:rsidR="00967E4E" w:rsidRPr="003C0287" w:rsidRDefault="00967E4E" w:rsidP="004D745B">
      <w:pPr>
        <w:pStyle w:val="TableParagraph"/>
        <w:tabs>
          <w:tab w:val="left" w:pos="281"/>
          <w:tab w:val="left" w:pos="851"/>
          <w:tab w:val="left" w:pos="993"/>
        </w:tabs>
        <w:ind w:firstLine="567"/>
        <w:jc w:val="both"/>
        <w:rPr>
          <w:rFonts w:ascii="Arial" w:hAnsi="Arial" w:cs="Arial"/>
          <w:sz w:val="26"/>
          <w:szCs w:val="26"/>
        </w:rPr>
      </w:pPr>
      <w:r w:rsidRPr="003C0287">
        <w:rPr>
          <w:rFonts w:ascii="Arial" w:hAnsi="Arial" w:cs="Arial"/>
          <w:sz w:val="26"/>
          <w:szCs w:val="26"/>
        </w:rPr>
        <w:t>0,1 – для газонов.</w:t>
      </w:r>
    </w:p>
    <w:p w:rsidR="00967E4E" w:rsidRPr="003C0287" w:rsidRDefault="00967E4E" w:rsidP="00774BF5">
      <w:pPr>
        <w:pStyle w:val="a3"/>
        <w:numPr>
          <w:ilvl w:val="0"/>
          <w:numId w:val="69"/>
        </w:numPr>
        <w:tabs>
          <w:tab w:val="left" w:pos="993"/>
          <w:tab w:val="left" w:pos="9356"/>
        </w:tabs>
        <w:ind w:left="0" w:firstLine="567"/>
        <w:rPr>
          <w:rFonts w:ascii="Arial" w:hAnsi="Arial" w:cs="Arial"/>
          <w:sz w:val="26"/>
          <w:szCs w:val="26"/>
        </w:rPr>
      </w:pPr>
      <w:r w:rsidRPr="003C0287">
        <w:rPr>
          <w:rFonts w:ascii="Arial" w:hAnsi="Arial" w:cs="Arial"/>
          <w:sz w:val="26"/>
          <w:szCs w:val="26"/>
        </w:rPr>
        <w:t>При определении среднегодового объёма талых вод общий коэффициент стока с учётом уборки снега и потерь воды за счёт частичного впитывания водопроницаемыми поверхностями в период оттепелей допускается принимать в пределах 0,5 – 0,7.</w:t>
      </w:r>
    </w:p>
    <w:p w:rsidR="00967E4E" w:rsidRPr="003C0287" w:rsidRDefault="00967E4E" w:rsidP="00774BF5">
      <w:pPr>
        <w:pStyle w:val="a3"/>
        <w:numPr>
          <w:ilvl w:val="0"/>
          <w:numId w:val="69"/>
        </w:numPr>
        <w:tabs>
          <w:tab w:val="left" w:pos="993"/>
          <w:tab w:val="left" w:pos="9356"/>
        </w:tabs>
        <w:ind w:left="0" w:firstLine="567"/>
        <w:rPr>
          <w:rFonts w:ascii="Arial" w:hAnsi="Arial" w:cs="Arial"/>
          <w:sz w:val="26"/>
          <w:szCs w:val="26"/>
        </w:rPr>
      </w:pPr>
      <w:r w:rsidRPr="003C0287">
        <w:rPr>
          <w:rFonts w:ascii="Arial" w:hAnsi="Arial" w:cs="Arial"/>
          <w:sz w:val="26"/>
          <w:szCs w:val="26"/>
        </w:rPr>
        <w:t xml:space="preserve">При определении среднегодового объёма поливомоечных вод коэффициент стока следует принимать равным 0,5. </w:t>
      </w:r>
    </w:p>
    <w:p w:rsidR="00967E4E" w:rsidRPr="003C0287" w:rsidRDefault="00967E4E" w:rsidP="00774BF5">
      <w:pPr>
        <w:pStyle w:val="a3"/>
        <w:numPr>
          <w:ilvl w:val="0"/>
          <w:numId w:val="69"/>
        </w:numPr>
        <w:tabs>
          <w:tab w:val="left" w:pos="993"/>
          <w:tab w:val="left" w:pos="9356"/>
        </w:tabs>
        <w:ind w:left="0" w:firstLine="567"/>
        <w:rPr>
          <w:rFonts w:ascii="Arial" w:hAnsi="Arial" w:cs="Arial"/>
          <w:sz w:val="26"/>
          <w:szCs w:val="26"/>
        </w:rPr>
      </w:pPr>
      <w:r w:rsidRPr="003C0287">
        <w:rPr>
          <w:rFonts w:ascii="Arial" w:hAnsi="Arial" w:cs="Arial"/>
          <w:sz w:val="26"/>
          <w:szCs w:val="26"/>
        </w:rPr>
        <w:t>Укрупнённые нормы расхода газа на коммунально-бытовые нужды приведены в таблице 23.8</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23.8</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2693"/>
        <w:gridCol w:w="2835"/>
      </w:tblGrid>
      <w:tr w:rsidR="00967E4E" w:rsidRPr="003C0287" w:rsidTr="004D745B">
        <w:tc>
          <w:tcPr>
            <w:tcW w:w="4786" w:type="dxa"/>
            <w:vAlign w:val="center"/>
          </w:tcPr>
          <w:p w:rsidR="00967E4E" w:rsidRPr="003C0287" w:rsidRDefault="00967E4E" w:rsidP="005B0EF7">
            <w:pPr>
              <w:jc w:val="center"/>
              <w:rPr>
                <w:rFonts w:ascii="Arial" w:hAnsi="Arial" w:cs="Arial"/>
                <w:sz w:val="16"/>
                <w:szCs w:val="16"/>
              </w:rPr>
            </w:pPr>
            <w:r w:rsidRPr="003C0287">
              <w:rPr>
                <w:rFonts w:ascii="Arial" w:hAnsi="Arial" w:cs="Arial"/>
                <w:sz w:val="16"/>
                <w:szCs w:val="16"/>
              </w:rPr>
              <w:t>Потребители газа</w:t>
            </w:r>
          </w:p>
        </w:tc>
        <w:tc>
          <w:tcPr>
            <w:tcW w:w="2693" w:type="dxa"/>
            <w:tcBorders>
              <w:right w:val="single" w:sz="4" w:space="0" w:color="000000"/>
            </w:tcBorders>
            <w:vAlign w:val="center"/>
          </w:tcPr>
          <w:p w:rsidR="00967E4E" w:rsidRPr="003C0287" w:rsidRDefault="00967E4E" w:rsidP="005B0EF7">
            <w:pPr>
              <w:jc w:val="center"/>
              <w:rPr>
                <w:rFonts w:ascii="Arial" w:hAnsi="Arial" w:cs="Arial"/>
                <w:sz w:val="16"/>
                <w:szCs w:val="16"/>
              </w:rPr>
            </w:pPr>
            <w:r w:rsidRPr="003C0287">
              <w:rPr>
                <w:rFonts w:ascii="Arial" w:hAnsi="Arial" w:cs="Arial"/>
                <w:sz w:val="16"/>
                <w:szCs w:val="16"/>
              </w:rPr>
              <w:t>Показатель потребления газа</w:t>
            </w:r>
          </w:p>
        </w:tc>
        <w:tc>
          <w:tcPr>
            <w:tcW w:w="2835" w:type="dxa"/>
            <w:tcBorders>
              <w:left w:val="single" w:sz="4" w:space="0" w:color="000000"/>
            </w:tcBorders>
            <w:vAlign w:val="center"/>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Нормы расхода теплоты, </w:t>
            </w:r>
          </w:p>
          <w:p w:rsidR="00967E4E" w:rsidRPr="003C0287" w:rsidRDefault="00967E4E" w:rsidP="005B0EF7">
            <w:pPr>
              <w:jc w:val="center"/>
              <w:rPr>
                <w:rFonts w:ascii="Arial" w:hAnsi="Arial" w:cs="Arial"/>
                <w:sz w:val="16"/>
                <w:szCs w:val="16"/>
              </w:rPr>
            </w:pPr>
            <w:r w:rsidRPr="003C0287">
              <w:rPr>
                <w:rFonts w:ascii="Arial" w:hAnsi="Arial" w:cs="Arial"/>
                <w:sz w:val="16"/>
                <w:szCs w:val="16"/>
              </w:rPr>
              <w:t>МДж (тыс. ккал)</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2693"/>
        <w:gridCol w:w="2835"/>
      </w:tblGrid>
      <w:tr w:rsidR="00967E4E" w:rsidRPr="003C0287" w:rsidTr="004D745B">
        <w:trPr>
          <w:tblHeader/>
        </w:trPr>
        <w:tc>
          <w:tcPr>
            <w:tcW w:w="478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lastRenderedPageBreak/>
              <w:t>1</w:t>
            </w:r>
          </w:p>
        </w:tc>
        <w:tc>
          <w:tcPr>
            <w:tcW w:w="2693"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2835"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r>
      <w:tr w:rsidR="00967E4E" w:rsidRPr="003C0287" w:rsidTr="00AC6674">
        <w:trPr>
          <w:trHeight w:val="85"/>
        </w:trPr>
        <w:tc>
          <w:tcPr>
            <w:tcW w:w="10314" w:type="dxa"/>
            <w:gridSpan w:val="3"/>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Население</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При наличии в квартире газовой плиты и централизованного </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горячего водоснабжения при газоснабжении:</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природным газом</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чел. в год</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4 100 (970)</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3A6977" w:rsidP="003A697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сжиженным </w:t>
            </w:r>
            <w:r w:rsidR="00967E4E" w:rsidRPr="003C0287">
              <w:rPr>
                <w:rFonts w:ascii="Arial" w:hAnsi="Arial" w:cs="Arial"/>
                <w:sz w:val="16"/>
                <w:szCs w:val="16"/>
              </w:rPr>
              <w:t>углеводородным газом</w:t>
            </w:r>
            <w:r w:rsidR="00475096" w:rsidRPr="003C0287">
              <w:rPr>
                <w:rFonts w:ascii="Arial" w:hAnsi="Arial" w:cs="Arial"/>
                <w:sz w:val="16"/>
                <w:szCs w:val="16"/>
              </w:rPr>
              <w:t xml:space="preserve"> </w:t>
            </w:r>
            <w:r w:rsidRPr="003C0287">
              <w:rPr>
                <w:rFonts w:ascii="Arial" w:hAnsi="Arial" w:cs="Arial"/>
                <w:sz w:val="16"/>
                <w:szCs w:val="16"/>
              </w:rPr>
              <w:t>(далее – СУГ)</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чел. в год</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3 850 (920)</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 наличии в квартире газовой плиты и газового водонагревателя (при отсутствии централизованного горячего водоснабжения) при газоснабжении:</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природным газом</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чел. в год</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10 000 (2 400)</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3A6977"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СУГ</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чел. в год</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9 400 (2 250)</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 наличии в квартире газовой плиты и отсутствии централизованного горячего водоснабжения и газового водонагревателя при газоснабжении:</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природным газом</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чел. в год</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6 000 (1 430)</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углеводородным сжиженным газом</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чел. в год</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5 800 (1 380)</w:t>
            </w:r>
          </w:p>
        </w:tc>
      </w:tr>
      <w:tr w:rsidR="00967E4E" w:rsidRPr="003C0287" w:rsidTr="00AC6674">
        <w:trPr>
          <w:trHeight w:val="96"/>
        </w:trPr>
        <w:tc>
          <w:tcPr>
            <w:tcW w:w="10314" w:type="dxa"/>
            <w:gridSpan w:val="3"/>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 Предприятия бытового обслуживания населения</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Фабрики-прачечные:</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стирку белья в механизированных прачечных</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сухого белья</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8 800 (2 100)</w:t>
            </w: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стирку белья в немеханизированных прачечных с сушильными шкафами</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сухого белья</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12 600 (3 000)</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стирку белья в механизированных прачечных, включая сушку и глажение</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сухого белья</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18 800 (4 500)</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ind w:left="0" w:firstLine="0"/>
              <w:jc w:val="left"/>
              <w:rPr>
                <w:rFonts w:ascii="Arial" w:hAnsi="Arial" w:cs="Arial"/>
                <w:sz w:val="16"/>
                <w:szCs w:val="16"/>
              </w:rPr>
            </w:pPr>
            <w:proofErr w:type="spellStart"/>
            <w:r w:rsidRPr="003C0287">
              <w:rPr>
                <w:rFonts w:ascii="Arial" w:hAnsi="Arial" w:cs="Arial"/>
                <w:sz w:val="16"/>
                <w:szCs w:val="16"/>
              </w:rPr>
              <w:t>Дезкамеры</w:t>
            </w:r>
            <w:proofErr w:type="spellEnd"/>
            <w:r w:rsidRPr="003C0287">
              <w:rPr>
                <w:rFonts w:ascii="Arial" w:hAnsi="Arial" w:cs="Arial"/>
                <w:sz w:val="16"/>
                <w:szCs w:val="16"/>
              </w:rPr>
              <w:t>:</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ind w:left="0" w:firstLine="0"/>
              <w:jc w:val="left"/>
              <w:rPr>
                <w:rFonts w:ascii="Arial" w:hAnsi="Arial" w:cs="Arial"/>
                <w:sz w:val="16"/>
                <w:szCs w:val="16"/>
              </w:rPr>
            </w:pPr>
            <w:r w:rsidRPr="003C0287">
              <w:rPr>
                <w:rFonts w:ascii="Arial" w:hAnsi="Arial" w:cs="Arial"/>
                <w:sz w:val="16"/>
                <w:szCs w:val="16"/>
              </w:rPr>
              <w:t>на дезинфекцию белья и одежды в паровых камерах</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сухого белья</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2 240 (535)</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 xml:space="preserve">на дезинфекцию белья и одежды в </w:t>
            </w:r>
            <w:proofErr w:type="spellStart"/>
            <w:r w:rsidRPr="003C0287">
              <w:rPr>
                <w:rFonts w:ascii="Arial" w:hAnsi="Arial" w:cs="Arial"/>
                <w:sz w:val="16"/>
                <w:szCs w:val="16"/>
              </w:rPr>
              <w:t>горячевоздушных</w:t>
            </w:r>
            <w:proofErr w:type="spellEnd"/>
            <w:r w:rsidRPr="003C0287">
              <w:rPr>
                <w:rFonts w:ascii="Arial" w:hAnsi="Arial" w:cs="Arial"/>
                <w:sz w:val="16"/>
                <w:szCs w:val="16"/>
              </w:rPr>
              <w:t xml:space="preserve"> камерах</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сухого белья</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1 260 (300)</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Бани:</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мытье без ванн</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помывку</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 (9,5)</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мытье в ваннах</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помывку</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 (12)</w:t>
            </w:r>
          </w:p>
        </w:tc>
      </w:tr>
      <w:tr w:rsidR="00967E4E" w:rsidRPr="003C0287" w:rsidTr="00AC6674">
        <w:trPr>
          <w:trHeight w:val="96"/>
        </w:trPr>
        <w:tc>
          <w:tcPr>
            <w:tcW w:w="10314" w:type="dxa"/>
            <w:gridSpan w:val="3"/>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 Предприятия общественного питания</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Столовые, рестораны, кафе:</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приготовление обедов</w:t>
            </w:r>
          </w:p>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(вне зависимости от пропускной способности предприятия)</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обед</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4,2 (1)</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приготовление завтраков или ужинов</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на 1 завтрак или ужин</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2,1 (0,5)</w:t>
            </w:r>
          </w:p>
        </w:tc>
      </w:tr>
      <w:tr w:rsidR="00967E4E" w:rsidRPr="003C0287" w:rsidTr="00AC6674">
        <w:trPr>
          <w:trHeight w:val="96"/>
        </w:trPr>
        <w:tc>
          <w:tcPr>
            <w:tcW w:w="10314" w:type="dxa"/>
            <w:gridSpan w:val="3"/>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 Учреждения здравоохранения</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Больницы, родильные дома:</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приготовление пищи</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койку в год</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3 200 (760)</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приготовление горячей воды для хозяйственно-бытовых нужд и лечебных процедур (без стирки белья)</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койку в год</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9 200 (2 200)</w:t>
            </w:r>
          </w:p>
        </w:tc>
      </w:tr>
      <w:tr w:rsidR="00967E4E" w:rsidRPr="003C0287" w:rsidTr="00AC6674">
        <w:trPr>
          <w:trHeight w:val="96"/>
        </w:trPr>
        <w:tc>
          <w:tcPr>
            <w:tcW w:w="10314" w:type="dxa"/>
            <w:gridSpan w:val="3"/>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 Предприятия по производству хлеба и кондитерских изделий</w:t>
            </w:r>
          </w:p>
        </w:tc>
      </w:tr>
      <w:tr w:rsidR="00967E4E" w:rsidRPr="003C0287" w:rsidTr="004D745B">
        <w:trPr>
          <w:trHeight w:val="96"/>
        </w:trPr>
        <w:tc>
          <w:tcPr>
            <w:tcW w:w="4786"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Хлебозаводы, комбинаты, пекарни:</w:t>
            </w:r>
          </w:p>
        </w:tc>
        <w:tc>
          <w:tcPr>
            <w:tcW w:w="2693"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c>
          <w:tcPr>
            <w:tcW w:w="2835" w:type="dxa"/>
            <w:tcBorders>
              <w:top w:val="single" w:sz="4" w:space="0" w:color="000000"/>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выпечку хлеба формового</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изделий</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2 500 (600)</w:t>
            </w:r>
          </w:p>
        </w:tc>
      </w:tr>
      <w:tr w:rsidR="00967E4E" w:rsidRPr="003C0287" w:rsidTr="004D745B">
        <w:trPr>
          <w:trHeight w:val="96"/>
        </w:trPr>
        <w:tc>
          <w:tcPr>
            <w:tcW w:w="4786"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выпечку хлеба подового, батонов, булок, сдобы</w:t>
            </w:r>
          </w:p>
        </w:tc>
        <w:tc>
          <w:tcPr>
            <w:tcW w:w="2693"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изделий</w:t>
            </w:r>
          </w:p>
        </w:tc>
        <w:tc>
          <w:tcPr>
            <w:tcW w:w="2835" w:type="dxa"/>
            <w:tcBorders>
              <w:top w:val="nil"/>
              <w:left w:val="single" w:sz="4" w:space="0" w:color="000000"/>
              <w:bottom w:val="nil"/>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5 450 (1 300)</w:t>
            </w:r>
          </w:p>
        </w:tc>
      </w:tr>
      <w:tr w:rsidR="00967E4E" w:rsidRPr="003C0287" w:rsidTr="004D745B">
        <w:trPr>
          <w:trHeight w:val="96"/>
        </w:trPr>
        <w:tc>
          <w:tcPr>
            <w:tcW w:w="4786"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на выпечку кондитерских изделий (тортов, пирожных, печенья, пряников и т.п.)</w:t>
            </w:r>
          </w:p>
        </w:tc>
        <w:tc>
          <w:tcPr>
            <w:tcW w:w="2693" w:type="dxa"/>
            <w:tcBorders>
              <w:top w:val="nil"/>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на 1 т изделий</w:t>
            </w:r>
          </w:p>
        </w:tc>
        <w:tc>
          <w:tcPr>
            <w:tcW w:w="2835" w:type="dxa"/>
            <w:tcBorders>
              <w:top w:val="nil"/>
              <w:left w:val="single" w:sz="4" w:space="0" w:color="000000"/>
              <w:bottom w:val="single" w:sz="4" w:space="0" w:color="000000"/>
              <w:right w:val="single" w:sz="4" w:space="0" w:color="000000"/>
            </w:tcBorders>
          </w:tcPr>
          <w:p w:rsidR="00967E4E" w:rsidRPr="003C0287" w:rsidRDefault="00967E4E" w:rsidP="005B0EF7">
            <w:pPr>
              <w:pStyle w:val="TableParagraph"/>
              <w:jc w:val="center"/>
              <w:rPr>
                <w:rFonts w:ascii="Arial" w:hAnsi="Arial" w:cs="Arial"/>
                <w:sz w:val="16"/>
                <w:szCs w:val="16"/>
              </w:rPr>
            </w:pPr>
            <w:r w:rsidRPr="003C0287">
              <w:rPr>
                <w:rFonts w:ascii="Arial" w:hAnsi="Arial" w:cs="Arial"/>
                <w:sz w:val="16"/>
                <w:szCs w:val="16"/>
              </w:rPr>
              <w:t>7 750 (1 850)</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AC6674">
        <w:tc>
          <w:tcPr>
            <w:tcW w:w="10314" w:type="dxa"/>
          </w:tcPr>
          <w:p w:rsidR="00967E4E" w:rsidRPr="003C0287" w:rsidRDefault="00967E4E" w:rsidP="00367C8B">
            <w:pPr>
              <w:tabs>
                <w:tab w:val="left" w:pos="43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15"/>
              </w:numPr>
              <w:tabs>
                <w:tab w:val="left" w:pos="439"/>
                <w:tab w:val="left" w:pos="851"/>
              </w:tabs>
              <w:ind w:left="0" w:right="33" w:firstLine="284"/>
              <w:rPr>
                <w:rFonts w:ascii="Arial" w:hAnsi="Arial" w:cs="Arial"/>
                <w:sz w:val="16"/>
                <w:szCs w:val="16"/>
              </w:rPr>
            </w:pPr>
            <w:r w:rsidRPr="003C0287">
              <w:rPr>
                <w:rFonts w:ascii="Arial" w:hAnsi="Arial" w:cs="Arial"/>
                <w:sz w:val="16"/>
                <w:szCs w:val="16"/>
              </w:rPr>
              <w:t>Нормы расхода теплоты на жилые дома, приведённые в таблице, учитывают расход теплоты на стирку белья в домашних условиях.</w:t>
            </w:r>
          </w:p>
          <w:p w:rsidR="00967E4E" w:rsidRPr="003C0287" w:rsidRDefault="00967E4E" w:rsidP="00367C8B">
            <w:pPr>
              <w:pStyle w:val="a3"/>
              <w:numPr>
                <w:ilvl w:val="0"/>
                <w:numId w:val="15"/>
              </w:numPr>
              <w:tabs>
                <w:tab w:val="left" w:pos="439"/>
                <w:tab w:val="left" w:pos="851"/>
              </w:tabs>
              <w:ind w:left="0" w:right="33" w:firstLine="284"/>
              <w:rPr>
                <w:rFonts w:ascii="Arial" w:hAnsi="Arial" w:cs="Arial"/>
                <w:sz w:val="16"/>
                <w:szCs w:val="16"/>
              </w:rPr>
            </w:pPr>
            <w:r w:rsidRPr="003C0287">
              <w:rPr>
                <w:rFonts w:ascii="Arial" w:hAnsi="Arial" w:cs="Arial"/>
                <w:sz w:val="16"/>
                <w:szCs w:val="16"/>
              </w:rPr>
              <w:t>При применении газа для лабораторных нужд школ, вузов, техникумов и других специальных учебных заведений норму расхода теплоты следует принимать в размере 50 МДж (12 тыс. ккал) в год на одного учащегося.</w:t>
            </w:r>
          </w:p>
        </w:tc>
      </w:tr>
    </w:tbl>
    <w:p w:rsidR="00967E4E" w:rsidRPr="003C0287" w:rsidRDefault="00967E4E" w:rsidP="00774BF5">
      <w:pPr>
        <w:pStyle w:val="a3"/>
        <w:numPr>
          <w:ilvl w:val="0"/>
          <w:numId w:val="69"/>
        </w:numPr>
        <w:tabs>
          <w:tab w:val="left" w:pos="993"/>
          <w:tab w:val="left" w:pos="9356"/>
        </w:tabs>
        <w:ind w:left="0" w:firstLine="567"/>
        <w:rPr>
          <w:rFonts w:ascii="Arial" w:hAnsi="Arial" w:cs="Arial"/>
          <w:sz w:val="26"/>
          <w:szCs w:val="26"/>
        </w:rPr>
      </w:pPr>
      <w:r w:rsidRPr="003C0287">
        <w:rPr>
          <w:rFonts w:ascii="Arial" w:hAnsi="Arial" w:cs="Arial"/>
          <w:sz w:val="26"/>
          <w:szCs w:val="26"/>
        </w:rPr>
        <w:t>Удельные показатели максимальной тепловой нагрузки на отопление и вентиляцию жилых домов, Вт/м</w:t>
      </w:r>
      <w:r w:rsidRPr="003C0287">
        <w:rPr>
          <w:rFonts w:ascii="Arial" w:hAnsi="Arial" w:cs="Arial"/>
          <w:sz w:val="26"/>
          <w:szCs w:val="26"/>
          <w:vertAlign w:val="superscript"/>
        </w:rPr>
        <w:t>2</w:t>
      </w:r>
      <w:r w:rsidRPr="003C0287">
        <w:rPr>
          <w:rFonts w:ascii="Arial" w:hAnsi="Arial" w:cs="Arial"/>
          <w:sz w:val="26"/>
          <w:szCs w:val="26"/>
        </w:rPr>
        <w:t xml:space="preserve"> приведены в таблице 23.9</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23.9</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709"/>
        <w:gridCol w:w="709"/>
        <w:gridCol w:w="708"/>
        <w:gridCol w:w="709"/>
        <w:gridCol w:w="709"/>
        <w:gridCol w:w="709"/>
        <w:gridCol w:w="708"/>
        <w:gridCol w:w="709"/>
        <w:gridCol w:w="709"/>
        <w:gridCol w:w="709"/>
        <w:gridCol w:w="708"/>
      </w:tblGrid>
      <w:tr w:rsidR="00967E4E" w:rsidRPr="003C0287" w:rsidTr="00CD60A1">
        <w:tc>
          <w:tcPr>
            <w:tcW w:w="2518" w:type="dxa"/>
            <w:vMerge w:val="restart"/>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Этажность жилых зданий</w:t>
            </w:r>
          </w:p>
        </w:tc>
        <w:tc>
          <w:tcPr>
            <w:tcW w:w="7796" w:type="dxa"/>
            <w:gridSpan w:val="11"/>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 xml:space="preserve">Расчётная температура наружного воздуха для проектирования отопления </w:t>
            </w:r>
            <w:r w:rsidRPr="003C0287">
              <w:rPr>
                <w:rFonts w:ascii="Arial" w:hAnsi="Arial" w:cs="Arial"/>
                <w:noProof/>
                <w:sz w:val="16"/>
                <w:szCs w:val="16"/>
                <w:lang w:eastAsia="ru-RU"/>
              </w:rPr>
              <w:drawing>
                <wp:inline distT="0" distB="0" distL="0" distR="0">
                  <wp:extent cx="161925" cy="123825"/>
                  <wp:effectExtent l="0" t="0" r="9525" b="9525"/>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23825"/>
                          </a:xfrm>
                          <a:prstGeom prst="rect">
                            <a:avLst/>
                          </a:prstGeom>
                          <a:noFill/>
                          <a:ln>
                            <a:noFill/>
                          </a:ln>
                        </pic:spPr>
                      </pic:pic>
                    </a:graphicData>
                  </a:graphic>
                </wp:inline>
              </w:drawing>
            </w:r>
            <w:r w:rsidRPr="003C0287">
              <w:rPr>
                <w:rFonts w:ascii="Arial" w:hAnsi="Arial" w:cs="Arial"/>
                <w:sz w:val="16"/>
                <w:szCs w:val="16"/>
              </w:rPr>
              <w:t xml:space="preserve"> , °C</w:t>
            </w:r>
          </w:p>
        </w:tc>
      </w:tr>
      <w:tr w:rsidR="00967E4E" w:rsidRPr="003C0287" w:rsidTr="00CD60A1">
        <w:tc>
          <w:tcPr>
            <w:tcW w:w="2518" w:type="dxa"/>
            <w:vMerge/>
            <w:tcBorders>
              <w:bottom w:val="single" w:sz="4" w:space="0" w:color="000000"/>
            </w:tcBorders>
          </w:tcPr>
          <w:p w:rsidR="00967E4E" w:rsidRPr="003C0287" w:rsidRDefault="00967E4E" w:rsidP="005B0EF7">
            <w:pPr>
              <w:jc w:val="center"/>
              <w:rPr>
                <w:rFonts w:ascii="Arial" w:hAnsi="Arial" w:cs="Arial"/>
                <w:sz w:val="16"/>
                <w:szCs w:val="16"/>
              </w:rPr>
            </w:pP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70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70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0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00"/>
        <w:gridCol w:w="6"/>
        <w:gridCol w:w="699"/>
        <w:gridCol w:w="6"/>
        <w:gridCol w:w="701"/>
        <w:gridCol w:w="6"/>
        <w:gridCol w:w="708"/>
        <w:gridCol w:w="709"/>
        <w:gridCol w:w="709"/>
        <w:gridCol w:w="714"/>
        <w:gridCol w:w="712"/>
        <w:gridCol w:w="712"/>
        <w:gridCol w:w="712"/>
        <w:gridCol w:w="711"/>
        <w:gridCol w:w="709"/>
      </w:tblGrid>
      <w:tr w:rsidR="00CD60A1" w:rsidRPr="003C0287" w:rsidTr="00CD60A1">
        <w:trPr>
          <w:tblHeader/>
        </w:trPr>
        <w:tc>
          <w:tcPr>
            <w:tcW w:w="25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705" w:type="dxa"/>
            <w:gridSpan w:val="2"/>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707" w:type="dxa"/>
            <w:gridSpan w:val="2"/>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714" w:type="dxa"/>
            <w:gridSpan w:val="2"/>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w:t>
            </w:r>
          </w:p>
        </w:tc>
        <w:tc>
          <w:tcPr>
            <w:tcW w:w="714"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w:t>
            </w:r>
          </w:p>
        </w:tc>
        <w:tc>
          <w:tcPr>
            <w:tcW w:w="71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w:t>
            </w:r>
          </w:p>
        </w:tc>
        <w:tc>
          <w:tcPr>
            <w:tcW w:w="71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w:t>
            </w:r>
          </w:p>
        </w:tc>
        <w:tc>
          <w:tcPr>
            <w:tcW w:w="71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710"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w:t>
            </w:r>
          </w:p>
        </w:tc>
        <w:tc>
          <w:tcPr>
            <w:tcW w:w="709"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r>
      <w:tr w:rsidR="00967E4E" w:rsidRPr="003C0287" w:rsidTr="00CD60A1">
        <w:trPr>
          <w:trHeight w:val="53"/>
        </w:trPr>
        <w:tc>
          <w:tcPr>
            <w:tcW w:w="10314" w:type="dxa"/>
            <w:gridSpan w:val="15"/>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Для зданий строительства до 1995 г.</w:t>
            </w:r>
          </w:p>
        </w:tc>
      </w:tr>
      <w:tr w:rsidR="00CD60A1" w:rsidRPr="003C0287" w:rsidTr="00CD60A1">
        <w:trPr>
          <w:trHeight w:val="258"/>
        </w:trPr>
        <w:tc>
          <w:tcPr>
            <w:tcW w:w="2501" w:type="dxa"/>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1-3-этажные одноквартирные отдельно стоящие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146</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155</w:t>
            </w:r>
          </w:p>
        </w:tc>
        <w:tc>
          <w:tcPr>
            <w:tcW w:w="714"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165</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175</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185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197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219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228</w:t>
            </w:r>
          </w:p>
        </w:tc>
        <w:tc>
          <w:tcPr>
            <w:tcW w:w="710"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238</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248</w:t>
            </w:r>
          </w:p>
        </w:tc>
      </w:tr>
      <w:tr w:rsidR="00CD60A1" w:rsidRPr="003C0287" w:rsidTr="00CD60A1">
        <w:trPr>
          <w:trHeight w:val="258"/>
        </w:trPr>
        <w:tc>
          <w:tcPr>
            <w:tcW w:w="2501" w:type="dxa"/>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2-3-этажные одноквартирные блокированные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108</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115</w:t>
            </w:r>
          </w:p>
        </w:tc>
        <w:tc>
          <w:tcPr>
            <w:tcW w:w="714"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129</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135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144</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153</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166</w:t>
            </w:r>
          </w:p>
        </w:tc>
        <w:tc>
          <w:tcPr>
            <w:tcW w:w="710"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180</w:t>
            </w:r>
          </w:p>
        </w:tc>
      </w:tr>
      <w:tr w:rsidR="00CD60A1" w:rsidRPr="003C0287" w:rsidTr="00CD60A1">
        <w:trPr>
          <w:trHeight w:val="53"/>
        </w:trPr>
        <w:tc>
          <w:tcPr>
            <w:tcW w:w="2501" w:type="dxa"/>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4-6-этажные кирпичные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59</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714"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69</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74</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86</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98</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103</w:t>
            </w:r>
          </w:p>
        </w:tc>
        <w:tc>
          <w:tcPr>
            <w:tcW w:w="710"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108</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113</w:t>
            </w:r>
          </w:p>
        </w:tc>
      </w:tr>
      <w:tr w:rsidR="00CD60A1" w:rsidRPr="003C0287" w:rsidTr="00CD60A1">
        <w:trPr>
          <w:trHeight w:val="53"/>
        </w:trPr>
        <w:tc>
          <w:tcPr>
            <w:tcW w:w="2501" w:type="dxa"/>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4-6-этажные панельные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56</w:t>
            </w:r>
          </w:p>
        </w:tc>
        <w:tc>
          <w:tcPr>
            <w:tcW w:w="714"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81</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90</w:t>
            </w:r>
          </w:p>
        </w:tc>
        <w:tc>
          <w:tcPr>
            <w:tcW w:w="710"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95</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99</w:t>
            </w:r>
          </w:p>
        </w:tc>
      </w:tr>
      <w:tr w:rsidR="00CD60A1" w:rsidRPr="003C0287" w:rsidTr="00CD60A1">
        <w:trPr>
          <w:trHeight w:val="60"/>
        </w:trPr>
        <w:tc>
          <w:tcPr>
            <w:tcW w:w="2501" w:type="dxa"/>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7-10-этажные кирпичные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c>
          <w:tcPr>
            <w:tcW w:w="714"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81</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97</w:t>
            </w:r>
          </w:p>
        </w:tc>
        <w:tc>
          <w:tcPr>
            <w:tcW w:w="710"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107</w:t>
            </w:r>
          </w:p>
        </w:tc>
      </w:tr>
      <w:tr w:rsidR="00CD60A1" w:rsidRPr="003C0287" w:rsidTr="00CD60A1">
        <w:trPr>
          <w:trHeight w:val="53"/>
        </w:trPr>
        <w:tc>
          <w:tcPr>
            <w:tcW w:w="2501" w:type="dxa"/>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7-10-этажные панельные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47</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714"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56</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84</w:t>
            </w:r>
          </w:p>
        </w:tc>
        <w:tc>
          <w:tcPr>
            <w:tcW w:w="710"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88</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93</w:t>
            </w:r>
          </w:p>
        </w:tc>
      </w:tr>
      <w:tr w:rsidR="00CD60A1" w:rsidRPr="003C0287" w:rsidTr="00CD60A1">
        <w:trPr>
          <w:trHeight w:val="53"/>
        </w:trPr>
        <w:tc>
          <w:tcPr>
            <w:tcW w:w="2501" w:type="dxa"/>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Более 10 этажей</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c>
          <w:tcPr>
            <w:tcW w:w="714"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73</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79</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111</w:t>
            </w:r>
          </w:p>
        </w:tc>
        <w:tc>
          <w:tcPr>
            <w:tcW w:w="710"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117</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123</w:t>
            </w:r>
          </w:p>
        </w:tc>
      </w:tr>
      <w:tr w:rsidR="00CD60A1" w:rsidRPr="003C0287" w:rsidTr="00CD60A1">
        <w:trPr>
          <w:trHeight w:val="53"/>
        </w:trPr>
        <w:tc>
          <w:tcPr>
            <w:tcW w:w="10314" w:type="dxa"/>
            <w:gridSpan w:val="15"/>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Для зданий строительства после 2000 г.</w:t>
            </w:r>
          </w:p>
        </w:tc>
      </w:tr>
      <w:tr w:rsidR="00CD60A1" w:rsidRPr="003C0287" w:rsidTr="00CD60A1">
        <w:trPr>
          <w:trHeight w:val="258"/>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1-3-этажные одноквартирные отдельно стоящие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76</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76</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77</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81</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96</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105</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107</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109</w:t>
            </w:r>
          </w:p>
        </w:tc>
      </w:tr>
      <w:tr w:rsidR="00CD60A1" w:rsidRPr="003C0287" w:rsidTr="00CD60A1">
        <w:trPr>
          <w:trHeight w:val="258"/>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2-3-этажные одноквартирные блокированные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57</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57</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57</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85</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88</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90</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4-6-этажные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46</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76</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84</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7-10-этажные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46</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69</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73</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76</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11-14-этажные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38</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54</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58</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62</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68</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Более 15 этажей</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33</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33</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34</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44</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48</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58</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w:t>
            </w:r>
          </w:p>
        </w:tc>
      </w:tr>
      <w:tr w:rsidR="00CD60A1" w:rsidRPr="003C0287" w:rsidTr="00027297">
        <w:trPr>
          <w:trHeight w:val="258"/>
        </w:trPr>
        <w:tc>
          <w:tcPr>
            <w:tcW w:w="10314" w:type="dxa"/>
            <w:gridSpan w:val="15"/>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Для зданий строительства после 2010 г.</w:t>
            </w:r>
          </w:p>
        </w:tc>
      </w:tr>
      <w:tr w:rsidR="00CD60A1" w:rsidRPr="003C0287" w:rsidTr="00CD60A1">
        <w:trPr>
          <w:trHeight w:val="258"/>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1-3-этажные одноквартирные отдельно стоящие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65</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66</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73</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78</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83</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91</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93</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94</w:t>
            </w:r>
          </w:p>
        </w:tc>
      </w:tr>
      <w:tr w:rsidR="00CD60A1" w:rsidRPr="003C0287" w:rsidTr="00CD60A1">
        <w:trPr>
          <w:trHeight w:val="258"/>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2-3-этажные одноквартирные блокированные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58</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73</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77</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79</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80</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4-6-этажные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44</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71</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74</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7-10-этажные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38</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43</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48</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11-14-этажные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34</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53</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56</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59</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62</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Более 15 этажей</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34</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38</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43</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53</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56</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58</w:t>
            </w:r>
          </w:p>
        </w:tc>
      </w:tr>
      <w:tr w:rsidR="00CD60A1" w:rsidRPr="003C0287" w:rsidTr="00027297">
        <w:trPr>
          <w:trHeight w:val="258"/>
        </w:trPr>
        <w:tc>
          <w:tcPr>
            <w:tcW w:w="10314" w:type="dxa"/>
            <w:gridSpan w:val="15"/>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Для зданий строительства после 2015 г.</w:t>
            </w:r>
          </w:p>
        </w:tc>
      </w:tr>
      <w:tr w:rsidR="00CD60A1" w:rsidRPr="003C0287" w:rsidTr="00CD60A1">
        <w:trPr>
          <w:trHeight w:val="258"/>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1-3-этажные одноквартирные отдельно стоящие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60</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61</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81</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84</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85</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86</w:t>
            </w:r>
          </w:p>
        </w:tc>
      </w:tr>
      <w:tr w:rsidR="00CD60A1" w:rsidRPr="003C0287" w:rsidTr="00CD60A1">
        <w:trPr>
          <w:trHeight w:val="258"/>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2-3-этажные одноквартирные блокированные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47</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48</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51</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71</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73</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74</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4-6-этажные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38</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64</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66</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69</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7-10-этажные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34</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48</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56</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59</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62</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11-14-этажные</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33</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35</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37</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41</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45</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49</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57</w:t>
            </w:r>
          </w:p>
        </w:tc>
      </w:tr>
      <w:tr w:rsidR="00CD60A1" w:rsidRPr="003C0287" w:rsidTr="00CD60A1">
        <w:trPr>
          <w:trHeight w:val="53"/>
        </w:trPr>
        <w:tc>
          <w:tcPr>
            <w:tcW w:w="2507" w:type="dxa"/>
            <w:gridSpan w:val="2"/>
          </w:tcPr>
          <w:p w:rsidR="00CD60A1" w:rsidRPr="003C0287" w:rsidRDefault="00CD60A1" w:rsidP="0002729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Более 15 этажей</w:t>
            </w:r>
          </w:p>
        </w:tc>
        <w:tc>
          <w:tcPr>
            <w:tcW w:w="705"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707" w:type="dxa"/>
            <w:gridSpan w:val="2"/>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33</w:t>
            </w:r>
          </w:p>
        </w:tc>
        <w:tc>
          <w:tcPr>
            <w:tcW w:w="709"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36</w:t>
            </w:r>
          </w:p>
        </w:tc>
        <w:tc>
          <w:tcPr>
            <w:tcW w:w="714"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40</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43</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47</w:t>
            </w:r>
          </w:p>
        </w:tc>
        <w:tc>
          <w:tcPr>
            <w:tcW w:w="712"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50</w:t>
            </w:r>
          </w:p>
        </w:tc>
        <w:tc>
          <w:tcPr>
            <w:tcW w:w="711"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708" w:type="dxa"/>
          </w:tcPr>
          <w:p w:rsidR="00CD60A1" w:rsidRPr="003C0287" w:rsidRDefault="00CD60A1" w:rsidP="0002729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55</w:t>
            </w:r>
          </w:p>
        </w:tc>
      </w:tr>
    </w:tbl>
    <w:p w:rsidR="00967E4E" w:rsidRPr="003C0287" w:rsidRDefault="00967E4E" w:rsidP="00774BF5">
      <w:pPr>
        <w:pStyle w:val="a3"/>
        <w:numPr>
          <w:ilvl w:val="0"/>
          <w:numId w:val="69"/>
        </w:numPr>
        <w:tabs>
          <w:tab w:val="left" w:pos="993"/>
          <w:tab w:val="left" w:pos="9356"/>
        </w:tabs>
        <w:ind w:left="0" w:firstLine="567"/>
        <w:rPr>
          <w:rFonts w:ascii="Arial" w:hAnsi="Arial" w:cs="Arial"/>
          <w:sz w:val="26"/>
          <w:szCs w:val="26"/>
        </w:rPr>
      </w:pPr>
      <w:r w:rsidRPr="003C0287">
        <w:rPr>
          <w:rFonts w:ascii="Arial" w:hAnsi="Arial" w:cs="Arial"/>
          <w:sz w:val="26"/>
          <w:szCs w:val="26"/>
        </w:rPr>
        <w:t>Нормы расхода горячей воды потребителями и удельная часовая величина теплоты на её нагрев приведены в таблице 23.10</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23.10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1418"/>
        <w:gridCol w:w="1417"/>
        <w:gridCol w:w="2126"/>
        <w:gridCol w:w="1701"/>
      </w:tblGrid>
      <w:tr w:rsidR="00967E4E" w:rsidRPr="003C0287" w:rsidTr="00AC6674">
        <w:trPr>
          <w:trHeight w:val="258"/>
        </w:trPr>
        <w:tc>
          <w:tcPr>
            <w:tcW w:w="10314" w:type="dxa"/>
            <w:gridSpan w:val="5"/>
            <w:vAlign w:val="center"/>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Нормы расхода горячей воды потребителями и удельная часовая величина теплоты на её нагрев</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Потребители</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Единица измерения</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Норма расхода горячей воды, л/</w:t>
            </w:r>
            <w:proofErr w:type="spellStart"/>
            <w:r w:rsidRPr="003C0287">
              <w:rPr>
                <w:rFonts w:ascii="Arial" w:hAnsi="Arial" w:cs="Arial"/>
                <w:sz w:val="16"/>
                <w:szCs w:val="16"/>
              </w:rPr>
              <w:t>сут</w:t>
            </w:r>
            <w:proofErr w:type="spellEnd"/>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Норма общей / полезной площади на единицу измерения, м</w:t>
            </w:r>
            <w:r w:rsidRPr="003C0287">
              <w:rPr>
                <w:rFonts w:ascii="Arial" w:hAnsi="Arial" w:cs="Arial"/>
                <w:sz w:val="16"/>
                <w:szCs w:val="16"/>
                <w:vertAlign w:val="superscript"/>
              </w:rPr>
              <w:t>2</w:t>
            </w:r>
            <w:r w:rsidRPr="003C0287">
              <w:rPr>
                <w:rFonts w:ascii="Arial" w:hAnsi="Arial" w:cs="Arial"/>
                <w:sz w:val="16"/>
                <w:szCs w:val="16"/>
              </w:rPr>
              <w:t>/чел</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Удельная величина тепловой энергии, Вт/м2</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1418"/>
        <w:gridCol w:w="1417"/>
        <w:gridCol w:w="2126"/>
        <w:gridCol w:w="1701"/>
      </w:tblGrid>
      <w:tr w:rsidR="00967E4E" w:rsidRPr="003C0287" w:rsidTr="00E71995">
        <w:trPr>
          <w:tblHeader/>
        </w:trPr>
        <w:tc>
          <w:tcPr>
            <w:tcW w:w="3652"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w:t>
            </w:r>
          </w:p>
        </w:tc>
        <w:tc>
          <w:tcPr>
            <w:tcW w:w="1418"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w:t>
            </w:r>
          </w:p>
        </w:tc>
        <w:tc>
          <w:tcPr>
            <w:tcW w:w="1417"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212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4</w:t>
            </w:r>
          </w:p>
        </w:tc>
        <w:tc>
          <w:tcPr>
            <w:tcW w:w="1701"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Жилые дома независимо от этажности, оборудованные умывальниками, мойками и ваннами, с квартирными регуляторами давления</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житель</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105</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25</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12,2</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Жилые дома независимо от этажности, оборудованные умывальниками, мойками и ваннами, с квартирными регуляторами давления с заселённостью 20 м2/чел</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житель</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105</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20</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15,3</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Жилые дома независимо от этажности, оборудованные умывальниками, мойками и ваннами, с квартирными регуляторами давления с умывальниками, мойками и душевыми</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житель</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85</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18</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13,8</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Гостиницы и пансионаты с душами во всех отдельных номерах</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проживающий</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70</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17,0</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Больницы с санитарными узлами, приближенными к палатам</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больной</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90</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17,5</w:t>
            </w:r>
          </w:p>
        </w:tc>
      </w:tr>
      <w:tr w:rsidR="00967E4E" w:rsidRPr="003C0287" w:rsidTr="00E71995">
        <w:trPr>
          <w:trHeight w:val="53"/>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Поликлиники и амбулатории</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больной в смену</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5,2</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13</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1,5</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Детские ясли и сады с дневным пребыванием детей и столовыми на полуфабрикатах</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ребёнок</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11,5</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3,1</w:t>
            </w:r>
          </w:p>
        </w:tc>
      </w:tr>
      <w:tr w:rsidR="00967E4E" w:rsidRPr="003C0287" w:rsidTr="00E71995">
        <w:trPr>
          <w:trHeight w:val="53"/>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Административные здания</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работающий</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1,3</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Общеобразовательные школы с душевыми при гимнастических залах и столовыми на полуфабрикатах</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учащийся</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0,8</w:t>
            </w:r>
          </w:p>
        </w:tc>
      </w:tr>
      <w:tr w:rsidR="00967E4E" w:rsidRPr="003C0287" w:rsidTr="00E71995">
        <w:trPr>
          <w:trHeight w:val="53"/>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Физкультурно-оздоровительные комплексы</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человек</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5</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17,5</w:t>
            </w:r>
          </w:p>
        </w:tc>
      </w:tr>
      <w:tr w:rsidR="00967E4E" w:rsidRPr="003C0287" w:rsidTr="00E71995">
        <w:trPr>
          <w:trHeight w:val="258"/>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Предприятия общественного питания для приготовления пищи реализуемой в обеденном зале</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посетитель</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10</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3,2</w:t>
            </w:r>
          </w:p>
        </w:tc>
      </w:tr>
      <w:tr w:rsidR="00967E4E" w:rsidRPr="003C0287" w:rsidTr="00E71995">
        <w:trPr>
          <w:trHeight w:val="53"/>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Магазины продовольственные</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работающий</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12</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1,1</w:t>
            </w:r>
          </w:p>
        </w:tc>
      </w:tr>
      <w:tr w:rsidR="00967E4E" w:rsidRPr="003C0287" w:rsidTr="00E71995">
        <w:trPr>
          <w:trHeight w:val="53"/>
        </w:trPr>
        <w:tc>
          <w:tcPr>
            <w:tcW w:w="3652" w:type="dxa"/>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Магазины промтоварные</w:t>
            </w:r>
          </w:p>
        </w:tc>
        <w:tc>
          <w:tcPr>
            <w:tcW w:w="1418"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1 работающий</w:t>
            </w:r>
          </w:p>
        </w:tc>
        <w:tc>
          <w:tcPr>
            <w:tcW w:w="1417"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8</w:t>
            </w:r>
          </w:p>
        </w:tc>
        <w:tc>
          <w:tcPr>
            <w:tcW w:w="2126"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30</w:t>
            </w:r>
          </w:p>
        </w:tc>
        <w:tc>
          <w:tcPr>
            <w:tcW w:w="1701" w:type="dxa"/>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0,7</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AC6674">
        <w:tc>
          <w:tcPr>
            <w:tcW w:w="10314" w:type="dxa"/>
          </w:tcPr>
          <w:p w:rsidR="00967E4E" w:rsidRPr="003C0287" w:rsidRDefault="00967E4E" w:rsidP="00367C8B">
            <w:pPr>
              <w:tabs>
                <w:tab w:val="left" w:pos="464"/>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17"/>
              </w:numPr>
              <w:tabs>
                <w:tab w:val="left" w:pos="464"/>
                <w:tab w:val="left" w:pos="851"/>
              </w:tabs>
              <w:ind w:left="0" w:right="33" w:firstLine="284"/>
              <w:rPr>
                <w:rFonts w:ascii="Arial" w:hAnsi="Arial" w:cs="Arial"/>
                <w:sz w:val="16"/>
                <w:szCs w:val="16"/>
              </w:rPr>
            </w:pPr>
            <w:r w:rsidRPr="003C0287">
              <w:rPr>
                <w:rFonts w:ascii="Arial" w:hAnsi="Arial" w:cs="Arial"/>
                <w:sz w:val="16"/>
                <w:szCs w:val="16"/>
              </w:rPr>
              <w:t>Нормы расхода воды установлены для основных потребителей и включают все дополнительные расходы (обслуживающим персоналом, душевыми для обслуживания персонала, посетителями, на уборку помещений и т.п.).</w:t>
            </w:r>
          </w:p>
          <w:p w:rsidR="00967E4E" w:rsidRPr="003C0287" w:rsidRDefault="00967E4E" w:rsidP="00367C8B">
            <w:pPr>
              <w:pStyle w:val="a3"/>
              <w:numPr>
                <w:ilvl w:val="0"/>
                <w:numId w:val="17"/>
              </w:numPr>
              <w:tabs>
                <w:tab w:val="left" w:pos="464"/>
                <w:tab w:val="left" w:pos="851"/>
              </w:tabs>
              <w:ind w:left="0" w:right="33" w:firstLine="284"/>
              <w:rPr>
                <w:rFonts w:ascii="Arial" w:hAnsi="Arial" w:cs="Arial"/>
                <w:sz w:val="16"/>
                <w:szCs w:val="16"/>
              </w:rPr>
            </w:pPr>
            <w:r w:rsidRPr="003C0287">
              <w:rPr>
                <w:rFonts w:ascii="Arial" w:hAnsi="Arial" w:cs="Arial"/>
                <w:sz w:val="16"/>
                <w:szCs w:val="16"/>
              </w:rPr>
              <w:t xml:space="preserve">Для </w:t>
            </w:r>
            <w:proofErr w:type="spellStart"/>
            <w:r w:rsidRPr="003C0287">
              <w:rPr>
                <w:rFonts w:ascii="Arial" w:hAnsi="Arial" w:cs="Arial"/>
                <w:sz w:val="16"/>
                <w:szCs w:val="16"/>
              </w:rPr>
              <w:t>водопотребителей</w:t>
            </w:r>
            <w:proofErr w:type="spellEnd"/>
            <w:r w:rsidRPr="003C0287">
              <w:rPr>
                <w:rFonts w:ascii="Arial" w:hAnsi="Arial" w:cs="Arial"/>
                <w:sz w:val="16"/>
                <w:szCs w:val="16"/>
              </w:rPr>
              <w:t xml:space="preserve"> гражданских зданий, сооружений и гражданских зданий, сооружений и помещений, не указанных в таблице, нормы расхода воды следует принимать согласно настоящему приложению для потребителей, аналогичных по характеру водопотребления.</w:t>
            </w:r>
          </w:p>
        </w:tc>
      </w:tr>
    </w:tbl>
    <w:p w:rsidR="00967E4E" w:rsidRPr="003C0287" w:rsidRDefault="00967E4E" w:rsidP="00774BF5">
      <w:pPr>
        <w:pStyle w:val="a3"/>
        <w:numPr>
          <w:ilvl w:val="0"/>
          <w:numId w:val="69"/>
        </w:numPr>
        <w:tabs>
          <w:tab w:val="left" w:pos="851"/>
          <w:tab w:val="left" w:pos="993"/>
          <w:tab w:val="left" w:pos="9356"/>
        </w:tabs>
        <w:ind w:left="0" w:firstLine="567"/>
        <w:rPr>
          <w:rFonts w:ascii="Arial" w:hAnsi="Arial" w:cs="Arial"/>
          <w:sz w:val="26"/>
          <w:szCs w:val="26"/>
        </w:rPr>
      </w:pPr>
      <w:r w:rsidRPr="003C0287">
        <w:rPr>
          <w:rFonts w:ascii="Arial" w:hAnsi="Arial" w:cs="Arial"/>
          <w:sz w:val="26"/>
          <w:szCs w:val="26"/>
        </w:rPr>
        <w:t>Нормы обеспеченности проводными сетями радиовещания, оповещения и системами электросвязи приведены в таблице 23.11</w:t>
      </w:r>
    </w:p>
    <w:p w:rsidR="00967E4E" w:rsidRPr="003C0287" w:rsidRDefault="00967E4E" w:rsidP="00774BF5">
      <w:pPr>
        <w:pStyle w:val="a3"/>
        <w:tabs>
          <w:tab w:val="left" w:pos="1134"/>
          <w:tab w:val="left" w:pos="1276"/>
          <w:tab w:val="left" w:pos="1560"/>
          <w:tab w:val="left" w:pos="9356"/>
        </w:tabs>
        <w:ind w:left="0" w:firstLine="0"/>
        <w:jc w:val="right"/>
        <w:rPr>
          <w:rFonts w:ascii="Arial" w:hAnsi="Arial" w:cs="Arial"/>
          <w:sz w:val="26"/>
          <w:szCs w:val="26"/>
        </w:rPr>
      </w:pPr>
      <w:r w:rsidRPr="003C0287">
        <w:rPr>
          <w:rFonts w:ascii="Arial" w:hAnsi="Arial" w:cs="Arial"/>
          <w:sz w:val="26"/>
          <w:szCs w:val="26"/>
        </w:rPr>
        <w:t>Таблица 23.11</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693"/>
        <w:gridCol w:w="3685"/>
      </w:tblGrid>
      <w:tr w:rsidR="00967E4E" w:rsidRPr="003C0287" w:rsidTr="00AC6674">
        <w:tc>
          <w:tcPr>
            <w:tcW w:w="393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Наименование сетей, систем</w:t>
            </w:r>
          </w:p>
        </w:tc>
        <w:tc>
          <w:tcPr>
            <w:tcW w:w="2693" w:type="dxa"/>
            <w:tcBorders>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Объекты жилого назначения</w:t>
            </w:r>
          </w:p>
        </w:tc>
        <w:tc>
          <w:tcPr>
            <w:tcW w:w="3685" w:type="dxa"/>
            <w:tcBorders>
              <w:lef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Объекты общественного назначения</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693"/>
        <w:gridCol w:w="3685"/>
      </w:tblGrid>
      <w:tr w:rsidR="00967E4E" w:rsidRPr="003C0287" w:rsidTr="00AC6674">
        <w:trPr>
          <w:tblHeader/>
        </w:trPr>
        <w:tc>
          <w:tcPr>
            <w:tcW w:w="393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693"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3685"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Сеть проводного радиовещания (радиотрансляции)</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менее 1 абонентской розетки на квартиру</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не менее 1 абонентской розетки на объект</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Система телефонной связи</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Система телевизионного вещания</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Система информационно-телекоммуникационной сети «Интернет»</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Система оповещения</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Система автоматической передачи сигналов о пожаре в здании или сооружении в службы экстренного реагирования МЧС России</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lastRenderedPageBreak/>
              <w:t>Система оповещения Единой государственной системы предупреждения и ликвидации чрезвычайных ситуаций (РСЧС)</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Системы обеспечения безопасности микрорайона</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rPr>
                <w:rFonts w:ascii="Arial" w:hAnsi="Arial" w:cs="Arial"/>
                <w:sz w:val="16"/>
                <w:szCs w:val="16"/>
              </w:rPr>
            </w:pPr>
            <w:r w:rsidRPr="003C0287">
              <w:rPr>
                <w:rFonts w:ascii="Arial" w:hAnsi="Arial" w:cs="Arial"/>
                <w:sz w:val="16"/>
                <w:szCs w:val="16"/>
              </w:rPr>
              <w:t>Не устанавливается</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AC6674">
        <w:tc>
          <w:tcPr>
            <w:tcW w:w="10314" w:type="dxa"/>
          </w:tcPr>
          <w:p w:rsidR="00967E4E" w:rsidRPr="003C0287" w:rsidRDefault="00967E4E" w:rsidP="00367C8B">
            <w:pPr>
              <w:tabs>
                <w:tab w:val="left" w:pos="451"/>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18"/>
              </w:numPr>
              <w:tabs>
                <w:tab w:val="left" w:pos="451"/>
                <w:tab w:val="left" w:pos="851"/>
              </w:tabs>
              <w:ind w:left="0" w:right="33" w:firstLine="284"/>
              <w:rPr>
                <w:rFonts w:ascii="Arial" w:hAnsi="Arial" w:cs="Arial"/>
                <w:sz w:val="16"/>
                <w:szCs w:val="16"/>
              </w:rPr>
            </w:pPr>
            <w:r w:rsidRPr="003C0287">
              <w:rPr>
                <w:rFonts w:ascii="Arial" w:hAnsi="Arial" w:cs="Arial"/>
                <w:sz w:val="16"/>
                <w:szCs w:val="16"/>
              </w:rPr>
              <w:t>Проектирование сетей радиовещания, оповещения и систем электросвязи необходимо выполнять в соответствии с требованиями СП 133.13330 и СП 134.13330.</w:t>
            </w:r>
          </w:p>
        </w:tc>
      </w:tr>
    </w:tbl>
    <w:p w:rsidR="00967E4E" w:rsidRPr="003C0287" w:rsidRDefault="00967E4E" w:rsidP="00774BF5">
      <w:pPr>
        <w:pStyle w:val="a3"/>
        <w:numPr>
          <w:ilvl w:val="0"/>
          <w:numId w:val="69"/>
        </w:numPr>
        <w:tabs>
          <w:tab w:val="left" w:pos="851"/>
          <w:tab w:val="left" w:pos="993"/>
          <w:tab w:val="left" w:pos="9356"/>
        </w:tabs>
        <w:ind w:left="0" w:right="-20" w:firstLine="567"/>
        <w:rPr>
          <w:rFonts w:ascii="Arial" w:hAnsi="Arial" w:cs="Arial"/>
          <w:sz w:val="26"/>
          <w:szCs w:val="26"/>
        </w:rPr>
      </w:pPr>
      <w:r w:rsidRPr="003C0287">
        <w:rPr>
          <w:rFonts w:ascii="Arial" w:hAnsi="Arial" w:cs="Arial"/>
          <w:sz w:val="26"/>
          <w:szCs w:val="26"/>
        </w:rPr>
        <w:t>Нормы обеспеченности сетями сотовой и спутниковой подвижной связи общего пользования приведены в таблице 23.12</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23.12</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693"/>
        <w:gridCol w:w="3685"/>
      </w:tblGrid>
      <w:tr w:rsidR="00967E4E" w:rsidRPr="003C0287" w:rsidTr="00AC6674">
        <w:tc>
          <w:tcPr>
            <w:tcW w:w="393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Наименование сетей, систем</w:t>
            </w:r>
          </w:p>
        </w:tc>
        <w:tc>
          <w:tcPr>
            <w:tcW w:w="2693" w:type="dxa"/>
            <w:tcBorders>
              <w:righ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Объекты жилого назначения</w:t>
            </w:r>
          </w:p>
        </w:tc>
        <w:tc>
          <w:tcPr>
            <w:tcW w:w="3685" w:type="dxa"/>
            <w:tcBorders>
              <w:left w:val="single" w:sz="4" w:space="0" w:color="000000"/>
            </w:tcBorders>
          </w:tcPr>
          <w:p w:rsidR="00967E4E" w:rsidRPr="003C0287" w:rsidRDefault="00967E4E" w:rsidP="005B0EF7">
            <w:pPr>
              <w:jc w:val="center"/>
              <w:rPr>
                <w:rFonts w:ascii="Arial" w:hAnsi="Arial" w:cs="Arial"/>
                <w:sz w:val="16"/>
                <w:szCs w:val="16"/>
              </w:rPr>
            </w:pPr>
            <w:r w:rsidRPr="003C0287">
              <w:rPr>
                <w:rFonts w:ascii="Arial" w:hAnsi="Arial" w:cs="Arial"/>
                <w:sz w:val="16"/>
                <w:szCs w:val="16"/>
              </w:rPr>
              <w:t>Объекты общественного назначения</w:t>
            </w:r>
          </w:p>
        </w:tc>
      </w:tr>
    </w:tbl>
    <w:p w:rsidR="00967E4E" w:rsidRPr="003C0287" w:rsidRDefault="00967E4E" w:rsidP="00967E4E">
      <w:pPr>
        <w:pStyle w:val="a3"/>
        <w:tabs>
          <w:tab w:val="left" w:pos="1134"/>
          <w:tab w:val="left" w:pos="1276"/>
          <w:tab w:val="left" w:pos="1560"/>
          <w:tab w:val="left" w:pos="9356"/>
        </w:tabs>
        <w:ind w:left="0"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2693"/>
        <w:gridCol w:w="3685"/>
      </w:tblGrid>
      <w:tr w:rsidR="00967E4E" w:rsidRPr="003C0287" w:rsidTr="00AC6674">
        <w:trPr>
          <w:tblHeader/>
        </w:trPr>
        <w:tc>
          <w:tcPr>
            <w:tcW w:w="3936" w:type="dxa"/>
            <w:tcBorders>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1</w:t>
            </w:r>
          </w:p>
        </w:tc>
        <w:tc>
          <w:tcPr>
            <w:tcW w:w="2693" w:type="dxa"/>
            <w:tcBorders>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b/>
                <w:sz w:val="16"/>
                <w:szCs w:val="16"/>
              </w:rPr>
            </w:pPr>
            <w:r w:rsidRPr="003C0287">
              <w:rPr>
                <w:rFonts w:ascii="Arial" w:hAnsi="Arial" w:cs="Arial"/>
                <w:sz w:val="16"/>
                <w:szCs w:val="16"/>
              </w:rPr>
              <w:t>2</w:t>
            </w:r>
          </w:p>
        </w:tc>
        <w:tc>
          <w:tcPr>
            <w:tcW w:w="3685" w:type="dxa"/>
            <w:tcBorders>
              <w:left w:val="single" w:sz="4" w:space="0" w:color="000000"/>
              <w:bottom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center"/>
              <w:rPr>
                <w:rFonts w:ascii="Arial" w:hAnsi="Arial" w:cs="Arial"/>
                <w:sz w:val="16"/>
                <w:szCs w:val="16"/>
              </w:rPr>
            </w:pPr>
            <w:r w:rsidRPr="003C0287">
              <w:rPr>
                <w:rFonts w:ascii="Arial" w:hAnsi="Arial" w:cs="Arial"/>
                <w:sz w:val="16"/>
                <w:szCs w:val="16"/>
              </w:rPr>
              <w:t>3</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Сеть сотовой подвижной связи</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 заданию на проектирование</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 заданию на проектирование</w:t>
            </w:r>
          </w:p>
        </w:tc>
      </w:tr>
      <w:tr w:rsidR="00967E4E" w:rsidRPr="003C0287" w:rsidTr="00AC6674">
        <w:trPr>
          <w:trHeight w:val="96"/>
        </w:trPr>
        <w:tc>
          <w:tcPr>
            <w:tcW w:w="3936"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Сеть спутниковой подвижной связи</w:t>
            </w:r>
          </w:p>
        </w:tc>
        <w:tc>
          <w:tcPr>
            <w:tcW w:w="2693"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 заданию на проектирование</w:t>
            </w:r>
          </w:p>
        </w:tc>
        <w:tc>
          <w:tcPr>
            <w:tcW w:w="3685" w:type="dxa"/>
            <w:tcBorders>
              <w:top w:val="single" w:sz="4" w:space="0" w:color="000000"/>
              <w:left w:val="single" w:sz="4" w:space="0" w:color="000000"/>
              <w:bottom w:val="single" w:sz="4" w:space="0" w:color="000000"/>
              <w:right w:val="single" w:sz="4" w:space="0" w:color="000000"/>
            </w:tcBorders>
          </w:tcPr>
          <w:p w:rsidR="00967E4E" w:rsidRPr="003C0287" w:rsidRDefault="00967E4E" w:rsidP="005B0EF7">
            <w:pPr>
              <w:pStyle w:val="a3"/>
              <w:tabs>
                <w:tab w:val="left" w:pos="1134"/>
                <w:tab w:val="left" w:pos="1276"/>
                <w:tab w:val="left" w:pos="1560"/>
                <w:tab w:val="left" w:pos="9356"/>
              </w:tabs>
              <w:ind w:left="0" w:firstLine="0"/>
              <w:jc w:val="left"/>
              <w:rPr>
                <w:rFonts w:ascii="Arial" w:hAnsi="Arial" w:cs="Arial"/>
                <w:sz w:val="16"/>
                <w:szCs w:val="16"/>
              </w:rPr>
            </w:pPr>
            <w:r w:rsidRPr="003C0287">
              <w:rPr>
                <w:rFonts w:ascii="Arial" w:hAnsi="Arial" w:cs="Arial"/>
                <w:sz w:val="16"/>
                <w:szCs w:val="16"/>
              </w:rPr>
              <w:t>По заданию на проектирование</w:t>
            </w:r>
          </w:p>
        </w:tc>
      </w:tr>
    </w:tbl>
    <w:p w:rsidR="00967E4E" w:rsidRPr="003C0287" w:rsidRDefault="00967E4E" w:rsidP="00967E4E">
      <w:pPr>
        <w:pStyle w:val="a3"/>
        <w:tabs>
          <w:tab w:val="left" w:pos="1134"/>
          <w:tab w:val="left" w:pos="1276"/>
          <w:tab w:val="left" w:pos="1560"/>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314"/>
      </w:tblGrid>
      <w:tr w:rsidR="00967E4E" w:rsidRPr="003C0287" w:rsidTr="00AC6674">
        <w:tc>
          <w:tcPr>
            <w:tcW w:w="10314" w:type="dxa"/>
          </w:tcPr>
          <w:p w:rsidR="00967E4E" w:rsidRPr="003C0287" w:rsidRDefault="00967E4E" w:rsidP="00367C8B">
            <w:pPr>
              <w:pStyle w:val="a3"/>
              <w:tabs>
                <w:tab w:val="left" w:pos="464"/>
                <w:tab w:val="left" w:pos="851"/>
              </w:tabs>
              <w:ind w:left="0" w:right="33" w:firstLine="284"/>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Проектирование сетей радиовещания, оповещения и систем электросвязи необходимо выполнять в соответствии с требованиями СП 133.13330 и СП 134.13330.</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В состав базовой станции сотовой подвижной связи входят:</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комплекс приёмопередающего радиооборудования;</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антенно-фидерные устройства;</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оборудование соединительной линии;</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устройства электропитания, кондиционирования воздуха, охранно-пожарной сигнализации и другое вспомогательное оборудование.</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При необходимости в одном помещении с базовой станцией может быть расположено оборудование контроллера и/или транскодера.</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Базовые станции могут размещаться:</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в помещениях существующих объектов связи (АМТС, АТС, РТПС, РРС и др.). При этом антенные устройства размещаются на существующих опорах или на специальных металлоконструкциях, устанавливаемых на крышах или стенах зданий;</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в помещениях производственных, административных, жилых и общественных зданий. Антенные устройства размещаются на специальных металлоконструкциях на крыше и стенах зданий, на существующих опорах, высотных сооружениях (антенных и осветительных опорах, дымовых трубах и др.), либо предусматривается строительство новых опор. Оборудование базовой станции (за исключением антенн) может размещаться:</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в выгораживаемом или встроенном помещении (чердака, технического этажа, машинного отделения лифта или любого этажа здания);</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в существующем помещении (чердака, технического этажа, любого этажа здания, подвала);</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в специальных контейнерах-аппаратных, которые устанавливаются либо на территории действующих объектов связи вблизи существующих опор (антенные устройства при этом устанавливаются на этих опорах), либо на крыше существующих зданий (антенные устройства при этом располагаются на специальных металлоконструкциях на крыше или стенах зданий), либо в любом удобном месте, согласованном в установленном порядке (антенные устройства устанавливаются на вновь строящейся опоре или на металлоконструкциях, закреплённых к контейнеру);</w:t>
            </w:r>
          </w:p>
          <w:p w:rsidR="00967E4E" w:rsidRPr="003C0287" w:rsidRDefault="00967E4E" w:rsidP="00E71995">
            <w:pPr>
              <w:pStyle w:val="TableParagraph"/>
              <w:tabs>
                <w:tab w:val="left" w:pos="426"/>
                <w:tab w:val="left" w:pos="464"/>
                <w:tab w:val="left" w:pos="851"/>
                <w:tab w:val="left" w:pos="993"/>
              </w:tabs>
              <w:ind w:right="33" w:firstLine="284"/>
              <w:jc w:val="both"/>
              <w:rPr>
                <w:rFonts w:ascii="Arial" w:hAnsi="Arial" w:cs="Arial"/>
                <w:sz w:val="16"/>
                <w:szCs w:val="16"/>
              </w:rPr>
            </w:pPr>
            <w:r w:rsidRPr="003C0287">
              <w:rPr>
                <w:rFonts w:ascii="Arial" w:hAnsi="Arial" w:cs="Arial"/>
                <w:sz w:val="16"/>
                <w:szCs w:val="16"/>
              </w:rPr>
              <w:t>миниатюрные базовые станции - на внутренних и наружных стенах помещений; на специальных подставках, установленных на полу; на столбах</w:t>
            </w:r>
            <w:r w:rsidR="00E71995" w:rsidRPr="003C0287">
              <w:rPr>
                <w:rFonts w:ascii="Arial" w:hAnsi="Arial" w:cs="Arial"/>
                <w:sz w:val="16"/>
                <w:szCs w:val="16"/>
              </w:rPr>
              <w:t>.</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При размещении базовых станций в помещениях существующих объектов связи (АМТС, АТС и др.) оборудование может располагаться в отдельных помещениях или совместно с другой аппаратурой связи, если не нарушаются требования СНиП и ВНТП.</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Выбор места размещения базовых станций на стадии проекта или рабочего проекта проводится в соответствии с разработанным на стадии обоснования инвестиций частотно-территориальным планом (ЧТП). Отклонение конкретного места установки базовой станции от расчёта ЧТП должно быть не более 0,25R, где R – расчётно-максимальный радиус зоны обслуживания данной базовой станции. После определения конкретного места размещения БС необходимо получить разрешение на использование радиочастот в установленном порядке.</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Выбор места размещения передающих антенн базовых станций по условиям охраны окружающей среды от электромагнитных излучений следует производить таким образом, чтобы суммарная плотность потока мощности излучения с учётом уже существующих радиосредств, создаваемая на территории населённых пунктов и в местах пребывания людей, профессионально не связанных с облучением, не превышала предельно допустимых величин, определённых санитарными нормами и правилами.</w:t>
            </w:r>
          </w:p>
          <w:p w:rsidR="00967E4E" w:rsidRPr="003C0287" w:rsidRDefault="00967E4E" w:rsidP="00367C8B">
            <w:pPr>
              <w:pStyle w:val="a3"/>
              <w:numPr>
                <w:ilvl w:val="0"/>
                <w:numId w:val="81"/>
              </w:numPr>
              <w:tabs>
                <w:tab w:val="left" w:pos="464"/>
                <w:tab w:val="left" w:pos="851"/>
              </w:tabs>
              <w:ind w:left="0" w:right="33" w:firstLine="284"/>
              <w:rPr>
                <w:rFonts w:ascii="Arial" w:hAnsi="Arial" w:cs="Arial"/>
                <w:sz w:val="16"/>
                <w:szCs w:val="16"/>
              </w:rPr>
            </w:pPr>
            <w:r w:rsidRPr="003C0287">
              <w:rPr>
                <w:rFonts w:ascii="Arial" w:hAnsi="Arial" w:cs="Arial"/>
                <w:sz w:val="16"/>
                <w:szCs w:val="16"/>
              </w:rPr>
              <w:t xml:space="preserve">При размещении базовых станций необходимо учитывать требования по охране объектов культурного наследия и руководствоваться соответствующими регламентами границ территорий и зон охраны объектов культурного наследия. </w:t>
            </w:r>
          </w:p>
        </w:tc>
      </w:tr>
    </w:tbl>
    <w:p w:rsidR="00967E4E" w:rsidRPr="003C0287" w:rsidRDefault="00967E4E" w:rsidP="00774BF5">
      <w:pPr>
        <w:pStyle w:val="a3"/>
        <w:numPr>
          <w:ilvl w:val="0"/>
          <w:numId w:val="69"/>
        </w:numPr>
        <w:tabs>
          <w:tab w:val="left" w:pos="851"/>
          <w:tab w:val="left" w:pos="993"/>
          <w:tab w:val="left" w:pos="9356"/>
        </w:tabs>
        <w:ind w:left="0" w:right="-20" w:firstLine="567"/>
        <w:rPr>
          <w:rFonts w:ascii="Arial" w:hAnsi="Arial" w:cs="Arial"/>
          <w:sz w:val="26"/>
          <w:szCs w:val="26"/>
        </w:rPr>
      </w:pPr>
      <w:r w:rsidRPr="003C0287">
        <w:rPr>
          <w:rFonts w:ascii="Arial" w:hAnsi="Arial" w:cs="Arial"/>
          <w:sz w:val="26"/>
          <w:szCs w:val="26"/>
        </w:rPr>
        <w:t>Минимальные расстояния по горизонтали (в свету) от подземных инженерных сетей до зданий и сооружений принимаютс</w:t>
      </w:r>
      <w:r w:rsidR="00874684" w:rsidRPr="003C0287">
        <w:rPr>
          <w:rFonts w:ascii="Arial" w:hAnsi="Arial" w:cs="Arial"/>
          <w:sz w:val="26"/>
          <w:szCs w:val="26"/>
        </w:rPr>
        <w:t>я по таблице 23.13</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23.13</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1559"/>
        <w:gridCol w:w="2410"/>
        <w:gridCol w:w="2410"/>
        <w:gridCol w:w="1417"/>
      </w:tblGrid>
      <w:tr w:rsidR="00967E4E" w:rsidRPr="003C0287" w:rsidTr="00AC6674">
        <w:tc>
          <w:tcPr>
            <w:tcW w:w="2518"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Инженерные сети</w:t>
            </w:r>
          </w:p>
        </w:tc>
        <w:tc>
          <w:tcPr>
            <w:tcW w:w="7796" w:type="dxa"/>
            <w:gridSpan w:val="4"/>
          </w:tcPr>
          <w:p w:rsidR="00967E4E" w:rsidRPr="003C0287" w:rsidRDefault="00967E4E" w:rsidP="005B0EF7">
            <w:pPr>
              <w:jc w:val="center"/>
              <w:rPr>
                <w:rFonts w:ascii="Arial" w:hAnsi="Arial" w:cs="Arial"/>
                <w:sz w:val="16"/>
                <w:szCs w:val="16"/>
              </w:rPr>
            </w:pPr>
            <w:r w:rsidRPr="003C0287">
              <w:rPr>
                <w:rFonts w:ascii="Arial" w:hAnsi="Arial" w:cs="Arial"/>
                <w:sz w:val="16"/>
                <w:szCs w:val="16"/>
              </w:rPr>
              <w:t>Расстояние, м, по горизонтали (в свету) от подземных сетей до</w:t>
            </w:r>
          </w:p>
        </w:tc>
      </w:tr>
      <w:tr w:rsidR="00967E4E" w:rsidRPr="003C0287" w:rsidTr="00E71995">
        <w:tc>
          <w:tcPr>
            <w:tcW w:w="2518" w:type="dxa"/>
            <w:vMerge/>
          </w:tcPr>
          <w:p w:rsidR="00967E4E" w:rsidRPr="003C0287" w:rsidRDefault="00967E4E" w:rsidP="005B0EF7">
            <w:pPr>
              <w:jc w:val="center"/>
              <w:rPr>
                <w:rFonts w:ascii="Arial" w:hAnsi="Arial" w:cs="Arial"/>
                <w:sz w:val="16"/>
                <w:szCs w:val="16"/>
              </w:rPr>
            </w:pPr>
          </w:p>
        </w:tc>
        <w:tc>
          <w:tcPr>
            <w:tcW w:w="1559"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фундаментов зданий и сооружений</w:t>
            </w:r>
          </w:p>
        </w:tc>
        <w:tc>
          <w:tcPr>
            <w:tcW w:w="2410"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фундаментов ограждений предприятий, эстакад, опор контактной сети и связи железных дорог </w:t>
            </w:r>
          </w:p>
        </w:tc>
        <w:tc>
          <w:tcPr>
            <w:tcW w:w="3827" w:type="dxa"/>
            <w:gridSpan w:val="2"/>
          </w:tcPr>
          <w:p w:rsidR="00967E4E" w:rsidRPr="003C0287" w:rsidRDefault="00967E4E" w:rsidP="005B0EF7">
            <w:pPr>
              <w:jc w:val="center"/>
              <w:rPr>
                <w:rFonts w:ascii="Arial" w:hAnsi="Arial" w:cs="Arial"/>
                <w:sz w:val="16"/>
                <w:szCs w:val="16"/>
              </w:rPr>
            </w:pPr>
            <w:r w:rsidRPr="003C0287">
              <w:rPr>
                <w:rFonts w:ascii="Arial" w:hAnsi="Arial" w:cs="Arial"/>
                <w:sz w:val="16"/>
                <w:szCs w:val="16"/>
              </w:rPr>
              <w:t>оси крайнего пути</w:t>
            </w:r>
          </w:p>
        </w:tc>
      </w:tr>
      <w:tr w:rsidR="00967E4E" w:rsidRPr="003C0287" w:rsidTr="00E71995">
        <w:tc>
          <w:tcPr>
            <w:tcW w:w="2518" w:type="dxa"/>
            <w:vMerge/>
          </w:tcPr>
          <w:p w:rsidR="00967E4E" w:rsidRPr="003C0287" w:rsidRDefault="00967E4E" w:rsidP="005B0EF7">
            <w:pPr>
              <w:jc w:val="center"/>
              <w:rPr>
                <w:rFonts w:ascii="Arial" w:hAnsi="Arial" w:cs="Arial"/>
                <w:sz w:val="16"/>
                <w:szCs w:val="16"/>
              </w:rPr>
            </w:pPr>
          </w:p>
        </w:tc>
        <w:tc>
          <w:tcPr>
            <w:tcW w:w="1559" w:type="dxa"/>
            <w:vMerge/>
          </w:tcPr>
          <w:p w:rsidR="00967E4E" w:rsidRPr="003C0287" w:rsidRDefault="00967E4E" w:rsidP="005B0EF7">
            <w:pPr>
              <w:jc w:val="center"/>
              <w:rPr>
                <w:rFonts w:ascii="Arial" w:hAnsi="Arial" w:cs="Arial"/>
                <w:sz w:val="16"/>
                <w:szCs w:val="16"/>
              </w:rPr>
            </w:pPr>
          </w:p>
        </w:tc>
        <w:tc>
          <w:tcPr>
            <w:tcW w:w="2410" w:type="dxa"/>
            <w:vMerge/>
          </w:tcPr>
          <w:p w:rsidR="00967E4E" w:rsidRPr="003C0287" w:rsidRDefault="00967E4E" w:rsidP="005B0EF7">
            <w:pPr>
              <w:jc w:val="center"/>
              <w:rPr>
                <w:rFonts w:ascii="Arial" w:hAnsi="Arial" w:cs="Arial"/>
                <w:sz w:val="16"/>
                <w:szCs w:val="16"/>
              </w:rPr>
            </w:pPr>
          </w:p>
        </w:tc>
        <w:tc>
          <w:tcPr>
            <w:tcW w:w="2410"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железных дорог колеи 1520 мм, но не менее глубины траншеи до подошвы насыпи и бровки выемки</w:t>
            </w:r>
          </w:p>
        </w:tc>
        <w:tc>
          <w:tcPr>
            <w:tcW w:w="1417"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железных дорог колеи 750 мм и трамвая</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1559"/>
        <w:gridCol w:w="2410"/>
        <w:gridCol w:w="2410"/>
        <w:gridCol w:w="1417"/>
      </w:tblGrid>
      <w:tr w:rsidR="00967E4E" w:rsidRPr="003C0287" w:rsidTr="00E71995">
        <w:trPr>
          <w:tblHeader/>
        </w:trPr>
        <w:tc>
          <w:tcPr>
            <w:tcW w:w="2518"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1</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2</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3</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4</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5</w:t>
            </w:r>
          </w:p>
        </w:tc>
      </w:tr>
      <w:tr w:rsidR="00967E4E" w:rsidRPr="003C0287" w:rsidTr="00E71995">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Водопровод и напорная канализация </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3*</w:t>
            </w:r>
            <w:r w:rsidRPr="003C0287">
              <w:rPr>
                <w:rFonts w:ascii="Arial" w:hAnsi="Arial" w:cs="Arial"/>
                <w:sz w:val="16"/>
                <w:szCs w:val="16"/>
                <w:vertAlign w:val="superscript"/>
              </w:rPr>
              <w:t>7</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3*</w:t>
            </w:r>
            <w:r w:rsidRPr="003C0287">
              <w:rPr>
                <w:rFonts w:ascii="Arial" w:hAnsi="Arial" w:cs="Arial"/>
                <w:sz w:val="16"/>
                <w:szCs w:val="16"/>
                <w:vertAlign w:val="superscript"/>
              </w:rPr>
              <w:t>6</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4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2,8 </w:t>
            </w:r>
          </w:p>
        </w:tc>
      </w:tr>
      <w:tr w:rsidR="00967E4E" w:rsidRPr="003C0287" w:rsidTr="00E71995">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Самотечная канализация (бытовая и дождевая) </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3*</w:t>
            </w:r>
            <w:r w:rsidRPr="003C0287">
              <w:rPr>
                <w:rFonts w:ascii="Arial" w:hAnsi="Arial" w:cs="Arial"/>
                <w:sz w:val="16"/>
                <w:szCs w:val="16"/>
                <w:vertAlign w:val="superscript"/>
              </w:rPr>
              <w:t>7</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1,5*</w:t>
            </w:r>
            <w:r w:rsidRPr="003C0287">
              <w:rPr>
                <w:rFonts w:ascii="Arial" w:hAnsi="Arial" w:cs="Arial"/>
                <w:sz w:val="16"/>
                <w:szCs w:val="16"/>
                <w:vertAlign w:val="superscript"/>
              </w:rPr>
              <w:t>6</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4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2,8 </w:t>
            </w:r>
          </w:p>
        </w:tc>
      </w:tr>
      <w:tr w:rsidR="00967E4E" w:rsidRPr="003C0287" w:rsidTr="00E71995">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Дренаж </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2*</w:t>
            </w:r>
            <w:r w:rsidRPr="003C0287">
              <w:rPr>
                <w:rFonts w:ascii="Arial" w:hAnsi="Arial" w:cs="Arial"/>
                <w:sz w:val="16"/>
                <w:szCs w:val="16"/>
                <w:vertAlign w:val="superscript"/>
              </w:rPr>
              <w:t>7</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4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2,8 </w:t>
            </w:r>
          </w:p>
        </w:tc>
      </w:tr>
      <w:tr w:rsidR="00967E4E" w:rsidRPr="003C0287" w:rsidTr="00E71995">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Сопутствующий дренаж </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0,4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0,4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0,4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 </w:t>
            </w:r>
          </w:p>
        </w:tc>
      </w:tr>
      <w:tr w:rsidR="00967E4E" w:rsidRPr="003C0287" w:rsidTr="00AC6674">
        <w:tc>
          <w:tcPr>
            <w:tcW w:w="2518" w:type="dxa"/>
            <w:tcBorders>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Газопроводы горючих газов, в т.ч.:</w:t>
            </w:r>
          </w:p>
        </w:tc>
        <w:tc>
          <w:tcPr>
            <w:tcW w:w="7796" w:type="dxa"/>
            <w:gridSpan w:val="4"/>
            <w:vMerge w:val="restart"/>
          </w:tcPr>
          <w:p w:rsidR="00967E4E" w:rsidRPr="003C0287" w:rsidRDefault="00DB5F32" w:rsidP="005B0EF7">
            <w:pPr>
              <w:pStyle w:val="a3"/>
              <w:tabs>
                <w:tab w:val="left" w:pos="1134"/>
                <w:tab w:val="left" w:pos="1276"/>
                <w:tab w:val="left" w:pos="1560"/>
                <w:tab w:val="left" w:pos="9356"/>
              </w:tabs>
              <w:ind w:left="0" w:right="112" w:firstLine="0"/>
              <w:jc w:val="center"/>
              <w:rPr>
                <w:rFonts w:ascii="Arial" w:hAnsi="Arial" w:cs="Arial"/>
                <w:sz w:val="16"/>
                <w:szCs w:val="16"/>
              </w:rPr>
            </w:pPr>
            <w:hyperlink r:id="rId33" w:history="1">
              <w:r w:rsidR="00967E4E" w:rsidRPr="003C0287">
                <w:rPr>
                  <w:rFonts w:ascii="Arial" w:hAnsi="Arial" w:cs="Arial"/>
                  <w:sz w:val="16"/>
                  <w:szCs w:val="16"/>
                </w:rPr>
                <w:t>СП 62.13330</w:t>
              </w:r>
            </w:hyperlink>
          </w:p>
        </w:tc>
      </w:tr>
      <w:tr w:rsidR="00967E4E" w:rsidRPr="003C0287" w:rsidTr="00AC6674">
        <w:tc>
          <w:tcPr>
            <w:tcW w:w="2518"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а) низкого давления до 0,005 МПа   </w:t>
            </w:r>
          </w:p>
        </w:tc>
        <w:tc>
          <w:tcPr>
            <w:tcW w:w="7796" w:type="dxa"/>
            <w:gridSpan w:val="4"/>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AC6674">
        <w:tc>
          <w:tcPr>
            <w:tcW w:w="2518"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б) среднего давления св. 0,005 до 0,3 МПа   </w:t>
            </w:r>
          </w:p>
        </w:tc>
        <w:tc>
          <w:tcPr>
            <w:tcW w:w="7796" w:type="dxa"/>
            <w:gridSpan w:val="4"/>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AC6674">
        <w:tc>
          <w:tcPr>
            <w:tcW w:w="2518" w:type="dxa"/>
            <w:tcBorders>
              <w:top w:val="nil"/>
            </w:tcBorders>
          </w:tcPr>
          <w:p w:rsidR="00967E4E" w:rsidRPr="003C0287" w:rsidRDefault="00967E4E" w:rsidP="005B0EF7">
            <w:pPr>
              <w:rPr>
                <w:rFonts w:ascii="Arial" w:hAnsi="Arial" w:cs="Arial"/>
                <w:sz w:val="16"/>
                <w:szCs w:val="16"/>
              </w:rPr>
            </w:pPr>
            <w:r w:rsidRPr="003C0287">
              <w:rPr>
                <w:rFonts w:ascii="Arial" w:hAnsi="Arial" w:cs="Arial"/>
                <w:sz w:val="16"/>
                <w:szCs w:val="16"/>
              </w:rPr>
              <w:lastRenderedPageBreak/>
              <w:t xml:space="preserve">в) высокого давления св. 0,3 до 0,6 МПа   </w:t>
            </w:r>
          </w:p>
        </w:tc>
        <w:tc>
          <w:tcPr>
            <w:tcW w:w="7796" w:type="dxa"/>
            <w:gridSpan w:val="4"/>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AC6674">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Тепловые сети/теплопроводы*</w:t>
            </w:r>
            <w:r w:rsidRPr="003C0287">
              <w:rPr>
                <w:rFonts w:ascii="Arial" w:hAnsi="Arial" w:cs="Arial"/>
                <w:sz w:val="16"/>
                <w:szCs w:val="16"/>
                <w:vertAlign w:val="superscript"/>
              </w:rPr>
              <w:t>3</w:t>
            </w:r>
          </w:p>
        </w:tc>
        <w:tc>
          <w:tcPr>
            <w:tcW w:w="7796" w:type="dxa"/>
            <w:gridSpan w:val="4"/>
          </w:tcPr>
          <w:p w:rsidR="00967E4E" w:rsidRPr="003C0287" w:rsidRDefault="00DB5F32" w:rsidP="005B0EF7">
            <w:pPr>
              <w:pStyle w:val="a3"/>
              <w:tabs>
                <w:tab w:val="left" w:pos="1134"/>
                <w:tab w:val="left" w:pos="1276"/>
                <w:tab w:val="left" w:pos="1560"/>
                <w:tab w:val="left" w:pos="9356"/>
              </w:tabs>
              <w:ind w:left="0" w:right="112" w:firstLine="0"/>
              <w:jc w:val="center"/>
              <w:rPr>
                <w:rFonts w:ascii="Arial" w:hAnsi="Arial" w:cs="Arial"/>
                <w:sz w:val="16"/>
                <w:szCs w:val="16"/>
              </w:rPr>
            </w:pPr>
            <w:hyperlink r:id="rId34" w:history="1">
              <w:r w:rsidR="00967E4E" w:rsidRPr="003C0287">
                <w:rPr>
                  <w:rFonts w:ascii="Arial" w:hAnsi="Arial" w:cs="Arial"/>
                  <w:sz w:val="16"/>
                  <w:szCs w:val="16"/>
                </w:rPr>
                <w:t>СП 124.13330</w:t>
              </w:r>
            </w:hyperlink>
          </w:p>
        </w:tc>
      </w:tr>
      <w:tr w:rsidR="00967E4E" w:rsidRPr="003C0287" w:rsidTr="00E71995">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Кабели силовые всех напряжений кабели связи и кабельной канализации по ПУЭ</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0,6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3,25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2,75 </w:t>
            </w:r>
          </w:p>
        </w:tc>
      </w:tr>
      <w:tr w:rsidR="00967E4E" w:rsidRPr="003C0287" w:rsidTr="00E71995">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Каналы, тоннели, коммуникационные коллекторы </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1,5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4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2,75 </w:t>
            </w:r>
          </w:p>
        </w:tc>
      </w:tr>
      <w:tr w:rsidR="00967E4E" w:rsidRPr="003C0287" w:rsidTr="00E71995">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ЛКС ТМК*</w:t>
            </w:r>
            <w:r w:rsidRPr="003C0287">
              <w:rPr>
                <w:rFonts w:ascii="Arial" w:hAnsi="Arial" w:cs="Arial"/>
                <w:sz w:val="16"/>
                <w:szCs w:val="16"/>
                <w:vertAlign w:val="superscript"/>
              </w:rPr>
              <w:t>5</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3,25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2,75 </w:t>
            </w:r>
          </w:p>
        </w:tc>
      </w:tr>
      <w:tr w:rsidR="00967E4E" w:rsidRPr="003C0287" w:rsidTr="00E71995">
        <w:trPr>
          <w:trHeight w:val="60"/>
        </w:trPr>
        <w:tc>
          <w:tcPr>
            <w:tcW w:w="2518"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Наружные </w:t>
            </w:r>
            <w:proofErr w:type="spellStart"/>
            <w:r w:rsidRPr="003C0287">
              <w:rPr>
                <w:rFonts w:ascii="Arial" w:hAnsi="Arial" w:cs="Arial"/>
                <w:sz w:val="16"/>
                <w:szCs w:val="16"/>
              </w:rPr>
              <w:t>пневмомусоропроводы</w:t>
            </w:r>
            <w:proofErr w:type="spellEnd"/>
            <w:r w:rsidRPr="003C0287">
              <w:rPr>
                <w:rFonts w:ascii="Arial" w:hAnsi="Arial" w:cs="Arial"/>
                <w:sz w:val="16"/>
                <w:szCs w:val="16"/>
              </w:rPr>
              <w:t xml:space="preserve"> </w:t>
            </w:r>
          </w:p>
        </w:tc>
        <w:tc>
          <w:tcPr>
            <w:tcW w:w="1559"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241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3,8 </w:t>
            </w:r>
          </w:p>
        </w:tc>
        <w:tc>
          <w:tcPr>
            <w:tcW w:w="1417"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2,8 </w:t>
            </w:r>
          </w:p>
        </w:tc>
      </w:tr>
    </w:tbl>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Продолжение Таблицы 23.13</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1701"/>
        <w:gridCol w:w="1134"/>
        <w:gridCol w:w="1985"/>
        <w:gridCol w:w="850"/>
        <w:gridCol w:w="992"/>
      </w:tblGrid>
      <w:tr w:rsidR="00967E4E" w:rsidRPr="003C0287" w:rsidTr="00BC4DA6">
        <w:tc>
          <w:tcPr>
            <w:tcW w:w="3652"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Инженерные сети</w:t>
            </w:r>
          </w:p>
        </w:tc>
        <w:tc>
          <w:tcPr>
            <w:tcW w:w="6662" w:type="dxa"/>
            <w:gridSpan w:val="5"/>
          </w:tcPr>
          <w:p w:rsidR="00967E4E" w:rsidRPr="003C0287" w:rsidRDefault="00967E4E" w:rsidP="005B0EF7">
            <w:pPr>
              <w:jc w:val="center"/>
              <w:rPr>
                <w:rFonts w:ascii="Arial" w:hAnsi="Arial" w:cs="Arial"/>
                <w:sz w:val="16"/>
                <w:szCs w:val="16"/>
              </w:rPr>
            </w:pPr>
            <w:r w:rsidRPr="003C0287">
              <w:rPr>
                <w:rFonts w:ascii="Arial" w:hAnsi="Arial" w:cs="Arial"/>
                <w:sz w:val="16"/>
                <w:szCs w:val="16"/>
              </w:rPr>
              <w:t>Расстояние, м, по горизонтали (в свету) от подземных сетей до</w:t>
            </w:r>
          </w:p>
        </w:tc>
      </w:tr>
      <w:tr w:rsidR="00967E4E" w:rsidRPr="003C0287" w:rsidTr="00BC4DA6">
        <w:tc>
          <w:tcPr>
            <w:tcW w:w="3652" w:type="dxa"/>
            <w:vMerge/>
          </w:tcPr>
          <w:p w:rsidR="00967E4E" w:rsidRPr="003C0287" w:rsidRDefault="00967E4E" w:rsidP="005B0EF7">
            <w:pPr>
              <w:jc w:val="center"/>
              <w:rPr>
                <w:rFonts w:ascii="Arial" w:hAnsi="Arial" w:cs="Arial"/>
                <w:sz w:val="16"/>
                <w:szCs w:val="16"/>
              </w:rPr>
            </w:pPr>
          </w:p>
        </w:tc>
        <w:tc>
          <w:tcPr>
            <w:tcW w:w="1701"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бортового камня улицы, дороги (кромки проезжей части, укреплённой полосы обочины)</w:t>
            </w:r>
          </w:p>
        </w:tc>
        <w:tc>
          <w:tcPr>
            <w:tcW w:w="1134"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наружной бровки или подошвы насыпи дороги</w:t>
            </w:r>
          </w:p>
        </w:tc>
        <w:tc>
          <w:tcPr>
            <w:tcW w:w="3827" w:type="dxa"/>
            <w:gridSpan w:val="3"/>
          </w:tcPr>
          <w:p w:rsidR="00967E4E" w:rsidRPr="003C0287" w:rsidRDefault="00967E4E" w:rsidP="005B0EF7">
            <w:pPr>
              <w:jc w:val="center"/>
              <w:rPr>
                <w:rFonts w:ascii="Arial" w:hAnsi="Arial" w:cs="Arial"/>
                <w:sz w:val="16"/>
                <w:szCs w:val="16"/>
              </w:rPr>
            </w:pPr>
            <w:r w:rsidRPr="003C0287">
              <w:rPr>
                <w:rFonts w:ascii="Arial" w:hAnsi="Arial" w:cs="Arial"/>
                <w:sz w:val="16"/>
                <w:szCs w:val="16"/>
              </w:rPr>
              <w:t>фундаментов опор ВЛ напряжением</w:t>
            </w:r>
          </w:p>
        </w:tc>
      </w:tr>
      <w:tr w:rsidR="00967E4E" w:rsidRPr="003C0287" w:rsidTr="00BC4DA6">
        <w:trPr>
          <w:trHeight w:val="800"/>
        </w:trPr>
        <w:tc>
          <w:tcPr>
            <w:tcW w:w="3652" w:type="dxa"/>
            <w:vMerge/>
          </w:tcPr>
          <w:p w:rsidR="00967E4E" w:rsidRPr="003C0287" w:rsidRDefault="00967E4E" w:rsidP="005B0EF7">
            <w:pPr>
              <w:jc w:val="center"/>
              <w:rPr>
                <w:rFonts w:ascii="Arial" w:hAnsi="Arial" w:cs="Arial"/>
                <w:sz w:val="16"/>
                <w:szCs w:val="16"/>
              </w:rPr>
            </w:pPr>
          </w:p>
        </w:tc>
        <w:tc>
          <w:tcPr>
            <w:tcW w:w="1701" w:type="dxa"/>
            <w:vMerge/>
          </w:tcPr>
          <w:p w:rsidR="00967E4E" w:rsidRPr="003C0287" w:rsidRDefault="00967E4E" w:rsidP="005B0EF7">
            <w:pPr>
              <w:jc w:val="center"/>
              <w:rPr>
                <w:rFonts w:ascii="Arial" w:hAnsi="Arial" w:cs="Arial"/>
                <w:sz w:val="16"/>
                <w:szCs w:val="16"/>
              </w:rPr>
            </w:pPr>
          </w:p>
        </w:tc>
        <w:tc>
          <w:tcPr>
            <w:tcW w:w="1134" w:type="dxa"/>
            <w:vMerge/>
          </w:tcPr>
          <w:p w:rsidR="00967E4E" w:rsidRPr="003C0287" w:rsidRDefault="00967E4E" w:rsidP="005B0EF7">
            <w:pPr>
              <w:jc w:val="center"/>
              <w:rPr>
                <w:rFonts w:ascii="Arial" w:hAnsi="Arial" w:cs="Arial"/>
                <w:sz w:val="16"/>
                <w:szCs w:val="16"/>
              </w:rPr>
            </w:pPr>
          </w:p>
        </w:tc>
        <w:tc>
          <w:tcPr>
            <w:tcW w:w="1985"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до 1 кВ наружного освещения контактной сети трамваев и троллейбусов </w:t>
            </w:r>
          </w:p>
        </w:tc>
        <w:tc>
          <w:tcPr>
            <w:tcW w:w="850"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св. 1 до 35 кВ </w:t>
            </w:r>
          </w:p>
        </w:tc>
        <w:tc>
          <w:tcPr>
            <w:tcW w:w="992"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св. 35 до 110 кВ и выше </w:t>
            </w:r>
          </w:p>
        </w:tc>
      </w:tr>
    </w:tbl>
    <w:p w:rsidR="00967E4E" w:rsidRPr="003C0287" w:rsidRDefault="00967E4E" w:rsidP="00967E4E">
      <w:pPr>
        <w:pStyle w:val="a3"/>
        <w:tabs>
          <w:tab w:val="left" w:pos="1134"/>
          <w:tab w:val="left" w:pos="1276"/>
          <w:tab w:val="left" w:pos="1560"/>
          <w:tab w:val="left" w:pos="9356"/>
        </w:tabs>
        <w:ind w:left="0" w:right="112" w:firstLine="0"/>
        <w:jc w:val="right"/>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1701"/>
        <w:gridCol w:w="1134"/>
        <w:gridCol w:w="1985"/>
        <w:gridCol w:w="850"/>
        <w:gridCol w:w="992"/>
      </w:tblGrid>
      <w:tr w:rsidR="00967E4E" w:rsidRPr="003C0287" w:rsidTr="00BC4DA6">
        <w:trPr>
          <w:tblHeader/>
        </w:trPr>
        <w:tc>
          <w:tcPr>
            <w:tcW w:w="365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1</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6</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7</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8</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9</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10</w:t>
            </w: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Водопровод и напорная канализация </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 </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 </w:t>
            </w: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Самотечная канализация (бытовая и дождевая) </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1,5** </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 </w:t>
            </w: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Дренаж </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 </w:t>
            </w: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Сопутствующий дренаж </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0,4 </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 </w:t>
            </w:r>
          </w:p>
        </w:tc>
      </w:tr>
      <w:tr w:rsidR="00967E4E" w:rsidRPr="003C0287" w:rsidTr="00BC4DA6">
        <w:tc>
          <w:tcPr>
            <w:tcW w:w="3652" w:type="dxa"/>
            <w:tcBorders>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Газопроводы горючих газов, в т.ч.:</w:t>
            </w:r>
          </w:p>
        </w:tc>
        <w:tc>
          <w:tcPr>
            <w:tcW w:w="6662" w:type="dxa"/>
            <w:gridSpan w:val="5"/>
            <w:vMerge w:val="restart"/>
          </w:tcPr>
          <w:p w:rsidR="00967E4E" w:rsidRPr="003C0287" w:rsidRDefault="00DB5F32" w:rsidP="005B0EF7">
            <w:pPr>
              <w:pStyle w:val="a3"/>
              <w:tabs>
                <w:tab w:val="left" w:pos="1134"/>
                <w:tab w:val="left" w:pos="1276"/>
                <w:tab w:val="left" w:pos="1560"/>
                <w:tab w:val="left" w:pos="9356"/>
              </w:tabs>
              <w:ind w:left="0" w:right="112" w:firstLine="0"/>
              <w:jc w:val="center"/>
              <w:rPr>
                <w:rFonts w:ascii="Arial" w:hAnsi="Arial" w:cs="Arial"/>
                <w:sz w:val="16"/>
                <w:szCs w:val="16"/>
              </w:rPr>
            </w:pPr>
            <w:hyperlink r:id="rId35" w:history="1">
              <w:r w:rsidR="00967E4E" w:rsidRPr="003C0287">
                <w:rPr>
                  <w:rFonts w:ascii="Arial" w:hAnsi="Arial" w:cs="Arial"/>
                  <w:sz w:val="16"/>
                  <w:szCs w:val="16"/>
                </w:rPr>
                <w:t>СП 62.13330</w:t>
              </w:r>
            </w:hyperlink>
          </w:p>
        </w:tc>
      </w:tr>
      <w:tr w:rsidR="00967E4E" w:rsidRPr="003C0287" w:rsidTr="00BC4DA6">
        <w:tc>
          <w:tcPr>
            <w:tcW w:w="3652"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а) низкого давления до 0,005 МПа   </w:t>
            </w:r>
          </w:p>
        </w:tc>
        <w:tc>
          <w:tcPr>
            <w:tcW w:w="6662" w:type="dxa"/>
            <w:gridSpan w:val="5"/>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BC4DA6">
        <w:tc>
          <w:tcPr>
            <w:tcW w:w="3652"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б) среднего давления св. 0,005 до 0,3 МПа   </w:t>
            </w:r>
          </w:p>
        </w:tc>
        <w:tc>
          <w:tcPr>
            <w:tcW w:w="6662" w:type="dxa"/>
            <w:gridSpan w:val="5"/>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BC4DA6">
        <w:tc>
          <w:tcPr>
            <w:tcW w:w="3652" w:type="dxa"/>
            <w:tcBorders>
              <w:top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в) высокого давления св. 0,3 до 0,6 МПа   </w:t>
            </w:r>
          </w:p>
        </w:tc>
        <w:tc>
          <w:tcPr>
            <w:tcW w:w="6662" w:type="dxa"/>
            <w:gridSpan w:val="5"/>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Тепловые сети/теплопроводы*</w:t>
            </w:r>
            <w:r w:rsidRPr="003C0287">
              <w:rPr>
                <w:rFonts w:ascii="Arial" w:hAnsi="Arial" w:cs="Arial"/>
                <w:sz w:val="16"/>
                <w:szCs w:val="16"/>
                <w:vertAlign w:val="superscript"/>
              </w:rPr>
              <w:t>3</w:t>
            </w:r>
          </w:p>
        </w:tc>
        <w:tc>
          <w:tcPr>
            <w:tcW w:w="6662" w:type="dxa"/>
            <w:gridSpan w:val="5"/>
          </w:tcPr>
          <w:p w:rsidR="00967E4E" w:rsidRPr="003C0287" w:rsidRDefault="00DB5F32" w:rsidP="005B0EF7">
            <w:pPr>
              <w:pStyle w:val="a3"/>
              <w:tabs>
                <w:tab w:val="left" w:pos="1134"/>
                <w:tab w:val="left" w:pos="1276"/>
                <w:tab w:val="left" w:pos="1560"/>
                <w:tab w:val="left" w:pos="9356"/>
              </w:tabs>
              <w:ind w:left="0" w:right="112" w:firstLine="0"/>
              <w:jc w:val="center"/>
              <w:rPr>
                <w:rFonts w:ascii="Arial" w:hAnsi="Arial" w:cs="Arial"/>
                <w:sz w:val="16"/>
                <w:szCs w:val="16"/>
              </w:rPr>
            </w:pPr>
            <w:hyperlink r:id="rId36" w:history="1">
              <w:r w:rsidR="00967E4E" w:rsidRPr="003C0287">
                <w:rPr>
                  <w:rFonts w:ascii="Arial" w:hAnsi="Arial" w:cs="Arial"/>
                  <w:sz w:val="16"/>
                  <w:szCs w:val="16"/>
                </w:rPr>
                <w:t>СП 124.13330</w:t>
              </w:r>
            </w:hyperlink>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Кабели силовые всех напряжений кабели связи и кабельной канализации по ПУЭ</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1,5*</w:t>
            </w:r>
            <w:r w:rsidRPr="003C0287">
              <w:rPr>
                <w:rFonts w:ascii="Arial" w:hAnsi="Arial" w:cs="Arial"/>
                <w:sz w:val="16"/>
                <w:szCs w:val="16"/>
                <w:vertAlign w:val="superscript"/>
              </w:rPr>
              <w:t>4</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1*</w:t>
            </w:r>
            <w:r w:rsidRPr="003C0287">
              <w:rPr>
                <w:rFonts w:ascii="Arial" w:hAnsi="Arial" w:cs="Arial"/>
                <w:sz w:val="16"/>
                <w:szCs w:val="16"/>
                <w:vertAlign w:val="superscript"/>
              </w:rPr>
              <w:t>4</w:t>
            </w:r>
            <w:r w:rsidRPr="003C0287">
              <w:rPr>
                <w:rFonts w:ascii="Arial" w:hAnsi="Arial" w:cs="Arial"/>
                <w:sz w:val="16"/>
                <w:szCs w:val="16"/>
              </w:rPr>
              <w:t xml:space="preserve">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5*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10* </w:t>
            </w: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Каналы, тоннели, коммуникационные коллекторы </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1,5 </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2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 </w:t>
            </w: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ЛКС ТМК*</w:t>
            </w:r>
            <w:r w:rsidRPr="003C0287">
              <w:rPr>
                <w:rFonts w:ascii="Arial" w:hAnsi="Arial" w:cs="Arial"/>
                <w:sz w:val="16"/>
                <w:szCs w:val="16"/>
                <w:vertAlign w:val="superscript"/>
              </w:rPr>
              <w:t>5</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0,5 </w:t>
            </w:r>
          </w:p>
        </w:tc>
      </w:tr>
      <w:tr w:rsidR="00967E4E" w:rsidRPr="003C0287" w:rsidTr="00BC4DA6">
        <w:tc>
          <w:tcPr>
            <w:tcW w:w="3652"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Наружные </w:t>
            </w:r>
            <w:proofErr w:type="spellStart"/>
            <w:r w:rsidRPr="003C0287">
              <w:rPr>
                <w:rFonts w:ascii="Arial" w:hAnsi="Arial" w:cs="Arial"/>
                <w:sz w:val="16"/>
                <w:szCs w:val="16"/>
              </w:rPr>
              <w:t>пневмомусоропроводы</w:t>
            </w:r>
            <w:proofErr w:type="spellEnd"/>
            <w:r w:rsidRPr="003C0287">
              <w:rPr>
                <w:rFonts w:ascii="Arial" w:hAnsi="Arial" w:cs="Arial"/>
                <w:sz w:val="16"/>
                <w:szCs w:val="16"/>
              </w:rPr>
              <w:t xml:space="preserve"> </w:t>
            </w:r>
          </w:p>
        </w:tc>
        <w:tc>
          <w:tcPr>
            <w:tcW w:w="1701"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1,5 </w:t>
            </w:r>
          </w:p>
        </w:tc>
        <w:tc>
          <w:tcPr>
            <w:tcW w:w="1134"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1985"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c>
          <w:tcPr>
            <w:tcW w:w="850"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3 </w:t>
            </w:r>
          </w:p>
        </w:tc>
        <w:tc>
          <w:tcPr>
            <w:tcW w:w="992" w:type="dxa"/>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5 </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14"/>
      </w:tblGrid>
      <w:tr w:rsidR="00967E4E" w:rsidRPr="003C0287" w:rsidTr="00AC6674">
        <w:trPr>
          <w:trHeight w:val="96"/>
        </w:trPr>
        <w:tc>
          <w:tcPr>
            <w:tcW w:w="10314" w:type="dxa"/>
          </w:tcPr>
          <w:p w:rsidR="00967E4E" w:rsidRPr="003C0287" w:rsidRDefault="00967E4E" w:rsidP="00367C8B">
            <w:pPr>
              <w:ind w:right="33" w:firstLine="284"/>
              <w:jc w:val="both"/>
              <w:rPr>
                <w:rFonts w:ascii="Arial" w:hAnsi="Arial" w:cs="Arial"/>
                <w:sz w:val="16"/>
                <w:szCs w:val="16"/>
              </w:rPr>
            </w:pPr>
            <w:r w:rsidRPr="003C0287">
              <w:rPr>
                <w:rFonts w:ascii="Arial" w:hAnsi="Arial" w:cs="Arial"/>
                <w:sz w:val="16"/>
                <w:szCs w:val="16"/>
              </w:rPr>
              <w:t xml:space="preserve">* Относится только к расстояниям от силовых кабелей. </w:t>
            </w:r>
          </w:p>
          <w:p w:rsidR="00967E4E" w:rsidRPr="003C0287" w:rsidRDefault="00967E4E" w:rsidP="00367C8B">
            <w:pPr>
              <w:ind w:right="33" w:firstLine="284"/>
              <w:jc w:val="both"/>
              <w:rPr>
                <w:rFonts w:ascii="Arial" w:hAnsi="Arial" w:cs="Arial"/>
                <w:sz w:val="16"/>
                <w:szCs w:val="16"/>
              </w:rPr>
            </w:pPr>
            <w:r w:rsidRPr="003C0287">
              <w:rPr>
                <w:rFonts w:ascii="Arial" w:hAnsi="Arial" w:cs="Arial"/>
                <w:sz w:val="16"/>
                <w:szCs w:val="16"/>
              </w:rPr>
              <w:t xml:space="preserve">** Расстояние от трубопровода до бортового камня (кромки проезжей части, укреплённой полосы обочины) допускается уменьшать до 0,3 м при условии выполнения мероприятий, защищающих трубопровод от промерзания и механического повреждения (футляры, обоймы). </w:t>
            </w:r>
          </w:p>
          <w:p w:rsidR="00967E4E" w:rsidRPr="003C0287" w:rsidRDefault="00967E4E" w:rsidP="00367C8B">
            <w:pPr>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3</w:t>
            </w:r>
            <w:r w:rsidRPr="003C0287">
              <w:rPr>
                <w:rFonts w:ascii="Arial" w:hAnsi="Arial" w:cs="Arial"/>
                <w:sz w:val="16"/>
                <w:szCs w:val="16"/>
              </w:rPr>
              <w:t xml:space="preserve"> Для производственных объектов допускается расстояние от оболочки </w:t>
            </w:r>
            <w:proofErr w:type="spellStart"/>
            <w:r w:rsidRPr="003C0287">
              <w:rPr>
                <w:rFonts w:ascii="Arial" w:hAnsi="Arial" w:cs="Arial"/>
                <w:sz w:val="16"/>
                <w:szCs w:val="16"/>
              </w:rPr>
              <w:t>бесканальной</w:t>
            </w:r>
            <w:proofErr w:type="spellEnd"/>
            <w:r w:rsidRPr="003C0287">
              <w:rPr>
                <w:rFonts w:ascii="Arial" w:hAnsi="Arial" w:cs="Arial"/>
                <w:sz w:val="16"/>
                <w:szCs w:val="16"/>
              </w:rPr>
              <w:t xml:space="preserve"> прокладки теплопроводов до фундаментов зданий и сооружений уменьшать до 2 м. </w:t>
            </w:r>
          </w:p>
          <w:p w:rsidR="00967E4E" w:rsidRPr="003C0287" w:rsidRDefault="00967E4E" w:rsidP="00367C8B">
            <w:pPr>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4</w:t>
            </w:r>
            <w:r w:rsidRPr="003C0287">
              <w:rPr>
                <w:rFonts w:ascii="Arial" w:hAnsi="Arial" w:cs="Arial"/>
                <w:sz w:val="16"/>
                <w:szCs w:val="16"/>
              </w:rPr>
              <w:t xml:space="preserve"> Расстояние от силовых кабелей до бортового камня (кромки проезжей части, укреплённой полосы обочины) допускается уменьшить до 0,7 м при условии выполнения защищающих кабели от механического повреждения мероприятий (</w:t>
            </w:r>
            <w:proofErr w:type="spellStart"/>
            <w:r w:rsidRPr="003C0287">
              <w:rPr>
                <w:rFonts w:ascii="Arial" w:hAnsi="Arial" w:cs="Arial"/>
                <w:sz w:val="16"/>
                <w:szCs w:val="16"/>
              </w:rPr>
              <w:t>хризотилцементные</w:t>
            </w:r>
            <w:proofErr w:type="spellEnd"/>
            <w:r w:rsidRPr="003C0287">
              <w:rPr>
                <w:rFonts w:ascii="Arial" w:hAnsi="Arial" w:cs="Arial"/>
                <w:sz w:val="16"/>
                <w:szCs w:val="16"/>
              </w:rPr>
              <w:t xml:space="preserve"> трубы, </w:t>
            </w:r>
            <w:r w:rsidR="00742A5F" w:rsidRPr="003C0287">
              <w:rPr>
                <w:rFonts w:ascii="Arial" w:hAnsi="Arial" w:cs="Arial"/>
                <w:sz w:val="16"/>
                <w:szCs w:val="16"/>
              </w:rPr>
              <w:t>полиэтиленовые трубы низкого давления</w:t>
            </w:r>
            <w:r w:rsidRPr="003C0287">
              <w:rPr>
                <w:rFonts w:ascii="Arial" w:hAnsi="Arial" w:cs="Arial"/>
                <w:sz w:val="16"/>
                <w:szCs w:val="16"/>
              </w:rPr>
              <w:t>, плиты).</w:t>
            </w:r>
          </w:p>
          <w:p w:rsidR="00967E4E" w:rsidRPr="003C0287" w:rsidRDefault="00967E4E" w:rsidP="00367C8B">
            <w:pPr>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5</w:t>
            </w:r>
            <w:r w:rsidRPr="003C0287">
              <w:rPr>
                <w:rFonts w:ascii="Arial" w:hAnsi="Arial" w:cs="Arial"/>
                <w:sz w:val="16"/>
                <w:szCs w:val="16"/>
              </w:rPr>
              <w:t xml:space="preserve"> В стеснённых условиях допускается уменьшение указанных значений до 0,1 м. </w:t>
            </w:r>
          </w:p>
          <w:p w:rsidR="00967E4E" w:rsidRPr="003C0287" w:rsidRDefault="00967E4E" w:rsidP="00367C8B">
            <w:pPr>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6</w:t>
            </w:r>
            <w:r w:rsidRPr="003C0287">
              <w:rPr>
                <w:rFonts w:ascii="Arial" w:hAnsi="Arial" w:cs="Arial"/>
                <w:sz w:val="16"/>
                <w:szCs w:val="16"/>
              </w:rPr>
              <w:t xml:space="preserve"> Расстояния от фундаментов опор контактной сети трамваев и троллейбусов до водопровода и напорной канализации, самотечной канализации допускается уменьшить до 0,5 м при условии выполнения защитных мероприятий (устройство защитных футляров с заполнением межтрубного пространства вяжущим материалом сплошных монолитных железобетонных обойм усиления и др.). </w:t>
            </w:r>
          </w:p>
          <w:p w:rsidR="00967E4E" w:rsidRPr="003C0287" w:rsidRDefault="00967E4E" w:rsidP="00367C8B">
            <w:pPr>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7</w:t>
            </w:r>
            <w:r w:rsidRPr="003C0287">
              <w:rPr>
                <w:rFonts w:ascii="Arial" w:hAnsi="Arial" w:cs="Arial"/>
                <w:sz w:val="16"/>
                <w:szCs w:val="16"/>
              </w:rPr>
              <w:t xml:space="preserve"> При выполнении мероприятий по защите фундамента от подтопления и подмыва возможно уменьшение расстояния от наружных конструкций здания до трубы водопровода (в свету между конструкциями) до 3 м, до трубы канализации - до 1 м. При прокладке труб водопровода и канализации вдоль фундамента в железобетонной обойме, конструктивно связанной с фундаментом здания, возможно их устройство вплотную к фундаментам, при этом для труб канализации устройство прочисток следует выполнять по </w:t>
            </w:r>
            <w:hyperlink r:id="rId37" w:history="1">
              <w:r w:rsidRPr="003C0287">
                <w:rPr>
                  <w:rFonts w:ascii="Arial" w:hAnsi="Arial" w:cs="Arial"/>
                  <w:sz w:val="16"/>
                  <w:szCs w:val="16"/>
                </w:rPr>
                <w:t>СП 30.13330</w:t>
              </w:r>
            </w:hyperlink>
            <w:r w:rsidRPr="003C0287">
              <w:rPr>
                <w:rFonts w:ascii="Arial" w:hAnsi="Arial" w:cs="Arial"/>
                <w:sz w:val="16"/>
                <w:szCs w:val="16"/>
              </w:rPr>
              <w:t xml:space="preserve">. Трубы водопровода допускается прокладывать также в канале, конструктивно связанном с фундаментом здания. </w:t>
            </w:r>
          </w:p>
          <w:p w:rsidR="00967E4E" w:rsidRPr="003C0287" w:rsidRDefault="00967E4E" w:rsidP="00367C8B">
            <w:pPr>
              <w:tabs>
                <w:tab w:val="left" w:pos="476"/>
              </w:tabs>
              <w:ind w:right="33" w:firstLine="284"/>
              <w:jc w:val="both"/>
              <w:rPr>
                <w:rFonts w:ascii="Arial" w:hAnsi="Arial" w:cs="Arial"/>
                <w:sz w:val="16"/>
                <w:szCs w:val="16"/>
              </w:rPr>
            </w:pPr>
          </w:p>
          <w:p w:rsidR="00967E4E" w:rsidRPr="003C0287" w:rsidRDefault="00967E4E" w:rsidP="00367C8B">
            <w:pPr>
              <w:tabs>
                <w:tab w:val="left" w:pos="476"/>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Расстояния допускается уменьшать при выполнении соответствующих компенсирующих технических мероприятий, обеспечивающих требования безопасности и надёжности (100%-ный неразрушающий контроль сварных соединений и защитных футляров; обеспечение сохранности строительных конструкций близлежащих зданий и сооружений; обеспечение водонепроницаемости их стыковых соединений, гидроизоляция, герметизация зазоров между стенками колодцев (камер) и вводами в них трубопроводов; применение защитных конструкций (железобетонный канал, защитный футляр, обойма) и др.). </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Допускается предусматривать прокладку подземных инженерных сетей в пределах фундаментов зданий и сооружений, а также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их расстояние до зданий и сооружений следует устанавливать с учётом зоны возможного нарушения прочности грунтов оснований. </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Расстояния от тепловых сетей при </w:t>
            </w:r>
            <w:proofErr w:type="spellStart"/>
            <w:r w:rsidRPr="003C0287">
              <w:rPr>
                <w:rFonts w:ascii="Arial" w:hAnsi="Arial" w:cs="Arial"/>
                <w:sz w:val="16"/>
                <w:szCs w:val="16"/>
              </w:rPr>
              <w:t>бесканальной</w:t>
            </w:r>
            <w:proofErr w:type="spellEnd"/>
            <w:r w:rsidRPr="003C0287">
              <w:rPr>
                <w:rFonts w:ascii="Arial" w:hAnsi="Arial" w:cs="Arial"/>
                <w:sz w:val="16"/>
                <w:szCs w:val="16"/>
              </w:rPr>
              <w:t xml:space="preserve"> прокладке до зданий и сооружений следует принимать по требованиям </w:t>
            </w:r>
            <w:hyperlink r:id="rId38" w:history="1">
              <w:r w:rsidRPr="003C0287">
                <w:rPr>
                  <w:rFonts w:ascii="Arial" w:hAnsi="Arial" w:cs="Arial"/>
                  <w:sz w:val="16"/>
                  <w:szCs w:val="16"/>
                </w:rPr>
                <w:t>СП 124.13330</w:t>
              </w:r>
            </w:hyperlink>
            <w:r w:rsidRPr="003C0287">
              <w:rPr>
                <w:rFonts w:ascii="Arial" w:hAnsi="Arial" w:cs="Arial"/>
                <w:sz w:val="16"/>
                <w:szCs w:val="16"/>
              </w:rPr>
              <w:t xml:space="preserve">. Допускается уменьшение нормативного расстояния от </w:t>
            </w:r>
            <w:proofErr w:type="spellStart"/>
            <w:r w:rsidRPr="003C0287">
              <w:rPr>
                <w:rFonts w:ascii="Arial" w:hAnsi="Arial" w:cs="Arial"/>
                <w:sz w:val="16"/>
                <w:szCs w:val="16"/>
              </w:rPr>
              <w:t>наземно</w:t>
            </w:r>
            <w:proofErr w:type="spellEnd"/>
            <w:r w:rsidRPr="003C0287">
              <w:rPr>
                <w:rFonts w:ascii="Arial" w:hAnsi="Arial" w:cs="Arial"/>
                <w:sz w:val="16"/>
                <w:szCs w:val="16"/>
              </w:rPr>
              <w:t xml:space="preserve"> проложенных тепловых сетей до фундаментов зданий, сооружений при условии выполнения компенсирующих мероприятий, обеспечивающих безаварийную работу тепловой сети и безопасности зданий и сооружений. Уменьшение расстояния от тепловых сетей до бортового камня местных проездов допускается при условии выполнения мероприятий, обеспечивающих безопасность тепловой сети и возможность проведения её ремонта. </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Расстояния от силовых кабелей напряжением 110-220 кВ до фундаментов ограждений предприятий, эстакад, опор контактной сети и линий связи следует принимать 1,5 м. Допускается уменьшение проведённого расстояния, при сближении теплосети и силовых кабелей всех напряжений, до 0,5 м при условии соблюдения рекомендаций по теплоизоляции, чтобы дополнительный нагрев земли теплопроводом в месте прохождения кабелей в любое время года не превышал 10°С для кабельных линий до 10 кВ и 5°С – для линий 20-220 кВ. </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lastRenderedPageBreak/>
              <w:t xml:space="preserve">Расстояния от открытых водостоков (лотки, канавы и др.), входящих в конструкцию улиц и дорог, и их параметры следует принимать с учётом требований </w:t>
            </w:r>
            <w:hyperlink r:id="rId39" w:history="1">
              <w:r w:rsidRPr="003C0287">
                <w:rPr>
                  <w:rFonts w:ascii="Arial" w:hAnsi="Arial" w:cs="Arial"/>
                  <w:sz w:val="16"/>
                  <w:szCs w:val="16"/>
                </w:rPr>
                <w:t>СП 34.13330</w:t>
              </w:r>
            </w:hyperlink>
            <w:r w:rsidRPr="003C0287">
              <w:rPr>
                <w:rFonts w:ascii="Arial" w:hAnsi="Arial" w:cs="Arial"/>
                <w:sz w:val="16"/>
                <w:szCs w:val="16"/>
              </w:rPr>
              <w:t>.</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При выполнении компенсирующих мероприятий при прокладке водопроводных и канализационных труб (футляры, обоймы, каналы) по защите фундаментов ограждений предприятий, эстакад допускается уменьшение расстояния до труб водопровода и канализации до 0,5 м. </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При параллельной прокладке вдоль проезжей части и устройстве совмещённых </w:t>
            </w:r>
            <w:proofErr w:type="spellStart"/>
            <w:r w:rsidRPr="003C0287">
              <w:rPr>
                <w:rFonts w:ascii="Arial" w:hAnsi="Arial" w:cs="Arial"/>
                <w:sz w:val="16"/>
                <w:szCs w:val="16"/>
              </w:rPr>
              <w:t>дождеприёмных</w:t>
            </w:r>
            <w:proofErr w:type="spellEnd"/>
            <w:r w:rsidRPr="003C0287">
              <w:rPr>
                <w:rFonts w:ascii="Arial" w:hAnsi="Arial" w:cs="Arial"/>
                <w:sz w:val="16"/>
                <w:szCs w:val="16"/>
              </w:rPr>
              <w:t xml:space="preserve"> решёток и смотровых колодцев на сети дождевой канализации допускается уменьшение нормативного расстояния по горизонтали (в свету) от труб до бортового камня, а также допускается в стеснённых условиях размещение дождевой канализации под бортовым камнем в защитных конструкциях (стальных футлярах, железобетонных обоймах и пр.); допускается приближение дождевой канализации к конструктивным элементам эстакады до 1,0 м. </w:t>
            </w:r>
          </w:p>
          <w:p w:rsidR="00967E4E" w:rsidRPr="003C0287" w:rsidRDefault="00967E4E" w:rsidP="00367C8B">
            <w:pPr>
              <w:pStyle w:val="a3"/>
              <w:numPr>
                <w:ilvl w:val="0"/>
                <w:numId w:val="71"/>
              </w:numPr>
              <w:tabs>
                <w:tab w:val="left" w:pos="476"/>
                <w:tab w:val="left" w:pos="851"/>
              </w:tabs>
              <w:ind w:left="0" w:right="33" w:firstLine="284"/>
              <w:rPr>
                <w:rFonts w:ascii="Arial" w:hAnsi="Arial" w:cs="Arial"/>
                <w:sz w:val="16"/>
                <w:szCs w:val="16"/>
              </w:rPr>
            </w:pPr>
            <w:r w:rsidRPr="003C0287">
              <w:rPr>
                <w:rFonts w:ascii="Arial" w:hAnsi="Arial" w:cs="Arial"/>
                <w:sz w:val="16"/>
                <w:szCs w:val="16"/>
              </w:rPr>
              <w:t xml:space="preserve">Расстояние от кабелей связи следует принимать с учётом требований </w:t>
            </w:r>
            <w:hyperlink r:id="rId40" w:history="1">
              <w:r w:rsidRPr="003C0287">
                <w:rPr>
                  <w:rFonts w:ascii="Arial" w:hAnsi="Arial" w:cs="Arial"/>
                  <w:sz w:val="16"/>
                  <w:szCs w:val="16"/>
                </w:rPr>
                <w:t>СП 76.13330</w:t>
              </w:r>
            </w:hyperlink>
            <w:r w:rsidRPr="003C0287">
              <w:rPr>
                <w:rFonts w:ascii="Arial" w:hAnsi="Arial" w:cs="Arial"/>
                <w:sz w:val="16"/>
                <w:szCs w:val="16"/>
              </w:rPr>
              <w:t xml:space="preserve">, а для производственных объектов – с учётом </w:t>
            </w:r>
            <w:hyperlink r:id="rId41" w:history="1">
              <w:r w:rsidRPr="003C0287">
                <w:rPr>
                  <w:rFonts w:ascii="Arial" w:hAnsi="Arial" w:cs="Arial"/>
                  <w:sz w:val="16"/>
                  <w:szCs w:val="16"/>
                </w:rPr>
                <w:t>СП 18.13330</w:t>
              </w:r>
            </w:hyperlink>
            <w:r w:rsidRPr="003C0287">
              <w:rPr>
                <w:rFonts w:ascii="Arial" w:hAnsi="Arial" w:cs="Arial"/>
                <w:sz w:val="16"/>
                <w:szCs w:val="16"/>
              </w:rPr>
              <w:t xml:space="preserve">. </w:t>
            </w:r>
          </w:p>
        </w:tc>
      </w:tr>
    </w:tbl>
    <w:p w:rsidR="00967E4E" w:rsidRPr="003C0287" w:rsidRDefault="00967E4E" w:rsidP="00774BF5">
      <w:pPr>
        <w:pStyle w:val="a3"/>
        <w:numPr>
          <w:ilvl w:val="0"/>
          <w:numId w:val="69"/>
        </w:numPr>
        <w:tabs>
          <w:tab w:val="left" w:pos="851"/>
          <w:tab w:val="left" w:pos="993"/>
          <w:tab w:val="left" w:pos="9356"/>
        </w:tabs>
        <w:ind w:left="0" w:right="-20" w:firstLine="567"/>
        <w:rPr>
          <w:rFonts w:ascii="Arial" w:hAnsi="Arial" w:cs="Arial"/>
          <w:sz w:val="26"/>
          <w:szCs w:val="26"/>
        </w:rPr>
      </w:pPr>
      <w:r w:rsidRPr="003C0287">
        <w:rPr>
          <w:rFonts w:ascii="Arial" w:hAnsi="Arial" w:cs="Arial"/>
          <w:sz w:val="26"/>
          <w:szCs w:val="26"/>
        </w:rPr>
        <w:lastRenderedPageBreak/>
        <w:t>Минимальные расстояния по горизонтали (в свету) от подземных (наземных с обвалованием) газопроводов до зданий и сооружений следует принимать в соответствии с СП 62.13330, тепловых сетей – в соответствии с СП 124.13330.</w:t>
      </w:r>
    </w:p>
    <w:p w:rsidR="00967E4E" w:rsidRPr="003C0287" w:rsidRDefault="00967E4E" w:rsidP="00774BF5">
      <w:pPr>
        <w:pStyle w:val="a3"/>
        <w:numPr>
          <w:ilvl w:val="0"/>
          <w:numId w:val="69"/>
        </w:numPr>
        <w:tabs>
          <w:tab w:val="left" w:pos="851"/>
          <w:tab w:val="left" w:pos="993"/>
          <w:tab w:val="left" w:pos="9356"/>
        </w:tabs>
        <w:ind w:left="0" w:right="-20" w:firstLine="567"/>
        <w:rPr>
          <w:rFonts w:ascii="Arial" w:hAnsi="Arial" w:cs="Arial"/>
          <w:sz w:val="26"/>
          <w:szCs w:val="26"/>
        </w:rPr>
      </w:pPr>
      <w:r w:rsidRPr="003C0287">
        <w:rPr>
          <w:rFonts w:ascii="Arial" w:hAnsi="Arial" w:cs="Arial"/>
          <w:sz w:val="26"/>
          <w:szCs w:val="26"/>
        </w:rPr>
        <w:t>Требования к прокладке инженерных сетей в коммуникационных коллекторах принимаются в соответствии с СП 265.1325800.</w:t>
      </w:r>
    </w:p>
    <w:p w:rsidR="00967E4E" w:rsidRPr="003C0287" w:rsidRDefault="00967E4E" w:rsidP="00774BF5">
      <w:pPr>
        <w:pStyle w:val="a3"/>
        <w:numPr>
          <w:ilvl w:val="0"/>
          <w:numId w:val="69"/>
        </w:numPr>
        <w:tabs>
          <w:tab w:val="left" w:pos="851"/>
          <w:tab w:val="left" w:pos="993"/>
          <w:tab w:val="left" w:pos="9356"/>
        </w:tabs>
        <w:ind w:left="0" w:right="-20" w:firstLine="567"/>
        <w:rPr>
          <w:rFonts w:ascii="Arial" w:hAnsi="Arial" w:cs="Arial"/>
          <w:sz w:val="26"/>
          <w:szCs w:val="26"/>
        </w:rPr>
      </w:pPr>
      <w:r w:rsidRPr="003C0287">
        <w:rPr>
          <w:rFonts w:ascii="Arial" w:hAnsi="Arial" w:cs="Arial"/>
          <w:sz w:val="26"/>
          <w:szCs w:val="26"/>
        </w:rPr>
        <w:t>Расстояния по горизонтали (в свету) между соседними инженерными подземными сетями при их параллельном размещении принимаются по та</w:t>
      </w:r>
      <w:r w:rsidR="00454E82" w:rsidRPr="003C0287">
        <w:rPr>
          <w:rFonts w:ascii="Arial" w:hAnsi="Arial" w:cs="Arial"/>
          <w:sz w:val="26"/>
          <w:szCs w:val="26"/>
        </w:rPr>
        <w:t>блице 23.14</w:t>
      </w: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Таблица 23.14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709"/>
        <w:gridCol w:w="851"/>
        <w:gridCol w:w="1134"/>
        <w:gridCol w:w="992"/>
        <w:gridCol w:w="992"/>
        <w:gridCol w:w="992"/>
        <w:gridCol w:w="1701"/>
      </w:tblGrid>
      <w:tr w:rsidR="00967E4E" w:rsidRPr="003C0287" w:rsidTr="00BC4DA6">
        <w:tc>
          <w:tcPr>
            <w:tcW w:w="2943"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Инженерные сети</w:t>
            </w:r>
          </w:p>
        </w:tc>
        <w:tc>
          <w:tcPr>
            <w:tcW w:w="7371" w:type="dxa"/>
            <w:gridSpan w:val="7"/>
          </w:tcPr>
          <w:p w:rsidR="00967E4E" w:rsidRPr="003C0287" w:rsidRDefault="00967E4E" w:rsidP="005B0EF7">
            <w:pPr>
              <w:jc w:val="center"/>
              <w:rPr>
                <w:rFonts w:ascii="Arial" w:hAnsi="Arial" w:cs="Arial"/>
                <w:sz w:val="16"/>
                <w:szCs w:val="16"/>
              </w:rPr>
            </w:pPr>
            <w:r w:rsidRPr="003C0287">
              <w:rPr>
                <w:rFonts w:ascii="Arial" w:hAnsi="Arial" w:cs="Arial"/>
                <w:sz w:val="16"/>
                <w:szCs w:val="16"/>
              </w:rPr>
              <w:t>Расстояние, м, по горизонтали (в свету) до</w:t>
            </w:r>
          </w:p>
        </w:tc>
      </w:tr>
      <w:tr w:rsidR="00967E4E" w:rsidRPr="003C0287" w:rsidTr="00BC4DA6">
        <w:trPr>
          <w:trHeight w:val="800"/>
        </w:trPr>
        <w:tc>
          <w:tcPr>
            <w:tcW w:w="2943" w:type="dxa"/>
            <w:vMerge/>
          </w:tcPr>
          <w:p w:rsidR="00967E4E" w:rsidRPr="003C0287" w:rsidRDefault="00967E4E" w:rsidP="005B0EF7">
            <w:pPr>
              <w:jc w:val="center"/>
              <w:rPr>
                <w:rFonts w:ascii="Arial" w:hAnsi="Arial" w:cs="Arial"/>
                <w:sz w:val="16"/>
                <w:szCs w:val="16"/>
              </w:rPr>
            </w:pPr>
          </w:p>
        </w:tc>
        <w:tc>
          <w:tcPr>
            <w:tcW w:w="709"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водо- </w:t>
            </w:r>
          </w:p>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провода </w:t>
            </w:r>
          </w:p>
        </w:tc>
        <w:tc>
          <w:tcPr>
            <w:tcW w:w="851"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бытовой канализации </w:t>
            </w:r>
          </w:p>
        </w:tc>
        <w:tc>
          <w:tcPr>
            <w:tcW w:w="1134"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дренажа и дождевой канализации </w:t>
            </w:r>
          </w:p>
        </w:tc>
        <w:tc>
          <w:tcPr>
            <w:tcW w:w="4677" w:type="dxa"/>
            <w:gridSpan w:val="4"/>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газопроводов горючих газов </w:t>
            </w:r>
          </w:p>
        </w:tc>
      </w:tr>
      <w:tr w:rsidR="00967E4E" w:rsidRPr="003C0287" w:rsidTr="00BC4DA6">
        <w:trPr>
          <w:trHeight w:val="800"/>
        </w:trPr>
        <w:tc>
          <w:tcPr>
            <w:tcW w:w="2943" w:type="dxa"/>
            <w:vMerge/>
          </w:tcPr>
          <w:p w:rsidR="00967E4E" w:rsidRPr="003C0287" w:rsidRDefault="00967E4E" w:rsidP="005B0EF7">
            <w:pPr>
              <w:jc w:val="center"/>
              <w:rPr>
                <w:rFonts w:ascii="Arial" w:hAnsi="Arial" w:cs="Arial"/>
                <w:sz w:val="16"/>
                <w:szCs w:val="16"/>
              </w:rPr>
            </w:pPr>
          </w:p>
        </w:tc>
        <w:tc>
          <w:tcPr>
            <w:tcW w:w="709" w:type="dxa"/>
            <w:vMerge/>
          </w:tcPr>
          <w:p w:rsidR="00967E4E" w:rsidRPr="003C0287" w:rsidRDefault="00967E4E" w:rsidP="005B0EF7">
            <w:pPr>
              <w:pStyle w:val="formattext"/>
              <w:jc w:val="center"/>
              <w:rPr>
                <w:rFonts w:ascii="Arial" w:hAnsi="Arial" w:cs="Arial"/>
                <w:sz w:val="16"/>
                <w:szCs w:val="16"/>
                <w:lang w:eastAsia="en-US"/>
              </w:rPr>
            </w:pPr>
          </w:p>
        </w:tc>
        <w:tc>
          <w:tcPr>
            <w:tcW w:w="851" w:type="dxa"/>
            <w:vMerge/>
          </w:tcPr>
          <w:p w:rsidR="00967E4E" w:rsidRPr="003C0287" w:rsidRDefault="00967E4E" w:rsidP="005B0EF7">
            <w:pPr>
              <w:jc w:val="center"/>
              <w:rPr>
                <w:rFonts w:ascii="Arial" w:hAnsi="Arial" w:cs="Arial"/>
                <w:sz w:val="16"/>
                <w:szCs w:val="16"/>
              </w:rPr>
            </w:pPr>
          </w:p>
        </w:tc>
        <w:tc>
          <w:tcPr>
            <w:tcW w:w="1134" w:type="dxa"/>
            <w:vMerge/>
          </w:tcPr>
          <w:p w:rsidR="00967E4E" w:rsidRPr="003C0287" w:rsidRDefault="00967E4E" w:rsidP="005B0EF7">
            <w:pPr>
              <w:jc w:val="center"/>
              <w:rPr>
                <w:rFonts w:ascii="Arial" w:hAnsi="Arial" w:cs="Arial"/>
                <w:sz w:val="16"/>
                <w:szCs w:val="16"/>
              </w:rPr>
            </w:pPr>
          </w:p>
        </w:tc>
        <w:tc>
          <w:tcPr>
            <w:tcW w:w="992"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низкого давления до 0,005 МПа </w:t>
            </w:r>
          </w:p>
        </w:tc>
        <w:tc>
          <w:tcPr>
            <w:tcW w:w="992"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среднего давления св. 0,005 до 0,3 МПа </w:t>
            </w:r>
          </w:p>
        </w:tc>
        <w:tc>
          <w:tcPr>
            <w:tcW w:w="992"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высокого давления св. 0,3 до 0,6 МПа </w:t>
            </w:r>
          </w:p>
        </w:tc>
        <w:tc>
          <w:tcPr>
            <w:tcW w:w="1701" w:type="dxa"/>
          </w:tcPr>
          <w:p w:rsidR="00967E4E" w:rsidRPr="003C0287" w:rsidRDefault="00967E4E" w:rsidP="00BC4DA6">
            <w:pPr>
              <w:ind w:left="-108"/>
              <w:jc w:val="center"/>
              <w:rPr>
                <w:rFonts w:ascii="Arial" w:hAnsi="Arial" w:cs="Arial"/>
                <w:sz w:val="16"/>
                <w:szCs w:val="16"/>
              </w:rPr>
            </w:pPr>
            <w:r w:rsidRPr="003C0287">
              <w:rPr>
                <w:rFonts w:ascii="Arial" w:hAnsi="Arial" w:cs="Arial"/>
                <w:sz w:val="16"/>
                <w:szCs w:val="16"/>
              </w:rPr>
              <w:t xml:space="preserve">горючих газов высокого давления св. 0,6 до 1,2 МПа включительно (природный газ), свыше 0,6 до 1,6 МПа включительно (СУГ) </w:t>
            </w:r>
          </w:p>
        </w:tc>
      </w:tr>
    </w:tbl>
    <w:p w:rsidR="00967E4E" w:rsidRPr="003C0287" w:rsidRDefault="00967E4E" w:rsidP="00967E4E">
      <w:pPr>
        <w:pStyle w:val="a3"/>
        <w:tabs>
          <w:tab w:val="left" w:pos="993"/>
          <w:tab w:val="left" w:pos="9356"/>
        </w:tabs>
        <w:ind w:left="0" w:firstLine="0"/>
        <w:jc w:val="center"/>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709"/>
        <w:gridCol w:w="851"/>
        <w:gridCol w:w="1134"/>
        <w:gridCol w:w="992"/>
        <w:gridCol w:w="992"/>
        <w:gridCol w:w="992"/>
        <w:gridCol w:w="1701"/>
      </w:tblGrid>
      <w:tr w:rsidR="00967E4E" w:rsidRPr="003C0287" w:rsidTr="00BC4DA6">
        <w:trPr>
          <w:trHeight w:val="64"/>
          <w:tblHeader/>
        </w:trPr>
        <w:tc>
          <w:tcPr>
            <w:tcW w:w="2943"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1</w:t>
            </w:r>
          </w:p>
        </w:tc>
        <w:tc>
          <w:tcPr>
            <w:tcW w:w="709"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2</w:t>
            </w:r>
          </w:p>
        </w:tc>
        <w:tc>
          <w:tcPr>
            <w:tcW w:w="851"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3</w:t>
            </w:r>
          </w:p>
        </w:tc>
        <w:tc>
          <w:tcPr>
            <w:tcW w:w="1134"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4</w:t>
            </w:r>
          </w:p>
        </w:tc>
        <w:tc>
          <w:tcPr>
            <w:tcW w:w="99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5</w:t>
            </w:r>
          </w:p>
        </w:tc>
        <w:tc>
          <w:tcPr>
            <w:tcW w:w="99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6</w:t>
            </w:r>
          </w:p>
        </w:tc>
        <w:tc>
          <w:tcPr>
            <w:tcW w:w="992"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7</w:t>
            </w:r>
          </w:p>
        </w:tc>
        <w:tc>
          <w:tcPr>
            <w:tcW w:w="1701"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8</w:t>
            </w:r>
          </w:p>
        </w:tc>
      </w:tr>
      <w:tr w:rsidR="00967E4E" w:rsidRPr="003C0287" w:rsidTr="00BC4DA6">
        <w:trPr>
          <w:trHeight w:val="85"/>
        </w:trPr>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Водопровод </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1,5*</w:t>
            </w:r>
            <w:r w:rsidRPr="003C0287">
              <w:rPr>
                <w:rFonts w:ascii="Arial" w:hAnsi="Arial" w:cs="Arial"/>
                <w:sz w:val="16"/>
                <w:szCs w:val="16"/>
                <w:vertAlign w:val="superscript"/>
              </w:rPr>
              <w:t>3</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4</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1,5 </w:t>
            </w:r>
          </w:p>
        </w:tc>
        <w:tc>
          <w:tcPr>
            <w:tcW w:w="4677" w:type="dxa"/>
            <w:gridSpan w:val="4"/>
          </w:tcPr>
          <w:p w:rsidR="00967E4E" w:rsidRPr="003C0287" w:rsidRDefault="00DB5F32" w:rsidP="005B0EF7">
            <w:pPr>
              <w:pStyle w:val="a3"/>
              <w:tabs>
                <w:tab w:val="left" w:pos="1134"/>
                <w:tab w:val="left" w:pos="1276"/>
                <w:tab w:val="left" w:pos="1560"/>
                <w:tab w:val="left" w:pos="9356"/>
              </w:tabs>
              <w:ind w:left="-108" w:right="-108" w:firstLine="0"/>
              <w:jc w:val="center"/>
              <w:rPr>
                <w:rFonts w:ascii="Arial" w:hAnsi="Arial" w:cs="Arial"/>
                <w:sz w:val="16"/>
                <w:szCs w:val="16"/>
              </w:rPr>
            </w:pPr>
            <w:hyperlink r:id="rId42" w:history="1">
              <w:r w:rsidR="00967E4E" w:rsidRPr="003C0287">
                <w:rPr>
                  <w:rFonts w:ascii="Arial" w:hAnsi="Arial" w:cs="Arial"/>
                  <w:sz w:val="16"/>
                  <w:szCs w:val="16"/>
                </w:rPr>
                <w:t>СП 62.13330</w:t>
              </w:r>
            </w:hyperlink>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Канализация бытовая </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3, 4, 5</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0,4 </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0,4 </w:t>
            </w:r>
          </w:p>
        </w:tc>
        <w:tc>
          <w:tcPr>
            <w:tcW w:w="4677" w:type="dxa"/>
            <w:gridSpan w:val="4"/>
          </w:tcPr>
          <w:p w:rsidR="00967E4E" w:rsidRPr="003C0287" w:rsidRDefault="00DB5F32" w:rsidP="005B0EF7">
            <w:pPr>
              <w:pStyle w:val="a3"/>
              <w:tabs>
                <w:tab w:val="left" w:pos="1134"/>
                <w:tab w:val="left" w:pos="1276"/>
                <w:tab w:val="left" w:pos="1560"/>
                <w:tab w:val="left" w:pos="9356"/>
              </w:tabs>
              <w:ind w:left="-108" w:right="-108" w:firstLine="0"/>
              <w:jc w:val="center"/>
              <w:rPr>
                <w:rFonts w:ascii="Arial" w:hAnsi="Arial" w:cs="Arial"/>
                <w:sz w:val="16"/>
                <w:szCs w:val="16"/>
              </w:rPr>
            </w:pPr>
            <w:hyperlink r:id="rId43" w:history="1">
              <w:r w:rsidR="00967E4E" w:rsidRPr="003C0287">
                <w:rPr>
                  <w:rFonts w:ascii="Arial" w:hAnsi="Arial" w:cs="Arial"/>
                  <w:sz w:val="16"/>
                  <w:szCs w:val="16"/>
                </w:rPr>
                <w:t>СП 62.13330</w:t>
              </w:r>
            </w:hyperlink>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Канализация дождевая </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4, 5</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0,4 </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0,4 </w:t>
            </w:r>
          </w:p>
        </w:tc>
        <w:tc>
          <w:tcPr>
            <w:tcW w:w="4677" w:type="dxa"/>
            <w:gridSpan w:val="4"/>
          </w:tcPr>
          <w:p w:rsidR="00967E4E" w:rsidRPr="003C0287" w:rsidRDefault="00DB5F32" w:rsidP="005B0EF7">
            <w:pPr>
              <w:pStyle w:val="a3"/>
              <w:tabs>
                <w:tab w:val="left" w:pos="1134"/>
                <w:tab w:val="left" w:pos="1276"/>
                <w:tab w:val="left" w:pos="1560"/>
                <w:tab w:val="left" w:pos="9356"/>
              </w:tabs>
              <w:ind w:left="-108" w:right="-108" w:firstLine="0"/>
              <w:jc w:val="center"/>
              <w:rPr>
                <w:rFonts w:ascii="Arial" w:hAnsi="Arial" w:cs="Arial"/>
                <w:sz w:val="16"/>
                <w:szCs w:val="16"/>
              </w:rPr>
            </w:pPr>
            <w:hyperlink r:id="rId44" w:history="1">
              <w:r w:rsidR="00967E4E" w:rsidRPr="003C0287">
                <w:rPr>
                  <w:rFonts w:ascii="Arial" w:hAnsi="Arial" w:cs="Arial"/>
                  <w:sz w:val="16"/>
                  <w:szCs w:val="16"/>
                </w:rPr>
                <w:t>СП 62.13330</w:t>
              </w:r>
            </w:hyperlink>
          </w:p>
        </w:tc>
      </w:tr>
      <w:tr w:rsidR="00967E4E" w:rsidRPr="003C0287" w:rsidTr="00BC4DA6">
        <w:tc>
          <w:tcPr>
            <w:tcW w:w="2943" w:type="dxa"/>
            <w:tcBorders>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Газопроводы горючих газов:</w:t>
            </w:r>
          </w:p>
        </w:tc>
        <w:tc>
          <w:tcPr>
            <w:tcW w:w="7371" w:type="dxa"/>
            <w:gridSpan w:val="7"/>
            <w:vMerge w:val="restart"/>
          </w:tcPr>
          <w:p w:rsidR="00967E4E" w:rsidRPr="003C0287" w:rsidRDefault="00DB5F32" w:rsidP="005B0EF7">
            <w:pPr>
              <w:pStyle w:val="a3"/>
              <w:tabs>
                <w:tab w:val="left" w:pos="1134"/>
                <w:tab w:val="left" w:pos="1276"/>
                <w:tab w:val="left" w:pos="1560"/>
                <w:tab w:val="left" w:pos="9356"/>
              </w:tabs>
              <w:ind w:left="-108" w:right="-108" w:firstLine="0"/>
              <w:jc w:val="center"/>
              <w:rPr>
                <w:rFonts w:ascii="Arial" w:hAnsi="Arial" w:cs="Arial"/>
                <w:sz w:val="16"/>
                <w:szCs w:val="16"/>
              </w:rPr>
            </w:pPr>
            <w:hyperlink r:id="rId45" w:history="1">
              <w:r w:rsidR="00967E4E" w:rsidRPr="003C0287">
                <w:rPr>
                  <w:rFonts w:ascii="Arial" w:hAnsi="Arial" w:cs="Arial"/>
                  <w:sz w:val="16"/>
                  <w:szCs w:val="16"/>
                </w:rPr>
                <w:t>СП 62.13330</w:t>
              </w:r>
            </w:hyperlink>
          </w:p>
        </w:tc>
      </w:tr>
      <w:tr w:rsidR="00967E4E" w:rsidRPr="003C0287" w:rsidTr="00BC4DA6">
        <w:tc>
          <w:tcPr>
            <w:tcW w:w="2943"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а) низкого давления до 0,005 МПа  </w:t>
            </w:r>
          </w:p>
        </w:tc>
        <w:tc>
          <w:tcPr>
            <w:tcW w:w="7371" w:type="dxa"/>
            <w:gridSpan w:val="7"/>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BC4DA6">
        <w:tc>
          <w:tcPr>
            <w:tcW w:w="2943"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б) среднего давления св. 0,005 до 0,3 МПа</w:t>
            </w:r>
          </w:p>
        </w:tc>
        <w:tc>
          <w:tcPr>
            <w:tcW w:w="7371" w:type="dxa"/>
            <w:gridSpan w:val="7"/>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BC4DA6">
        <w:tc>
          <w:tcPr>
            <w:tcW w:w="2943"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в) высокого давления св. 0,3 до 0,6 МПа  </w:t>
            </w:r>
          </w:p>
        </w:tc>
        <w:tc>
          <w:tcPr>
            <w:tcW w:w="7371" w:type="dxa"/>
            <w:gridSpan w:val="7"/>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BC4DA6">
        <w:tc>
          <w:tcPr>
            <w:tcW w:w="2943" w:type="dxa"/>
            <w:tcBorders>
              <w:top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г) высокого давления св. 0,6 до 1,2 МПа (включая природный газ), св. 0,6 до 1,6 МПа (включая СУГ) </w:t>
            </w:r>
          </w:p>
        </w:tc>
        <w:tc>
          <w:tcPr>
            <w:tcW w:w="7371" w:type="dxa"/>
            <w:gridSpan w:val="7"/>
            <w:vMerge/>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Кабели силовые всех напряжений по ПУЭ</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 </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 </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 </w:t>
            </w:r>
          </w:p>
        </w:tc>
        <w:tc>
          <w:tcPr>
            <w:tcW w:w="4677" w:type="dxa"/>
            <w:gridSpan w:val="4"/>
          </w:tcPr>
          <w:p w:rsidR="00967E4E" w:rsidRPr="003C0287" w:rsidRDefault="00DB5F32" w:rsidP="005B0EF7">
            <w:pPr>
              <w:pStyle w:val="a3"/>
              <w:tabs>
                <w:tab w:val="left" w:pos="1134"/>
                <w:tab w:val="left" w:pos="1276"/>
                <w:tab w:val="left" w:pos="1560"/>
                <w:tab w:val="left" w:pos="9356"/>
              </w:tabs>
              <w:ind w:left="-108" w:right="-108" w:firstLine="0"/>
              <w:jc w:val="center"/>
              <w:rPr>
                <w:rFonts w:ascii="Arial" w:hAnsi="Arial" w:cs="Arial"/>
                <w:sz w:val="16"/>
                <w:szCs w:val="16"/>
              </w:rPr>
            </w:pPr>
            <w:hyperlink r:id="rId46" w:history="1">
              <w:r w:rsidR="00967E4E" w:rsidRPr="003C0287">
                <w:rPr>
                  <w:rFonts w:ascii="Arial" w:hAnsi="Arial" w:cs="Arial"/>
                  <w:sz w:val="16"/>
                  <w:szCs w:val="16"/>
                </w:rPr>
                <w:t>СП 62.13330</w:t>
              </w:r>
            </w:hyperlink>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Кабели связи и кабельная канализация </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0,5 </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0,5 </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0,5 </w:t>
            </w:r>
          </w:p>
        </w:tc>
        <w:tc>
          <w:tcPr>
            <w:tcW w:w="4677" w:type="dxa"/>
            <w:gridSpan w:val="4"/>
          </w:tcPr>
          <w:p w:rsidR="00967E4E" w:rsidRPr="003C0287" w:rsidRDefault="00DB5F32" w:rsidP="005B0EF7">
            <w:pPr>
              <w:pStyle w:val="a3"/>
              <w:tabs>
                <w:tab w:val="left" w:pos="1134"/>
                <w:tab w:val="left" w:pos="1276"/>
                <w:tab w:val="left" w:pos="1560"/>
                <w:tab w:val="left" w:pos="9356"/>
              </w:tabs>
              <w:ind w:left="-108" w:right="-108" w:firstLine="0"/>
              <w:jc w:val="center"/>
              <w:rPr>
                <w:rFonts w:ascii="Arial" w:hAnsi="Arial" w:cs="Arial"/>
                <w:sz w:val="16"/>
                <w:szCs w:val="16"/>
              </w:rPr>
            </w:pPr>
            <w:hyperlink r:id="rId47" w:history="1">
              <w:r w:rsidR="00967E4E" w:rsidRPr="003C0287">
                <w:rPr>
                  <w:rFonts w:ascii="Arial" w:hAnsi="Arial" w:cs="Arial"/>
                  <w:sz w:val="16"/>
                  <w:szCs w:val="16"/>
                </w:rPr>
                <w:t>СП 62.13330</w:t>
              </w:r>
            </w:hyperlink>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Тепловые сети/теплопроводы: </w:t>
            </w:r>
          </w:p>
        </w:tc>
        <w:tc>
          <w:tcPr>
            <w:tcW w:w="7371" w:type="dxa"/>
            <w:gridSpan w:val="7"/>
          </w:tcPr>
          <w:p w:rsidR="00967E4E" w:rsidRPr="003C0287" w:rsidRDefault="00DB5F32" w:rsidP="005B0EF7">
            <w:pPr>
              <w:jc w:val="center"/>
              <w:rPr>
                <w:rFonts w:ascii="Arial" w:hAnsi="Arial" w:cs="Arial"/>
                <w:sz w:val="16"/>
                <w:szCs w:val="16"/>
              </w:rPr>
            </w:pPr>
            <w:hyperlink r:id="rId48" w:history="1">
              <w:r w:rsidR="00967E4E" w:rsidRPr="003C0287">
                <w:rPr>
                  <w:rFonts w:ascii="Arial" w:hAnsi="Arial" w:cs="Arial"/>
                  <w:sz w:val="16"/>
                  <w:szCs w:val="16"/>
                </w:rPr>
                <w:t>СП 124.13330</w:t>
              </w:r>
            </w:hyperlink>
            <w:r w:rsidR="00967E4E" w:rsidRPr="003C0287">
              <w:rPr>
                <w:rFonts w:ascii="Arial" w:hAnsi="Arial" w:cs="Arial"/>
                <w:sz w:val="16"/>
                <w:szCs w:val="16"/>
              </w:rPr>
              <w:t xml:space="preserve"> </w:t>
            </w:r>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Каналы, тоннели, коммуникационные тоннели </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1,5*</w:t>
            </w:r>
            <w:r w:rsidRPr="003C0287">
              <w:rPr>
                <w:rFonts w:ascii="Arial" w:hAnsi="Arial" w:cs="Arial"/>
                <w:sz w:val="16"/>
                <w:szCs w:val="16"/>
                <w:vertAlign w:val="superscript"/>
              </w:rPr>
              <w:t>5</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1*</w:t>
            </w:r>
            <w:r w:rsidRPr="003C0287">
              <w:rPr>
                <w:rFonts w:ascii="Arial" w:hAnsi="Arial" w:cs="Arial"/>
                <w:sz w:val="16"/>
                <w:szCs w:val="16"/>
                <w:vertAlign w:val="superscript"/>
              </w:rPr>
              <w:t>5</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2</w:t>
            </w:r>
          </w:p>
        </w:tc>
        <w:tc>
          <w:tcPr>
            <w:tcW w:w="992"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2</w:t>
            </w:r>
          </w:p>
        </w:tc>
        <w:tc>
          <w:tcPr>
            <w:tcW w:w="992"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2</w:t>
            </w:r>
          </w:p>
        </w:tc>
        <w:tc>
          <w:tcPr>
            <w:tcW w:w="1701" w:type="dxa"/>
          </w:tcPr>
          <w:p w:rsidR="00967E4E" w:rsidRPr="003C0287" w:rsidRDefault="00967E4E" w:rsidP="005B0EF7">
            <w:pPr>
              <w:pStyle w:val="a3"/>
              <w:tabs>
                <w:tab w:val="left" w:pos="1134"/>
                <w:tab w:val="left" w:pos="1276"/>
                <w:tab w:val="left" w:pos="1560"/>
                <w:tab w:val="left" w:pos="9356"/>
              </w:tabs>
              <w:ind w:left="-108" w:right="-108" w:firstLine="0"/>
              <w:jc w:val="center"/>
              <w:rPr>
                <w:rFonts w:ascii="Arial" w:hAnsi="Arial" w:cs="Arial"/>
                <w:sz w:val="16"/>
                <w:szCs w:val="16"/>
              </w:rPr>
            </w:pPr>
            <w:r w:rsidRPr="003C0287">
              <w:rPr>
                <w:rFonts w:ascii="Arial" w:hAnsi="Arial" w:cs="Arial"/>
                <w:sz w:val="16"/>
                <w:szCs w:val="16"/>
              </w:rPr>
              <w:t>4</w:t>
            </w:r>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Наружные </w:t>
            </w:r>
            <w:proofErr w:type="spellStart"/>
            <w:r w:rsidRPr="003C0287">
              <w:rPr>
                <w:rFonts w:ascii="Arial" w:hAnsi="Arial" w:cs="Arial"/>
                <w:sz w:val="16"/>
                <w:szCs w:val="16"/>
              </w:rPr>
              <w:t>пневмомусоропроводы</w:t>
            </w:r>
            <w:proofErr w:type="spellEnd"/>
            <w:r w:rsidRPr="003C0287">
              <w:rPr>
                <w:rFonts w:ascii="Arial" w:hAnsi="Arial" w:cs="Arial"/>
                <w:sz w:val="16"/>
                <w:szCs w:val="16"/>
              </w:rPr>
              <w:t xml:space="preserve"> </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 </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 </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1 </w:t>
            </w:r>
          </w:p>
        </w:tc>
        <w:tc>
          <w:tcPr>
            <w:tcW w:w="4677" w:type="dxa"/>
            <w:gridSpan w:val="4"/>
          </w:tcPr>
          <w:p w:rsidR="00967E4E" w:rsidRPr="003C0287" w:rsidRDefault="00DB5F32" w:rsidP="005B0EF7">
            <w:pPr>
              <w:pStyle w:val="a3"/>
              <w:tabs>
                <w:tab w:val="left" w:pos="1134"/>
                <w:tab w:val="left" w:pos="1276"/>
                <w:tab w:val="left" w:pos="1560"/>
                <w:tab w:val="left" w:pos="9356"/>
              </w:tabs>
              <w:ind w:left="0" w:right="112" w:firstLine="0"/>
              <w:jc w:val="center"/>
              <w:rPr>
                <w:rFonts w:ascii="Arial" w:hAnsi="Arial" w:cs="Arial"/>
                <w:sz w:val="16"/>
                <w:szCs w:val="16"/>
              </w:rPr>
            </w:pPr>
            <w:hyperlink r:id="rId49" w:history="1">
              <w:r w:rsidR="00967E4E" w:rsidRPr="003C0287">
                <w:rPr>
                  <w:rFonts w:ascii="Arial" w:hAnsi="Arial" w:cs="Arial"/>
                  <w:sz w:val="16"/>
                  <w:szCs w:val="16"/>
                </w:rPr>
                <w:t>СП 62.13330</w:t>
              </w:r>
            </w:hyperlink>
          </w:p>
        </w:tc>
      </w:tr>
      <w:tr w:rsidR="00967E4E" w:rsidRPr="003C0287" w:rsidTr="00BC4DA6">
        <w:tc>
          <w:tcPr>
            <w:tcW w:w="2943"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ЛКС ТМК** </w:t>
            </w:r>
          </w:p>
        </w:tc>
        <w:tc>
          <w:tcPr>
            <w:tcW w:w="709"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0,5 </w:t>
            </w:r>
          </w:p>
        </w:tc>
        <w:tc>
          <w:tcPr>
            <w:tcW w:w="851"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0,5 </w:t>
            </w:r>
          </w:p>
        </w:tc>
        <w:tc>
          <w:tcPr>
            <w:tcW w:w="1134" w:type="dxa"/>
          </w:tcPr>
          <w:p w:rsidR="00967E4E" w:rsidRPr="003C0287" w:rsidRDefault="00967E4E" w:rsidP="005B0EF7">
            <w:pPr>
              <w:ind w:left="-108" w:right="-108"/>
              <w:jc w:val="center"/>
              <w:rPr>
                <w:rFonts w:ascii="Arial" w:hAnsi="Arial" w:cs="Arial"/>
                <w:sz w:val="16"/>
                <w:szCs w:val="16"/>
              </w:rPr>
            </w:pPr>
            <w:r w:rsidRPr="003C0287">
              <w:rPr>
                <w:rFonts w:ascii="Arial" w:hAnsi="Arial" w:cs="Arial"/>
                <w:sz w:val="16"/>
                <w:szCs w:val="16"/>
              </w:rPr>
              <w:t xml:space="preserve">0,5 </w:t>
            </w:r>
          </w:p>
        </w:tc>
        <w:tc>
          <w:tcPr>
            <w:tcW w:w="4677" w:type="dxa"/>
            <w:gridSpan w:val="4"/>
          </w:tcPr>
          <w:p w:rsidR="00967E4E" w:rsidRPr="003C0287" w:rsidRDefault="00967E4E" w:rsidP="005B0EF7">
            <w:pPr>
              <w:pStyle w:val="a3"/>
              <w:tabs>
                <w:tab w:val="left" w:pos="1134"/>
                <w:tab w:val="left" w:pos="1276"/>
                <w:tab w:val="left" w:pos="1560"/>
                <w:tab w:val="left" w:pos="9356"/>
              </w:tabs>
              <w:ind w:left="0" w:right="112" w:firstLine="0"/>
              <w:jc w:val="center"/>
              <w:rPr>
                <w:rFonts w:ascii="Arial" w:hAnsi="Arial" w:cs="Arial"/>
                <w:sz w:val="16"/>
                <w:szCs w:val="16"/>
              </w:rPr>
            </w:pPr>
            <w:r w:rsidRPr="003C0287">
              <w:rPr>
                <w:rFonts w:ascii="Arial" w:hAnsi="Arial" w:cs="Arial"/>
                <w:sz w:val="16"/>
                <w:szCs w:val="16"/>
              </w:rPr>
              <w:t xml:space="preserve">1 </w:t>
            </w:r>
          </w:p>
        </w:tc>
      </w:tr>
    </w:tbl>
    <w:p w:rsidR="00967E4E" w:rsidRPr="003C0287" w:rsidRDefault="00967E4E" w:rsidP="00774BF5">
      <w:pPr>
        <w:pStyle w:val="a3"/>
        <w:tabs>
          <w:tab w:val="left" w:pos="851"/>
          <w:tab w:val="left" w:pos="993"/>
          <w:tab w:val="left" w:pos="9356"/>
        </w:tabs>
        <w:ind w:left="567" w:right="-20" w:firstLine="0"/>
        <w:rPr>
          <w:rFonts w:ascii="Arial" w:hAnsi="Arial" w:cs="Arial"/>
          <w:sz w:val="26"/>
          <w:szCs w:val="26"/>
        </w:rPr>
      </w:pPr>
    </w:p>
    <w:p w:rsidR="00967E4E" w:rsidRPr="003C0287" w:rsidRDefault="00967E4E" w:rsidP="00774BF5">
      <w:pPr>
        <w:pStyle w:val="a3"/>
        <w:tabs>
          <w:tab w:val="left" w:pos="1134"/>
          <w:tab w:val="left" w:pos="1276"/>
          <w:tab w:val="left" w:pos="1560"/>
          <w:tab w:val="left" w:pos="9356"/>
        </w:tabs>
        <w:ind w:left="0" w:right="-20" w:firstLine="0"/>
        <w:jc w:val="right"/>
        <w:rPr>
          <w:rFonts w:ascii="Arial" w:hAnsi="Arial" w:cs="Arial"/>
          <w:sz w:val="26"/>
          <w:szCs w:val="26"/>
        </w:rPr>
      </w:pPr>
      <w:r w:rsidRPr="003C0287">
        <w:rPr>
          <w:rFonts w:ascii="Arial" w:hAnsi="Arial" w:cs="Arial"/>
          <w:sz w:val="26"/>
          <w:szCs w:val="26"/>
        </w:rPr>
        <w:t>Продолжение таблицы 23.14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275"/>
        <w:gridCol w:w="993"/>
        <w:gridCol w:w="1417"/>
        <w:gridCol w:w="1276"/>
        <w:gridCol w:w="992"/>
        <w:gridCol w:w="992"/>
      </w:tblGrid>
      <w:tr w:rsidR="00967E4E" w:rsidRPr="003C0287" w:rsidTr="00AC6674">
        <w:tc>
          <w:tcPr>
            <w:tcW w:w="3369"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Инженерные сети</w:t>
            </w:r>
          </w:p>
        </w:tc>
        <w:tc>
          <w:tcPr>
            <w:tcW w:w="6945" w:type="dxa"/>
            <w:gridSpan w:val="6"/>
          </w:tcPr>
          <w:p w:rsidR="00967E4E" w:rsidRPr="003C0287" w:rsidRDefault="00967E4E" w:rsidP="005B0EF7">
            <w:pPr>
              <w:jc w:val="center"/>
              <w:rPr>
                <w:rFonts w:ascii="Arial" w:hAnsi="Arial" w:cs="Arial"/>
                <w:sz w:val="16"/>
                <w:szCs w:val="16"/>
              </w:rPr>
            </w:pPr>
            <w:r w:rsidRPr="003C0287">
              <w:rPr>
                <w:rFonts w:ascii="Arial" w:hAnsi="Arial" w:cs="Arial"/>
                <w:sz w:val="16"/>
                <w:szCs w:val="16"/>
              </w:rPr>
              <w:t>Расстояние, м, по горизонтали (в свету) до</w:t>
            </w:r>
          </w:p>
        </w:tc>
      </w:tr>
      <w:tr w:rsidR="00967E4E" w:rsidRPr="003C0287" w:rsidTr="00BC4DA6">
        <w:trPr>
          <w:trHeight w:val="85"/>
        </w:trPr>
        <w:tc>
          <w:tcPr>
            <w:tcW w:w="3369" w:type="dxa"/>
            <w:vMerge/>
          </w:tcPr>
          <w:p w:rsidR="00967E4E" w:rsidRPr="003C0287" w:rsidRDefault="00967E4E" w:rsidP="005B0EF7">
            <w:pPr>
              <w:jc w:val="center"/>
              <w:rPr>
                <w:rFonts w:ascii="Arial" w:hAnsi="Arial" w:cs="Arial"/>
                <w:sz w:val="16"/>
                <w:szCs w:val="16"/>
              </w:rPr>
            </w:pPr>
          </w:p>
        </w:tc>
        <w:tc>
          <w:tcPr>
            <w:tcW w:w="1275"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силовых кабелей напряжений </w:t>
            </w:r>
          </w:p>
        </w:tc>
        <w:tc>
          <w:tcPr>
            <w:tcW w:w="993"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кабелей связи </w:t>
            </w:r>
          </w:p>
        </w:tc>
        <w:tc>
          <w:tcPr>
            <w:tcW w:w="2693" w:type="dxa"/>
            <w:gridSpan w:val="2"/>
          </w:tcPr>
          <w:p w:rsidR="00967E4E" w:rsidRPr="003C0287" w:rsidRDefault="00967E4E" w:rsidP="005B0EF7">
            <w:pPr>
              <w:jc w:val="center"/>
              <w:rPr>
                <w:rFonts w:ascii="Arial" w:hAnsi="Arial" w:cs="Arial"/>
                <w:sz w:val="16"/>
                <w:szCs w:val="16"/>
              </w:rPr>
            </w:pPr>
            <w:r w:rsidRPr="003C0287">
              <w:rPr>
                <w:rFonts w:ascii="Arial" w:hAnsi="Arial" w:cs="Arial"/>
                <w:sz w:val="16"/>
                <w:szCs w:val="16"/>
              </w:rPr>
              <w:t>тепловых сетей/теплопроводов</w:t>
            </w:r>
          </w:p>
        </w:tc>
        <w:tc>
          <w:tcPr>
            <w:tcW w:w="992"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каналов, тоннелей </w:t>
            </w:r>
          </w:p>
        </w:tc>
        <w:tc>
          <w:tcPr>
            <w:tcW w:w="992" w:type="dxa"/>
            <w:vMerge w:val="restart"/>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наружных </w:t>
            </w:r>
            <w:proofErr w:type="spellStart"/>
            <w:r w:rsidRPr="003C0287">
              <w:rPr>
                <w:rFonts w:ascii="Arial" w:hAnsi="Arial" w:cs="Arial"/>
                <w:sz w:val="16"/>
                <w:szCs w:val="16"/>
              </w:rPr>
              <w:t>пневмомусоропроводов</w:t>
            </w:r>
            <w:proofErr w:type="spellEnd"/>
          </w:p>
        </w:tc>
      </w:tr>
      <w:tr w:rsidR="00967E4E" w:rsidRPr="003C0287" w:rsidTr="00BC4DA6">
        <w:trPr>
          <w:trHeight w:val="85"/>
        </w:trPr>
        <w:tc>
          <w:tcPr>
            <w:tcW w:w="3369" w:type="dxa"/>
            <w:vMerge/>
          </w:tcPr>
          <w:p w:rsidR="00967E4E" w:rsidRPr="003C0287" w:rsidRDefault="00967E4E" w:rsidP="005B0EF7">
            <w:pPr>
              <w:jc w:val="center"/>
              <w:rPr>
                <w:rFonts w:ascii="Arial" w:hAnsi="Arial" w:cs="Arial"/>
                <w:sz w:val="16"/>
                <w:szCs w:val="16"/>
              </w:rPr>
            </w:pPr>
          </w:p>
        </w:tc>
        <w:tc>
          <w:tcPr>
            <w:tcW w:w="1275" w:type="dxa"/>
            <w:vMerge/>
          </w:tcPr>
          <w:p w:rsidR="00967E4E" w:rsidRPr="003C0287" w:rsidRDefault="00967E4E" w:rsidP="005B0EF7">
            <w:pPr>
              <w:jc w:val="center"/>
              <w:rPr>
                <w:rFonts w:ascii="Arial" w:hAnsi="Arial" w:cs="Arial"/>
                <w:sz w:val="16"/>
                <w:szCs w:val="16"/>
              </w:rPr>
            </w:pPr>
          </w:p>
        </w:tc>
        <w:tc>
          <w:tcPr>
            <w:tcW w:w="993" w:type="dxa"/>
            <w:vMerge/>
          </w:tcPr>
          <w:p w:rsidR="00967E4E" w:rsidRPr="003C0287" w:rsidRDefault="00967E4E" w:rsidP="005B0EF7">
            <w:pPr>
              <w:jc w:val="center"/>
              <w:rPr>
                <w:rFonts w:ascii="Arial" w:hAnsi="Arial" w:cs="Arial"/>
                <w:sz w:val="16"/>
                <w:szCs w:val="16"/>
              </w:rPr>
            </w:pPr>
          </w:p>
        </w:tc>
        <w:tc>
          <w:tcPr>
            <w:tcW w:w="1417"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наружная стенка канала, тоннеля</w:t>
            </w:r>
          </w:p>
        </w:tc>
        <w:tc>
          <w:tcPr>
            <w:tcW w:w="1276" w:type="dxa"/>
          </w:tcPr>
          <w:p w:rsidR="00967E4E" w:rsidRPr="003C0287" w:rsidRDefault="00967E4E" w:rsidP="005B0EF7">
            <w:pPr>
              <w:jc w:val="center"/>
              <w:rPr>
                <w:rFonts w:ascii="Arial" w:hAnsi="Arial" w:cs="Arial"/>
                <w:sz w:val="16"/>
                <w:szCs w:val="16"/>
              </w:rPr>
            </w:pPr>
            <w:r w:rsidRPr="003C0287">
              <w:rPr>
                <w:rFonts w:ascii="Arial" w:hAnsi="Arial" w:cs="Arial"/>
                <w:sz w:val="16"/>
                <w:szCs w:val="16"/>
              </w:rPr>
              <w:t xml:space="preserve">оболочка </w:t>
            </w:r>
            <w:proofErr w:type="spellStart"/>
            <w:r w:rsidRPr="003C0287">
              <w:rPr>
                <w:rFonts w:ascii="Arial" w:hAnsi="Arial" w:cs="Arial"/>
                <w:sz w:val="16"/>
                <w:szCs w:val="16"/>
              </w:rPr>
              <w:t>бесканальной</w:t>
            </w:r>
            <w:proofErr w:type="spellEnd"/>
            <w:r w:rsidRPr="003C0287">
              <w:rPr>
                <w:rFonts w:ascii="Arial" w:hAnsi="Arial" w:cs="Arial"/>
                <w:sz w:val="16"/>
                <w:szCs w:val="16"/>
              </w:rPr>
              <w:t xml:space="preserve"> прокладки</w:t>
            </w:r>
          </w:p>
        </w:tc>
        <w:tc>
          <w:tcPr>
            <w:tcW w:w="992" w:type="dxa"/>
            <w:vMerge/>
          </w:tcPr>
          <w:p w:rsidR="00967E4E" w:rsidRPr="003C0287" w:rsidRDefault="00967E4E" w:rsidP="005B0EF7">
            <w:pPr>
              <w:jc w:val="center"/>
              <w:rPr>
                <w:rFonts w:ascii="Arial" w:hAnsi="Arial" w:cs="Arial"/>
                <w:sz w:val="16"/>
                <w:szCs w:val="16"/>
              </w:rPr>
            </w:pPr>
          </w:p>
        </w:tc>
        <w:tc>
          <w:tcPr>
            <w:tcW w:w="992" w:type="dxa"/>
            <w:vMerge/>
          </w:tcPr>
          <w:p w:rsidR="00967E4E" w:rsidRPr="003C0287" w:rsidRDefault="00967E4E" w:rsidP="005B0EF7">
            <w:pPr>
              <w:jc w:val="center"/>
              <w:rPr>
                <w:rFonts w:ascii="Arial" w:hAnsi="Arial" w:cs="Arial"/>
                <w:sz w:val="16"/>
                <w:szCs w:val="16"/>
              </w:rPr>
            </w:pPr>
          </w:p>
        </w:tc>
      </w:tr>
    </w:tbl>
    <w:p w:rsidR="00967E4E" w:rsidRPr="003C0287" w:rsidRDefault="00967E4E" w:rsidP="00967E4E">
      <w:pPr>
        <w:pStyle w:val="a3"/>
        <w:tabs>
          <w:tab w:val="left" w:pos="993"/>
          <w:tab w:val="left" w:pos="9356"/>
        </w:tabs>
        <w:ind w:left="0" w:firstLine="0"/>
        <w:jc w:val="center"/>
        <w:rPr>
          <w:rFonts w:ascii="Arial" w:hAnsi="Arial" w:cs="Arial"/>
          <w:sz w:val="2"/>
          <w:szCs w:val="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275"/>
        <w:gridCol w:w="993"/>
        <w:gridCol w:w="1417"/>
        <w:gridCol w:w="1276"/>
        <w:gridCol w:w="992"/>
        <w:gridCol w:w="992"/>
      </w:tblGrid>
      <w:tr w:rsidR="00967E4E" w:rsidRPr="003C0287" w:rsidTr="00BC4DA6">
        <w:trPr>
          <w:tblHeader/>
        </w:trPr>
        <w:tc>
          <w:tcPr>
            <w:tcW w:w="3369" w:type="dxa"/>
          </w:tcPr>
          <w:p w:rsidR="00967E4E" w:rsidRPr="003C0287" w:rsidRDefault="00967E4E" w:rsidP="005B0EF7">
            <w:pPr>
              <w:pStyle w:val="a3"/>
              <w:tabs>
                <w:tab w:val="left" w:pos="993"/>
                <w:tab w:val="left" w:pos="9356"/>
              </w:tabs>
              <w:ind w:left="0" w:firstLine="0"/>
              <w:jc w:val="center"/>
              <w:rPr>
                <w:rFonts w:ascii="Arial" w:hAnsi="Arial" w:cs="Arial"/>
                <w:sz w:val="16"/>
                <w:szCs w:val="16"/>
              </w:rPr>
            </w:pPr>
            <w:r w:rsidRPr="003C0287">
              <w:rPr>
                <w:rFonts w:ascii="Arial" w:hAnsi="Arial" w:cs="Arial"/>
                <w:sz w:val="16"/>
                <w:szCs w:val="16"/>
              </w:rPr>
              <w:t>1</w:t>
            </w:r>
          </w:p>
        </w:tc>
        <w:tc>
          <w:tcPr>
            <w:tcW w:w="1275"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9</w:t>
            </w:r>
          </w:p>
        </w:tc>
        <w:tc>
          <w:tcPr>
            <w:tcW w:w="993" w:type="dxa"/>
          </w:tcPr>
          <w:p w:rsidR="00967E4E" w:rsidRPr="003C0287" w:rsidRDefault="00967E4E" w:rsidP="005B0EF7">
            <w:pPr>
              <w:pStyle w:val="a3"/>
              <w:tabs>
                <w:tab w:val="left" w:pos="993"/>
                <w:tab w:val="left" w:pos="9356"/>
              </w:tabs>
              <w:ind w:left="-155" w:right="-156" w:firstLine="0"/>
              <w:jc w:val="center"/>
              <w:rPr>
                <w:rFonts w:ascii="Arial" w:hAnsi="Arial" w:cs="Arial"/>
                <w:sz w:val="16"/>
                <w:szCs w:val="16"/>
              </w:rPr>
            </w:pPr>
            <w:r w:rsidRPr="003C0287">
              <w:rPr>
                <w:rFonts w:ascii="Arial" w:hAnsi="Arial" w:cs="Arial"/>
                <w:sz w:val="16"/>
                <w:szCs w:val="16"/>
              </w:rPr>
              <w:t>10</w:t>
            </w:r>
          </w:p>
        </w:tc>
        <w:tc>
          <w:tcPr>
            <w:tcW w:w="1417" w:type="dxa"/>
          </w:tcPr>
          <w:p w:rsidR="00967E4E" w:rsidRPr="003C0287" w:rsidRDefault="00967E4E" w:rsidP="005B0EF7">
            <w:pPr>
              <w:pStyle w:val="a3"/>
              <w:tabs>
                <w:tab w:val="left" w:pos="993"/>
                <w:tab w:val="left" w:pos="9356"/>
              </w:tabs>
              <w:ind w:left="-202" w:right="-109" w:firstLine="0"/>
              <w:jc w:val="center"/>
              <w:rPr>
                <w:rFonts w:ascii="Arial" w:hAnsi="Arial" w:cs="Arial"/>
                <w:sz w:val="16"/>
                <w:szCs w:val="16"/>
              </w:rPr>
            </w:pPr>
            <w:r w:rsidRPr="003C0287">
              <w:rPr>
                <w:rFonts w:ascii="Arial" w:hAnsi="Arial" w:cs="Arial"/>
                <w:sz w:val="16"/>
                <w:szCs w:val="16"/>
              </w:rPr>
              <w:t>11</w:t>
            </w:r>
          </w:p>
        </w:tc>
        <w:tc>
          <w:tcPr>
            <w:tcW w:w="1276" w:type="dxa"/>
          </w:tcPr>
          <w:p w:rsidR="00967E4E" w:rsidRPr="003C0287" w:rsidRDefault="00967E4E" w:rsidP="005B0EF7">
            <w:pPr>
              <w:pStyle w:val="a3"/>
              <w:tabs>
                <w:tab w:val="left" w:pos="993"/>
                <w:tab w:val="left" w:pos="9356"/>
              </w:tabs>
              <w:ind w:left="-107" w:right="-62" w:firstLine="0"/>
              <w:jc w:val="center"/>
              <w:rPr>
                <w:rFonts w:ascii="Arial" w:hAnsi="Arial" w:cs="Arial"/>
                <w:sz w:val="16"/>
                <w:szCs w:val="16"/>
              </w:rPr>
            </w:pPr>
            <w:r w:rsidRPr="003C0287">
              <w:rPr>
                <w:rFonts w:ascii="Arial" w:hAnsi="Arial" w:cs="Arial"/>
                <w:sz w:val="16"/>
                <w:szCs w:val="16"/>
              </w:rPr>
              <w:t>12</w:t>
            </w:r>
          </w:p>
        </w:tc>
        <w:tc>
          <w:tcPr>
            <w:tcW w:w="992" w:type="dxa"/>
          </w:tcPr>
          <w:p w:rsidR="00967E4E" w:rsidRPr="003C0287" w:rsidRDefault="00967E4E" w:rsidP="005B0EF7">
            <w:pPr>
              <w:pStyle w:val="a3"/>
              <w:tabs>
                <w:tab w:val="left" w:pos="993"/>
                <w:tab w:val="left" w:pos="9356"/>
              </w:tabs>
              <w:ind w:left="-154" w:right="-156" w:firstLine="0"/>
              <w:jc w:val="center"/>
              <w:rPr>
                <w:rFonts w:ascii="Arial" w:hAnsi="Arial" w:cs="Arial"/>
                <w:sz w:val="16"/>
                <w:szCs w:val="16"/>
              </w:rPr>
            </w:pPr>
            <w:r w:rsidRPr="003C0287">
              <w:rPr>
                <w:rFonts w:ascii="Arial" w:hAnsi="Arial" w:cs="Arial"/>
                <w:sz w:val="16"/>
                <w:szCs w:val="16"/>
              </w:rPr>
              <w:t>13</w:t>
            </w:r>
          </w:p>
        </w:tc>
        <w:tc>
          <w:tcPr>
            <w:tcW w:w="992" w:type="dxa"/>
          </w:tcPr>
          <w:p w:rsidR="00967E4E" w:rsidRPr="003C0287" w:rsidRDefault="00967E4E" w:rsidP="005B0EF7">
            <w:pPr>
              <w:pStyle w:val="a3"/>
              <w:tabs>
                <w:tab w:val="left" w:pos="993"/>
                <w:tab w:val="left" w:pos="9356"/>
              </w:tabs>
              <w:ind w:left="-60" w:right="-108" w:firstLine="0"/>
              <w:jc w:val="center"/>
              <w:rPr>
                <w:rFonts w:ascii="Arial" w:hAnsi="Arial" w:cs="Arial"/>
                <w:sz w:val="16"/>
                <w:szCs w:val="16"/>
              </w:rPr>
            </w:pPr>
            <w:r w:rsidRPr="003C0287">
              <w:rPr>
                <w:rFonts w:ascii="Arial" w:hAnsi="Arial" w:cs="Arial"/>
                <w:sz w:val="16"/>
                <w:szCs w:val="16"/>
              </w:rPr>
              <w:t>14</w:t>
            </w:r>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Водопровод </w:t>
            </w:r>
          </w:p>
        </w:tc>
        <w:tc>
          <w:tcPr>
            <w:tcW w:w="1275" w:type="dxa"/>
          </w:tcPr>
          <w:p w:rsidR="00967E4E" w:rsidRPr="003C0287" w:rsidRDefault="00967E4E" w:rsidP="005B0EF7">
            <w:pPr>
              <w:ind w:left="-108" w:right="-61"/>
              <w:jc w:val="center"/>
              <w:rPr>
                <w:rFonts w:ascii="Arial" w:hAnsi="Arial" w:cs="Arial"/>
                <w:sz w:val="16"/>
                <w:szCs w:val="16"/>
              </w:rPr>
            </w:pPr>
            <w:r w:rsidRPr="003C0287">
              <w:rPr>
                <w:rFonts w:ascii="Arial" w:hAnsi="Arial" w:cs="Arial"/>
                <w:sz w:val="16"/>
                <w:szCs w:val="16"/>
              </w:rPr>
              <w:t xml:space="preserve">1* </w:t>
            </w:r>
          </w:p>
        </w:tc>
        <w:tc>
          <w:tcPr>
            <w:tcW w:w="993" w:type="dxa"/>
          </w:tcPr>
          <w:p w:rsidR="00967E4E" w:rsidRPr="003C0287" w:rsidRDefault="00967E4E" w:rsidP="005B0EF7">
            <w:pPr>
              <w:ind w:left="-155" w:right="-156"/>
              <w:jc w:val="center"/>
              <w:rPr>
                <w:rFonts w:ascii="Arial" w:hAnsi="Arial" w:cs="Arial"/>
                <w:sz w:val="16"/>
                <w:szCs w:val="16"/>
              </w:rPr>
            </w:pPr>
            <w:r w:rsidRPr="003C0287">
              <w:rPr>
                <w:rFonts w:ascii="Arial" w:hAnsi="Arial" w:cs="Arial"/>
                <w:sz w:val="16"/>
                <w:szCs w:val="16"/>
              </w:rPr>
              <w:t xml:space="preserve">0,5 </w:t>
            </w:r>
          </w:p>
        </w:tc>
        <w:tc>
          <w:tcPr>
            <w:tcW w:w="1417" w:type="dxa"/>
          </w:tcPr>
          <w:p w:rsidR="00967E4E" w:rsidRPr="003C0287" w:rsidRDefault="00967E4E" w:rsidP="005B0EF7">
            <w:pPr>
              <w:ind w:left="-202" w:right="-109"/>
              <w:jc w:val="center"/>
              <w:rPr>
                <w:rFonts w:ascii="Arial" w:hAnsi="Arial" w:cs="Arial"/>
                <w:sz w:val="16"/>
                <w:szCs w:val="16"/>
              </w:rPr>
            </w:pPr>
            <w:r w:rsidRPr="003C0287">
              <w:rPr>
                <w:rFonts w:ascii="Arial" w:hAnsi="Arial" w:cs="Arial"/>
                <w:sz w:val="16"/>
                <w:szCs w:val="16"/>
              </w:rPr>
              <w:t xml:space="preserve">1,5 </w:t>
            </w:r>
          </w:p>
        </w:tc>
        <w:tc>
          <w:tcPr>
            <w:tcW w:w="1276" w:type="dxa"/>
          </w:tcPr>
          <w:p w:rsidR="00967E4E" w:rsidRPr="003C0287" w:rsidRDefault="00967E4E" w:rsidP="005B0EF7">
            <w:pPr>
              <w:pStyle w:val="a3"/>
              <w:tabs>
                <w:tab w:val="left" w:pos="1134"/>
                <w:tab w:val="left" w:pos="1276"/>
                <w:tab w:val="left" w:pos="1560"/>
                <w:tab w:val="left" w:pos="9356"/>
              </w:tabs>
              <w:ind w:left="-107" w:right="-62" w:firstLine="0"/>
              <w:jc w:val="center"/>
              <w:rPr>
                <w:rFonts w:ascii="Arial" w:hAnsi="Arial" w:cs="Arial"/>
                <w:sz w:val="16"/>
                <w:szCs w:val="16"/>
              </w:rPr>
            </w:pPr>
            <w:r w:rsidRPr="003C0287">
              <w:rPr>
                <w:rFonts w:ascii="Arial" w:hAnsi="Arial" w:cs="Arial"/>
                <w:sz w:val="16"/>
                <w:szCs w:val="16"/>
              </w:rPr>
              <w:t xml:space="preserve">1,5 </w:t>
            </w:r>
          </w:p>
        </w:tc>
        <w:tc>
          <w:tcPr>
            <w:tcW w:w="992" w:type="dxa"/>
          </w:tcPr>
          <w:p w:rsidR="00967E4E" w:rsidRPr="003C0287" w:rsidRDefault="00967E4E" w:rsidP="005B0EF7">
            <w:pPr>
              <w:pStyle w:val="a3"/>
              <w:tabs>
                <w:tab w:val="left" w:pos="1134"/>
                <w:tab w:val="left" w:pos="1276"/>
                <w:tab w:val="left" w:pos="1560"/>
                <w:tab w:val="left" w:pos="9356"/>
              </w:tabs>
              <w:ind w:left="-154" w:right="-156" w:firstLine="0"/>
              <w:jc w:val="center"/>
              <w:rPr>
                <w:rFonts w:ascii="Arial" w:hAnsi="Arial" w:cs="Arial"/>
                <w:sz w:val="16"/>
                <w:szCs w:val="16"/>
              </w:rPr>
            </w:pPr>
            <w:r w:rsidRPr="003C0287">
              <w:rPr>
                <w:rFonts w:ascii="Arial" w:hAnsi="Arial" w:cs="Arial"/>
                <w:sz w:val="16"/>
                <w:szCs w:val="16"/>
              </w:rPr>
              <w:t xml:space="preserve">1,5 </w:t>
            </w:r>
          </w:p>
        </w:tc>
        <w:tc>
          <w:tcPr>
            <w:tcW w:w="992" w:type="dxa"/>
          </w:tcPr>
          <w:p w:rsidR="00967E4E" w:rsidRPr="003C0287" w:rsidRDefault="00967E4E" w:rsidP="005B0EF7">
            <w:pPr>
              <w:pStyle w:val="a3"/>
              <w:tabs>
                <w:tab w:val="left" w:pos="1134"/>
                <w:tab w:val="left" w:pos="1276"/>
                <w:tab w:val="left" w:pos="1560"/>
                <w:tab w:val="left" w:pos="9356"/>
              </w:tabs>
              <w:ind w:left="-60" w:right="-108" w:firstLine="0"/>
              <w:jc w:val="center"/>
              <w:rPr>
                <w:rFonts w:ascii="Arial" w:hAnsi="Arial" w:cs="Arial"/>
                <w:sz w:val="16"/>
                <w:szCs w:val="16"/>
              </w:rPr>
            </w:pPr>
            <w:r w:rsidRPr="003C0287">
              <w:rPr>
                <w:rFonts w:ascii="Arial" w:hAnsi="Arial" w:cs="Arial"/>
                <w:sz w:val="16"/>
                <w:szCs w:val="16"/>
              </w:rPr>
              <w:t xml:space="preserve">1 </w:t>
            </w:r>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Канализация бытовая </w:t>
            </w:r>
          </w:p>
        </w:tc>
        <w:tc>
          <w:tcPr>
            <w:tcW w:w="1275" w:type="dxa"/>
          </w:tcPr>
          <w:p w:rsidR="00967E4E" w:rsidRPr="003C0287" w:rsidRDefault="00967E4E" w:rsidP="005B0EF7">
            <w:pPr>
              <w:ind w:left="-108" w:right="-61"/>
              <w:jc w:val="center"/>
              <w:rPr>
                <w:rFonts w:ascii="Arial" w:hAnsi="Arial" w:cs="Arial"/>
                <w:sz w:val="16"/>
                <w:szCs w:val="16"/>
              </w:rPr>
            </w:pPr>
            <w:r w:rsidRPr="003C0287">
              <w:rPr>
                <w:rFonts w:ascii="Arial" w:hAnsi="Arial" w:cs="Arial"/>
                <w:sz w:val="16"/>
                <w:szCs w:val="16"/>
              </w:rPr>
              <w:t xml:space="preserve">1* </w:t>
            </w:r>
          </w:p>
        </w:tc>
        <w:tc>
          <w:tcPr>
            <w:tcW w:w="993" w:type="dxa"/>
          </w:tcPr>
          <w:p w:rsidR="00967E4E" w:rsidRPr="003C0287" w:rsidRDefault="00967E4E" w:rsidP="005B0EF7">
            <w:pPr>
              <w:ind w:left="-155" w:right="-156"/>
              <w:jc w:val="center"/>
              <w:rPr>
                <w:rFonts w:ascii="Arial" w:hAnsi="Arial" w:cs="Arial"/>
                <w:sz w:val="16"/>
                <w:szCs w:val="16"/>
              </w:rPr>
            </w:pPr>
            <w:r w:rsidRPr="003C0287">
              <w:rPr>
                <w:rFonts w:ascii="Arial" w:hAnsi="Arial" w:cs="Arial"/>
                <w:sz w:val="16"/>
                <w:szCs w:val="16"/>
              </w:rPr>
              <w:t xml:space="preserve">0,5 </w:t>
            </w:r>
          </w:p>
        </w:tc>
        <w:tc>
          <w:tcPr>
            <w:tcW w:w="1417" w:type="dxa"/>
          </w:tcPr>
          <w:p w:rsidR="00967E4E" w:rsidRPr="003C0287" w:rsidRDefault="00967E4E" w:rsidP="005B0EF7">
            <w:pPr>
              <w:ind w:left="-202" w:right="-109"/>
              <w:jc w:val="center"/>
              <w:rPr>
                <w:rFonts w:ascii="Arial" w:hAnsi="Arial" w:cs="Arial"/>
                <w:sz w:val="16"/>
                <w:szCs w:val="16"/>
              </w:rPr>
            </w:pPr>
            <w:r w:rsidRPr="003C0287">
              <w:rPr>
                <w:rFonts w:ascii="Arial" w:hAnsi="Arial" w:cs="Arial"/>
                <w:sz w:val="16"/>
                <w:szCs w:val="16"/>
              </w:rPr>
              <w:t xml:space="preserve">0,5 </w:t>
            </w:r>
          </w:p>
        </w:tc>
        <w:tc>
          <w:tcPr>
            <w:tcW w:w="1276" w:type="dxa"/>
          </w:tcPr>
          <w:p w:rsidR="00967E4E" w:rsidRPr="003C0287" w:rsidRDefault="00967E4E" w:rsidP="005B0EF7">
            <w:pPr>
              <w:pStyle w:val="a3"/>
              <w:tabs>
                <w:tab w:val="left" w:pos="1134"/>
                <w:tab w:val="left" w:pos="1276"/>
                <w:tab w:val="left" w:pos="1560"/>
                <w:tab w:val="left" w:pos="9356"/>
              </w:tabs>
              <w:ind w:left="-107" w:right="-62"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1134"/>
                <w:tab w:val="left" w:pos="1276"/>
                <w:tab w:val="left" w:pos="1560"/>
                <w:tab w:val="left" w:pos="9356"/>
              </w:tabs>
              <w:ind w:left="-154" w:right="-156"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1134"/>
                <w:tab w:val="left" w:pos="1276"/>
                <w:tab w:val="left" w:pos="1560"/>
                <w:tab w:val="left" w:pos="9356"/>
              </w:tabs>
              <w:ind w:left="-60" w:right="-108" w:firstLine="0"/>
              <w:jc w:val="center"/>
              <w:rPr>
                <w:rFonts w:ascii="Arial" w:hAnsi="Arial" w:cs="Arial"/>
                <w:sz w:val="16"/>
                <w:szCs w:val="16"/>
              </w:rPr>
            </w:pPr>
            <w:r w:rsidRPr="003C0287">
              <w:rPr>
                <w:rFonts w:ascii="Arial" w:hAnsi="Arial" w:cs="Arial"/>
                <w:sz w:val="16"/>
                <w:szCs w:val="16"/>
              </w:rPr>
              <w:t xml:space="preserve">1 </w:t>
            </w:r>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Канализация дождевая </w:t>
            </w:r>
          </w:p>
        </w:tc>
        <w:tc>
          <w:tcPr>
            <w:tcW w:w="1275" w:type="dxa"/>
          </w:tcPr>
          <w:p w:rsidR="00967E4E" w:rsidRPr="003C0287" w:rsidRDefault="00967E4E" w:rsidP="005B0EF7">
            <w:pPr>
              <w:ind w:left="-108" w:right="-61"/>
              <w:jc w:val="center"/>
              <w:rPr>
                <w:rFonts w:ascii="Arial" w:hAnsi="Arial" w:cs="Arial"/>
                <w:sz w:val="16"/>
                <w:szCs w:val="16"/>
              </w:rPr>
            </w:pPr>
            <w:r w:rsidRPr="003C0287">
              <w:rPr>
                <w:rFonts w:ascii="Arial" w:hAnsi="Arial" w:cs="Arial"/>
                <w:sz w:val="16"/>
                <w:szCs w:val="16"/>
              </w:rPr>
              <w:t xml:space="preserve">1* </w:t>
            </w:r>
          </w:p>
        </w:tc>
        <w:tc>
          <w:tcPr>
            <w:tcW w:w="993" w:type="dxa"/>
          </w:tcPr>
          <w:p w:rsidR="00967E4E" w:rsidRPr="003C0287" w:rsidRDefault="00967E4E" w:rsidP="005B0EF7">
            <w:pPr>
              <w:ind w:left="-155" w:right="-156"/>
              <w:jc w:val="center"/>
              <w:rPr>
                <w:rFonts w:ascii="Arial" w:hAnsi="Arial" w:cs="Arial"/>
                <w:sz w:val="16"/>
                <w:szCs w:val="16"/>
              </w:rPr>
            </w:pPr>
            <w:r w:rsidRPr="003C0287">
              <w:rPr>
                <w:rFonts w:ascii="Arial" w:hAnsi="Arial" w:cs="Arial"/>
                <w:sz w:val="16"/>
                <w:szCs w:val="16"/>
              </w:rPr>
              <w:t xml:space="preserve">0,5 </w:t>
            </w:r>
          </w:p>
        </w:tc>
        <w:tc>
          <w:tcPr>
            <w:tcW w:w="1417" w:type="dxa"/>
          </w:tcPr>
          <w:p w:rsidR="00967E4E" w:rsidRPr="003C0287" w:rsidRDefault="00967E4E" w:rsidP="005B0EF7">
            <w:pPr>
              <w:ind w:left="-202" w:right="-109"/>
              <w:jc w:val="center"/>
              <w:rPr>
                <w:rFonts w:ascii="Arial" w:hAnsi="Arial" w:cs="Arial"/>
                <w:sz w:val="16"/>
                <w:szCs w:val="16"/>
              </w:rPr>
            </w:pPr>
            <w:r w:rsidRPr="003C0287">
              <w:rPr>
                <w:rFonts w:ascii="Arial" w:hAnsi="Arial" w:cs="Arial"/>
                <w:sz w:val="16"/>
                <w:szCs w:val="16"/>
              </w:rPr>
              <w:t xml:space="preserve">1 </w:t>
            </w:r>
          </w:p>
        </w:tc>
        <w:tc>
          <w:tcPr>
            <w:tcW w:w="1276" w:type="dxa"/>
          </w:tcPr>
          <w:p w:rsidR="00967E4E" w:rsidRPr="003C0287" w:rsidRDefault="00967E4E" w:rsidP="005B0EF7">
            <w:pPr>
              <w:pStyle w:val="a3"/>
              <w:tabs>
                <w:tab w:val="left" w:pos="1134"/>
                <w:tab w:val="left" w:pos="1276"/>
                <w:tab w:val="left" w:pos="1560"/>
                <w:tab w:val="left" w:pos="9356"/>
              </w:tabs>
              <w:ind w:left="-107" w:right="-62"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1134"/>
                <w:tab w:val="left" w:pos="1276"/>
                <w:tab w:val="left" w:pos="1560"/>
                <w:tab w:val="left" w:pos="9356"/>
              </w:tabs>
              <w:ind w:left="-154" w:right="-156"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1134"/>
                <w:tab w:val="left" w:pos="1276"/>
                <w:tab w:val="left" w:pos="1560"/>
                <w:tab w:val="left" w:pos="9356"/>
              </w:tabs>
              <w:ind w:left="-60" w:right="-108" w:firstLine="0"/>
              <w:jc w:val="center"/>
              <w:rPr>
                <w:rFonts w:ascii="Arial" w:hAnsi="Arial" w:cs="Arial"/>
                <w:sz w:val="16"/>
                <w:szCs w:val="16"/>
              </w:rPr>
            </w:pPr>
            <w:r w:rsidRPr="003C0287">
              <w:rPr>
                <w:rFonts w:ascii="Arial" w:hAnsi="Arial" w:cs="Arial"/>
                <w:sz w:val="16"/>
                <w:szCs w:val="16"/>
              </w:rPr>
              <w:t xml:space="preserve">1 </w:t>
            </w:r>
          </w:p>
        </w:tc>
      </w:tr>
      <w:tr w:rsidR="00967E4E" w:rsidRPr="003C0287" w:rsidTr="00AC6674">
        <w:tc>
          <w:tcPr>
            <w:tcW w:w="3369" w:type="dxa"/>
            <w:tcBorders>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Газопроводы горючих газов:</w:t>
            </w:r>
          </w:p>
        </w:tc>
        <w:tc>
          <w:tcPr>
            <w:tcW w:w="6945" w:type="dxa"/>
            <w:gridSpan w:val="6"/>
            <w:vMerge w:val="restart"/>
          </w:tcPr>
          <w:p w:rsidR="00967E4E" w:rsidRPr="003C0287" w:rsidRDefault="00DB5F32" w:rsidP="005B0EF7">
            <w:pPr>
              <w:ind w:left="-108" w:right="-108"/>
              <w:jc w:val="center"/>
              <w:rPr>
                <w:rFonts w:ascii="Arial" w:hAnsi="Arial" w:cs="Arial"/>
                <w:sz w:val="16"/>
                <w:szCs w:val="16"/>
              </w:rPr>
            </w:pPr>
            <w:hyperlink r:id="rId50" w:history="1">
              <w:r w:rsidR="00967E4E" w:rsidRPr="003C0287">
                <w:rPr>
                  <w:rFonts w:ascii="Arial" w:hAnsi="Arial" w:cs="Arial"/>
                  <w:sz w:val="16"/>
                  <w:szCs w:val="16"/>
                </w:rPr>
                <w:t>СП 62.13330</w:t>
              </w:r>
            </w:hyperlink>
            <w:r w:rsidR="00967E4E" w:rsidRPr="003C0287">
              <w:rPr>
                <w:rFonts w:ascii="Arial" w:hAnsi="Arial" w:cs="Arial"/>
                <w:sz w:val="16"/>
                <w:szCs w:val="16"/>
              </w:rPr>
              <w:t xml:space="preserve"> </w:t>
            </w:r>
          </w:p>
        </w:tc>
      </w:tr>
      <w:tr w:rsidR="00967E4E" w:rsidRPr="003C0287" w:rsidTr="00AC6674">
        <w:tc>
          <w:tcPr>
            <w:tcW w:w="3369"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а) низкого давления до 0,005 МПа  </w:t>
            </w:r>
          </w:p>
        </w:tc>
        <w:tc>
          <w:tcPr>
            <w:tcW w:w="6945" w:type="dxa"/>
            <w:gridSpan w:val="6"/>
            <w:vMerge/>
          </w:tcPr>
          <w:p w:rsidR="00967E4E" w:rsidRPr="003C0287" w:rsidRDefault="00967E4E" w:rsidP="005B0EF7">
            <w:pPr>
              <w:jc w:val="center"/>
              <w:rPr>
                <w:rFonts w:ascii="Arial" w:hAnsi="Arial" w:cs="Arial"/>
                <w:sz w:val="16"/>
                <w:szCs w:val="16"/>
              </w:rPr>
            </w:pPr>
          </w:p>
        </w:tc>
      </w:tr>
      <w:tr w:rsidR="00967E4E" w:rsidRPr="003C0287" w:rsidTr="00AC6674">
        <w:tc>
          <w:tcPr>
            <w:tcW w:w="3369"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б) среднего давления св. 0,005 до 0,3 МПа</w:t>
            </w:r>
          </w:p>
        </w:tc>
        <w:tc>
          <w:tcPr>
            <w:tcW w:w="6945" w:type="dxa"/>
            <w:gridSpan w:val="6"/>
            <w:vMerge/>
          </w:tcPr>
          <w:p w:rsidR="00967E4E" w:rsidRPr="003C0287" w:rsidRDefault="00967E4E" w:rsidP="005B0EF7">
            <w:pPr>
              <w:jc w:val="center"/>
              <w:rPr>
                <w:rFonts w:ascii="Arial" w:hAnsi="Arial" w:cs="Arial"/>
                <w:sz w:val="16"/>
                <w:szCs w:val="16"/>
              </w:rPr>
            </w:pPr>
          </w:p>
        </w:tc>
      </w:tr>
      <w:tr w:rsidR="00967E4E" w:rsidRPr="003C0287" w:rsidTr="00AC6674">
        <w:tc>
          <w:tcPr>
            <w:tcW w:w="3369" w:type="dxa"/>
            <w:tcBorders>
              <w:top w:val="nil"/>
              <w:bottom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в) высокого давления св. 0,3 до 0,6 МПа  </w:t>
            </w:r>
          </w:p>
        </w:tc>
        <w:tc>
          <w:tcPr>
            <w:tcW w:w="6945" w:type="dxa"/>
            <w:gridSpan w:val="6"/>
            <w:vMerge/>
          </w:tcPr>
          <w:p w:rsidR="00967E4E" w:rsidRPr="003C0287" w:rsidRDefault="00967E4E" w:rsidP="005B0EF7">
            <w:pPr>
              <w:jc w:val="center"/>
              <w:rPr>
                <w:rFonts w:ascii="Arial" w:hAnsi="Arial" w:cs="Arial"/>
                <w:sz w:val="16"/>
                <w:szCs w:val="16"/>
              </w:rPr>
            </w:pPr>
          </w:p>
        </w:tc>
      </w:tr>
      <w:tr w:rsidR="00967E4E" w:rsidRPr="003C0287" w:rsidTr="00AC6674">
        <w:tc>
          <w:tcPr>
            <w:tcW w:w="3369" w:type="dxa"/>
            <w:tcBorders>
              <w:top w:val="nil"/>
            </w:tcBorders>
          </w:tcPr>
          <w:p w:rsidR="00967E4E" w:rsidRPr="003C0287" w:rsidRDefault="00967E4E" w:rsidP="005B0EF7">
            <w:pPr>
              <w:rPr>
                <w:rFonts w:ascii="Arial" w:hAnsi="Arial" w:cs="Arial"/>
                <w:sz w:val="16"/>
                <w:szCs w:val="16"/>
              </w:rPr>
            </w:pPr>
            <w:r w:rsidRPr="003C0287">
              <w:rPr>
                <w:rFonts w:ascii="Arial" w:hAnsi="Arial" w:cs="Arial"/>
                <w:sz w:val="16"/>
                <w:szCs w:val="16"/>
              </w:rPr>
              <w:t xml:space="preserve">г) высокого давления св. 0,6 до 1,2 МПа (включая природный газ), св. 0,6 до 1,6 </w:t>
            </w:r>
            <w:r w:rsidRPr="003C0287">
              <w:rPr>
                <w:rFonts w:ascii="Arial" w:hAnsi="Arial" w:cs="Arial"/>
                <w:sz w:val="16"/>
                <w:szCs w:val="16"/>
              </w:rPr>
              <w:lastRenderedPageBreak/>
              <w:t xml:space="preserve">МПа (включая СУГ) </w:t>
            </w:r>
          </w:p>
        </w:tc>
        <w:tc>
          <w:tcPr>
            <w:tcW w:w="6945" w:type="dxa"/>
            <w:gridSpan w:val="6"/>
            <w:vMerge/>
          </w:tcPr>
          <w:p w:rsidR="00967E4E" w:rsidRPr="003C0287" w:rsidRDefault="00967E4E" w:rsidP="005B0EF7">
            <w:pPr>
              <w:jc w:val="center"/>
              <w:rPr>
                <w:rFonts w:ascii="Arial" w:hAnsi="Arial" w:cs="Arial"/>
                <w:sz w:val="16"/>
                <w:szCs w:val="16"/>
              </w:rPr>
            </w:pPr>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lastRenderedPageBreak/>
              <w:t>Кабели силовые всех напряжений по ПУЭ</w:t>
            </w:r>
          </w:p>
        </w:tc>
        <w:tc>
          <w:tcPr>
            <w:tcW w:w="1275" w:type="dxa"/>
          </w:tcPr>
          <w:p w:rsidR="00967E4E" w:rsidRPr="003C0287" w:rsidRDefault="00967E4E" w:rsidP="005B0EF7">
            <w:pPr>
              <w:ind w:left="-108" w:right="-61"/>
              <w:jc w:val="center"/>
              <w:rPr>
                <w:rFonts w:ascii="Arial" w:hAnsi="Arial" w:cs="Arial"/>
                <w:sz w:val="16"/>
                <w:szCs w:val="16"/>
              </w:rPr>
            </w:pPr>
            <w:r w:rsidRPr="003C0287">
              <w:rPr>
                <w:rFonts w:ascii="Arial" w:hAnsi="Arial" w:cs="Arial"/>
                <w:sz w:val="16"/>
                <w:szCs w:val="16"/>
              </w:rPr>
              <w:t xml:space="preserve">0,1-0,5* </w:t>
            </w:r>
          </w:p>
        </w:tc>
        <w:tc>
          <w:tcPr>
            <w:tcW w:w="993"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0,5 </w:t>
            </w:r>
          </w:p>
        </w:tc>
        <w:tc>
          <w:tcPr>
            <w:tcW w:w="1417"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c>
          <w:tcPr>
            <w:tcW w:w="1276"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1,5 </w:t>
            </w:r>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Кабели связи и кабельная канализация </w:t>
            </w:r>
          </w:p>
        </w:tc>
        <w:tc>
          <w:tcPr>
            <w:tcW w:w="1275"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0,5</w:t>
            </w:r>
          </w:p>
        </w:tc>
        <w:tc>
          <w:tcPr>
            <w:tcW w:w="993"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w:t>
            </w:r>
          </w:p>
        </w:tc>
        <w:tc>
          <w:tcPr>
            <w:tcW w:w="1417"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1</w:t>
            </w:r>
          </w:p>
        </w:tc>
        <w:tc>
          <w:tcPr>
            <w:tcW w:w="1276"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1</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1</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1</w:t>
            </w:r>
          </w:p>
        </w:tc>
      </w:tr>
      <w:tr w:rsidR="00967E4E" w:rsidRPr="003C0287" w:rsidTr="00AC6674">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Тепловые сети/теплопроводы: </w:t>
            </w:r>
          </w:p>
        </w:tc>
        <w:tc>
          <w:tcPr>
            <w:tcW w:w="6945" w:type="dxa"/>
            <w:gridSpan w:val="6"/>
          </w:tcPr>
          <w:p w:rsidR="00967E4E" w:rsidRPr="003C0287" w:rsidRDefault="00DB5F32" w:rsidP="005B0EF7">
            <w:pPr>
              <w:ind w:left="-108" w:right="-108"/>
              <w:jc w:val="center"/>
              <w:rPr>
                <w:rFonts w:ascii="Arial" w:hAnsi="Arial" w:cs="Arial"/>
                <w:sz w:val="16"/>
                <w:szCs w:val="16"/>
              </w:rPr>
            </w:pPr>
            <w:hyperlink r:id="rId51" w:history="1">
              <w:r w:rsidR="00967E4E" w:rsidRPr="003C0287">
                <w:rPr>
                  <w:rFonts w:ascii="Arial" w:hAnsi="Arial" w:cs="Arial"/>
                  <w:sz w:val="16"/>
                  <w:szCs w:val="16"/>
                </w:rPr>
                <w:t>СП 124.13330</w:t>
              </w:r>
            </w:hyperlink>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Каналы, тоннели, коммуникационные тоннели </w:t>
            </w:r>
          </w:p>
        </w:tc>
        <w:tc>
          <w:tcPr>
            <w:tcW w:w="1275"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c>
          <w:tcPr>
            <w:tcW w:w="993"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0,5 </w:t>
            </w:r>
          </w:p>
        </w:tc>
        <w:tc>
          <w:tcPr>
            <w:tcW w:w="2693" w:type="dxa"/>
            <w:gridSpan w:val="2"/>
          </w:tcPr>
          <w:p w:rsidR="00967E4E" w:rsidRPr="003C0287" w:rsidRDefault="00DB5F32" w:rsidP="005B0EF7">
            <w:pPr>
              <w:pStyle w:val="a3"/>
              <w:tabs>
                <w:tab w:val="left" w:pos="993"/>
                <w:tab w:val="left" w:pos="9356"/>
              </w:tabs>
              <w:ind w:left="-108" w:right="-61" w:firstLine="0"/>
              <w:jc w:val="center"/>
              <w:rPr>
                <w:rFonts w:ascii="Arial" w:hAnsi="Arial" w:cs="Arial"/>
                <w:sz w:val="16"/>
                <w:szCs w:val="16"/>
              </w:rPr>
            </w:pPr>
            <w:hyperlink r:id="rId52" w:history="1">
              <w:r w:rsidR="00967E4E" w:rsidRPr="003C0287">
                <w:rPr>
                  <w:rFonts w:ascii="Arial" w:hAnsi="Arial" w:cs="Arial"/>
                  <w:sz w:val="16"/>
                  <w:szCs w:val="16"/>
                </w:rPr>
                <w:t>СП 124.13330</w:t>
              </w:r>
            </w:hyperlink>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 </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Наружные </w:t>
            </w:r>
            <w:proofErr w:type="spellStart"/>
            <w:r w:rsidRPr="003C0287">
              <w:rPr>
                <w:rFonts w:ascii="Arial" w:hAnsi="Arial" w:cs="Arial"/>
                <w:sz w:val="16"/>
                <w:szCs w:val="16"/>
              </w:rPr>
              <w:t>пневмомусоропроводы</w:t>
            </w:r>
            <w:proofErr w:type="spellEnd"/>
            <w:r w:rsidRPr="003C0287">
              <w:rPr>
                <w:rFonts w:ascii="Arial" w:hAnsi="Arial" w:cs="Arial"/>
                <w:sz w:val="16"/>
                <w:szCs w:val="16"/>
              </w:rPr>
              <w:t xml:space="preserve"> </w:t>
            </w:r>
          </w:p>
        </w:tc>
        <w:tc>
          <w:tcPr>
            <w:tcW w:w="1275"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1,5 </w:t>
            </w:r>
          </w:p>
        </w:tc>
        <w:tc>
          <w:tcPr>
            <w:tcW w:w="993"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c>
          <w:tcPr>
            <w:tcW w:w="2693" w:type="dxa"/>
            <w:gridSpan w:val="2"/>
          </w:tcPr>
          <w:p w:rsidR="00967E4E" w:rsidRPr="003C0287" w:rsidRDefault="00DB5F32" w:rsidP="005B0EF7">
            <w:pPr>
              <w:pStyle w:val="a3"/>
              <w:tabs>
                <w:tab w:val="left" w:pos="993"/>
                <w:tab w:val="left" w:pos="9356"/>
              </w:tabs>
              <w:ind w:left="-108" w:right="-61" w:firstLine="0"/>
              <w:jc w:val="center"/>
              <w:rPr>
                <w:rFonts w:ascii="Arial" w:hAnsi="Arial" w:cs="Arial"/>
                <w:sz w:val="16"/>
                <w:szCs w:val="16"/>
              </w:rPr>
            </w:pPr>
            <w:hyperlink r:id="rId53" w:history="1">
              <w:r w:rsidR="00967E4E" w:rsidRPr="003C0287">
                <w:rPr>
                  <w:rFonts w:ascii="Arial" w:hAnsi="Arial" w:cs="Arial"/>
                  <w:sz w:val="16"/>
                  <w:szCs w:val="16"/>
                </w:rPr>
                <w:t>СП 124.13330</w:t>
              </w:r>
            </w:hyperlink>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 </w:t>
            </w:r>
          </w:p>
        </w:tc>
      </w:tr>
      <w:tr w:rsidR="00967E4E" w:rsidRPr="003C0287" w:rsidTr="00BC4DA6">
        <w:tc>
          <w:tcPr>
            <w:tcW w:w="3369" w:type="dxa"/>
          </w:tcPr>
          <w:p w:rsidR="00967E4E" w:rsidRPr="003C0287" w:rsidRDefault="00967E4E" w:rsidP="005B0EF7">
            <w:pPr>
              <w:rPr>
                <w:rFonts w:ascii="Arial" w:hAnsi="Arial" w:cs="Arial"/>
                <w:sz w:val="16"/>
                <w:szCs w:val="16"/>
              </w:rPr>
            </w:pPr>
            <w:r w:rsidRPr="003C0287">
              <w:rPr>
                <w:rFonts w:ascii="Arial" w:hAnsi="Arial" w:cs="Arial"/>
                <w:sz w:val="16"/>
                <w:szCs w:val="16"/>
              </w:rPr>
              <w:t xml:space="preserve">ЛКС ТМК** </w:t>
            </w:r>
          </w:p>
        </w:tc>
        <w:tc>
          <w:tcPr>
            <w:tcW w:w="1275"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0,1 </w:t>
            </w:r>
          </w:p>
        </w:tc>
        <w:tc>
          <w:tcPr>
            <w:tcW w:w="993"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0,1 </w:t>
            </w:r>
          </w:p>
        </w:tc>
        <w:tc>
          <w:tcPr>
            <w:tcW w:w="2693" w:type="dxa"/>
            <w:gridSpan w:val="2"/>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1 </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0,5 </w:t>
            </w:r>
          </w:p>
        </w:tc>
        <w:tc>
          <w:tcPr>
            <w:tcW w:w="992" w:type="dxa"/>
          </w:tcPr>
          <w:p w:rsidR="00967E4E" w:rsidRPr="003C0287" w:rsidRDefault="00967E4E" w:rsidP="005B0EF7">
            <w:pPr>
              <w:pStyle w:val="a3"/>
              <w:tabs>
                <w:tab w:val="left" w:pos="993"/>
                <w:tab w:val="left" w:pos="9356"/>
              </w:tabs>
              <w:ind w:left="-108" w:right="-61" w:firstLine="0"/>
              <w:jc w:val="center"/>
              <w:rPr>
                <w:rFonts w:ascii="Arial" w:hAnsi="Arial" w:cs="Arial"/>
                <w:sz w:val="16"/>
                <w:szCs w:val="16"/>
              </w:rPr>
            </w:pPr>
            <w:r w:rsidRPr="003C0287">
              <w:rPr>
                <w:rFonts w:ascii="Arial" w:hAnsi="Arial" w:cs="Arial"/>
                <w:sz w:val="16"/>
                <w:szCs w:val="16"/>
              </w:rPr>
              <w:t xml:space="preserve">0,5 </w:t>
            </w:r>
          </w:p>
        </w:tc>
      </w:tr>
    </w:tbl>
    <w:p w:rsidR="00967E4E" w:rsidRPr="003C0287" w:rsidRDefault="00967E4E" w:rsidP="00967E4E">
      <w:pPr>
        <w:pStyle w:val="a3"/>
        <w:tabs>
          <w:tab w:val="left" w:pos="993"/>
          <w:tab w:val="left" w:pos="9356"/>
        </w:tabs>
        <w:ind w:left="0" w:firstLine="0"/>
        <w:jc w:val="center"/>
        <w:rPr>
          <w:rFonts w:ascii="Arial"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14"/>
      </w:tblGrid>
      <w:tr w:rsidR="00967E4E" w:rsidRPr="003C0287" w:rsidTr="00AC6674">
        <w:trPr>
          <w:trHeight w:val="96"/>
        </w:trPr>
        <w:tc>
          <w:tcPr>
            <w:tcW w:w="10314" w:type="dxa"/>
          </w:tcPr>
          <w:p w:rsidR="00967E4E" w:rsidRPr="003C0287" w:rsidRDefault="00967E4E" w:rsidP="00367C8B">
            <w:pPr>
              <w:tabs>
                <w:tab w:val="left" w:pos="439"/>
              </w:tabs>
              <w:ind w:right="33" w:firstLine="284"/>
              <w:jc w:val="both"/>
              <w:rPr>
                <w:rFonts w:ascii="Arial" w:hAnsi="Arial" w:cs="Arial"/>
                <w:sz w:val="16"/>
                <w:szCs w:val="16"/>
              </w:rPr>
            </w:pPr>
            <w:r w:rsidRPr="003C0287">
              <w:rPr>
                <w:rFonts w:ascii="Arial" w:hAnsi="Arial" w:cs="Arial"/>
                <w:sz w:val="16"/>
                <w:szCs w:val="16"/>
              </w:rPr>
              <w:t xml:space="preserve">* Для кабелей различного напряжения в соответствии с требованиями ПУЭ. </w:t>
            </w:r>
          </w:p>
          <w:p w:rsidR="00967E4E" w:rsidRPr="003C0287" w:rsidRDefault="00967E4E" w:rsidP="00367C8B">
            <w:pPr>
              <w:tabs>
                <w:tab w:val="left" w:pos="439"/>
              </w:tabs>
              <w:ind w:right="33" w:firstLine="284"/>
              <w:jc w:val="both"/>
              <w:rPr>
                <w:rFonts w:ascii="Arial" w:hAnsi="Arial" w:cs="Arial"/>
                <w:sz w:val="16"/>
                <w:szCs w:val="16"/>
              </w:rPr>
            </w:pPr>
            <w:r w:rsidRPr="003C0287">
              <w:rPr>
                <w:rFonts w:ascii="Arial" w:hAnsi="Arial" w:cs="Arial"/>
                <w:sz w:val="16"/>
                <w:szCs w:val="16"/>
              </w:rPr>
              <w:t>** В стеснённых условиях допускается уменьшение указанных значений до 0,1 м.</w:t>
            </w:r>
          </w:p>
          <w:p w:rsidR="00967E4E" w:rsidRPr="003C0287" w:rsidRDefault="00967E4E" w:rsidP="00367C8B">
            <w:pPr>
              <w:tabs>
                <w:tab w:val="left" w:pos="439"/>
              </w:tabs>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3</w:t>
            </w:r>
            <w:r w:rsidRPr="003C0287">
              <w:rPr>
                <w:rFonts w:ascii="Arial" w:hAnsi="Arial" w:cs="Arial"/>
                <w:sz w:val="16"/>
                <w:szCs w:val="16"/>
              </w:rPr>
              <w:t xml:space="preserve"> При параллельной прокладке нескольких линий водоводов расстояние между ними следует принимать в зависимости от технических и инженерно-геологических условий в соответствии с </w:t>
            </w:r>
            <w:hyperlink r:id="rId54" w:history="1">
              <w:r w:rsidRPr="003C0287">
                <w:rPr>
                  <w:rFonts w:ascii="Arial" w:hAnsi="Arial" w:cs="Arial"/>
                  <w:sz w:val="16"/>
                  <w:szCs w:val="16"/>
                </w:rPr>
                <w:t>СП 31.13330</w:t>
              </w:r>
            </w:hyperlink>
            <w:r w:rsidRPr="003C0287">
              <w:rPr>
                <w:rFonts w:ascii="Arial" w:hAnsi="Arial" w:cs="Arial"/>
                <w:sz w:val="16"/>
                <w:szCs w:val="16"/>
              </w:rPr>
              <w:t xml:space="preserve">. </w:t>
            </w:r>
          </w:p>
          <w:p w:rsidR="00967E4E" w:rsidRPr="003C0287" w:rsidRDefault="00967E4E" w:rsidP="00367C8B">
            <w:pPr>
              <w:tabs>
                <w:tab w:val="left" w:pos="439"/>
              </w:tabs>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4</w:t>
            </w:r>
            <w:r w:rsidRPr="003C0287">
              <w:rPr>
                <w:rFonts w:ascii="Arial" w:hAnsi="Arial" w:cs="Arial"/>
                <w:sz w:val="16"/>
                <w:szCs w:val="16"/>
              </w:rPr>
              <w:t xml:space="preserve"> При отсутствии компенсирующих мероприятий (обоймы, футляры) расстояния от бытовой канализации до хозяйственно-питьевого водопровода следует принимать не менее 1,5 м. Для трубопровода из водопроницаемых материалов (железобетонных и </w:t>
            </w:r>
            <w:proofErr w:type="spellStart"/>
            <w:r w:rsidRPr="003C0287">
              <w:rPr>
                <w:rFonts w:ascii="Arial" w:hAnsi="Arial" w:cs="Arial"/>
                <w:sz w:val="16"/>
                <w:szCs w:val="16"/>
              </w:rPr>
              <w:t>хризотилцементных</w:t>
            </w:r>
            <w:proofErr w:type="spellEnd"/>
            <w:r w:rsidRPr="003C0287">
              <w:rPr>
                <w:rFonts w:ascii="Arial" w:hAnsi="Arial" w:cs="Arial"/>
                <w:sz w:val="16"/>
                <w:szCs w:val="16"/>
              </w:rPr>
              <w:t xml:space="preserve"> труб) следует предусматривать гидроизоляцию для предотвращения попадания в них стоков при аварии. </w:t>
            </w:r>
          </w:p>
          <w:p w:rsidR="00967E4E" w:rsidRPr="003C0287" w:rsidRDefault="00967E4E" w:rsidP="00367C8B">
            <w:pPr>
              <w:tabs>
                <w:tab w:val="left" w:pos="439"/>
              </w:tabs>
              <w:ind w:right="33" w:firstLine="284"/>
              <w:jc w:val="both"/>
              <w:rPr>
                <w:rFonts w:ascii="Arial" w:hAnsi="Arial" w:cs="Arial"/>
                <w:sz w:val="16"/>
                <w:szCs w:val="16"/>
              </w:rPr>
            </w:pPr>
            <w:r w:rsidRPr="003C0287">
              <w:rPr>
                <w:rFonts w:ascii="Arial" w:hAnsi="Arial" w:cs="Arial"/>
                <w:sz w:val="16"/>
                <w:szCs w:val="16"/>
              </w:rPr>
              <w:t>*</w:t>
            </w:r>
            <w:r w:rsidRPr="003C0287">
              <w:rPr>
                <w:rFonts w:ascii="Arial" w:hAnsi="Arial" w:cs="Arial"/>
                <w:sz w:val="16"/>
                <w:szCs w:val="16"/>
                <w:vertAlign w:val="superscript"/>
              </w:rPr>
              <w:t>5</w:t>
            </w:r>
            <w:r w:rsidRPr="003C0287">
              <w:rPr>
                <w:rFonts w:ascii="Arial" w:hAnsi="Arial" w:cs="Arial"/>
                <w:sz w:val="16"/>
                <w:szCs w:val="16"/>
              </w:rPr>
              <w:t xml:space="preserve"> От сетей водопровода (канализации), проложенных </w:t>
            </w:r>
            <w:proofErr w:type="spellStart"/>
            <w:r w:rsidRPr="003C0287">
              <w:rPr>
                <w:rFonts w:ascii="Arial" w:hAnsi="Arial" w:cs="Arial"/>
                <w:sz w:val="16"/>
                <w:szCs w:val="16"/>
              </w:rPr>
              <w:t>безканально</w:t>
            </w:r>
            <w:proofErr w:type="spellEnd"/>
            <w:r w:rsidRPr="003C0287">
              <w:rPr>
                <w:rFonts w:ascii="Arial" w:hAnsi="Arial" w:cs="Arial"/>
                <w:sz w:val="16"/>
                <w:szCs w:val="16"/>
              </w:rPr>
              <w:t xml:space="preserve">, расстояния до наружной стенки канала, тоннеля допускается уменьшать до 0,5 м с учётом обеспечения возможности производства строительно-монтажных и ремонтно-эксплуатационных работ. Необходимые мероприятия (укладка труб на искусственное основание, в обоймах, футлярах, коммуникационных коллекторах, теплоизоляция водопроводных труб и пр.) должны исключать возможность повреждения водопроводных, канализационных и смежно расположенных инженерных сетей, каналов, тоннелей. </w:t>
            </w:r>
          </w:p>
          <w:p w:rsidR="00967E4E" w:rsidRPr="003C0287" w:rsidRDefault="00967E4E" w:rsidP="00367C8B">
            <w:pPr>
              <w:tabs>
                <w:tab w:val="left" w:pos="439"/>
              </w:tabs>
              <w:ind w:right="33" w:firstLine="284"/>
              <w:jc w:val="both"/>
              <w:rPr>
                <w:rFonts w:ascii="Arial" w:hAnsi="Arial" w:cs="Arial"/>
                <w:sz w:val="16"/>
                <w:szCs w:val="16"/>
              </w:rPr>
            </w:pPr>
          </w:p>
          <w:p w:rsidR="00967E4E" w:rsidRPr="003C0287" w:rsidRDefault="00967E4E" w:rsidP="00367C8B">
            <w:pPr>
              <w:tabs>
                <w:tab w:val="left" w:pos="439"/>
              </w:tabs>
              <w:ind w:right="33" w:firstLine="284"/>
              <w:jc w:val="both"/>
              <w:rPr>
                <w:rFonts w:ascii="Arial" w:hAnsi="Arial" w:cs="Arial"/>
                <w:sz w:val="16"/>
                <w:szCs w:val="16"/>
              </w:rPr>
            </w:pPr>
            <w:r w:rsidRPr="003C0287">
              <w:rPr>
                <w:rFonts w:ascii="Arial" w:hAnsi="Arial" w:cs="Arial"/>
                <w:sz w:val="16"/>
                <w:szCs w:val="16"/>
              </w:rPr>
              <w:t>Примечания:</w:t>
            </w:r>
          </w:p>
          <w:p w:rsidR="00967E4E" w:rsidRPr="003C0287" w:rsidRDefault="00967E4E" w:rsidP="00367C8B">
            <w:pPr>
              <w:pStyle w:val="a3"/>
              <w:numPr>
                <w:ilvl w:val="0"/>
                <w:numId w:val="72"/>
              </w:numPr>
              <w:tabs>
                <w:tab w:val="left" w:pos="439"/>
                <w:tab w:val="left" w:pos="851"/>
              </w:tabs>
              <w:ind w:left="0" w:right="33" w:firstLine="284"/>
              <w:rPr>
                <w:rFonts w:ascii="Arial" w:hAnsi="Arial" w:cs="Arial"/>
                <w:sz w:val="16"/>
                <w:szCs w:val="16"/>
              </w:rPr>
            </w:pPr>
            <w:r w:rsidRPr="003C0287">
              <w:rPr>
                <w:rFonts w:ascii="Arial" w:hAnsi="Arial" w:cs="Arial"/>
                <w:sz w:val="16"/>
                <w:szCs w:val="16"/>
              </w:rPr>
              <w:t xml:space="preserve">Расстояния допускается уменьшать при выполнении соответствующих компенсирующих технических мероприятий, обеспечивающих требования безопасности и надёжности (100%-ный неразрушающий контроль сварных соединений и защитных футляров; обеспечение сохранности строительных конструкций близлежащих зданий и сооружений; обеспечение водонепроницаемости их стыковых соединений, гидроизоляция, герметизация зазоров между стенками колодцев (камер) и вводами в них трубопроводов; применение защитных конструкций (железобетонный канал, защитный футляр) и др.). </w:t>
            </w:r>
          </w:p>
        </w:tc>
      </w:tr>
    </w:tbl>
    <w:p w:rsidR="00967E4E" w:rsidRPr="003C0287" w:rsidRDefault="00967E4E" w:rsidP="00774BF5">
      <w:pPr>
        <w:pStyle w:val="a3"/>
        <w:numPr>
          <w:ilvl w:val="0"/>
          <w:numId w:val="69"/>
        </w:numPr>
        <w:tabs>
          <w:tab w:val="left" w:pos="851"/>
          <w:tab w:val="left" w:pos="993"/>
          <w:tab w:val="left" w:pos="9356"/>
        </w:tabs>
        <w:ind w:left="0" w:right="-20" w:firstLine="567"/>
        <w:rPr>
          <w:rFonts w:ascii="Arial" w:hAnsi="Arial" w:cs="Arial"/>
          <w:sz w:val="26"/>
          <w:szCs w:val="26"/>
        </w:rPr>
      </w:pPr>
      <w:r w:rsidRPr="003C0287">
        <w:rPr>
          <w:rFonts w:ascii="Arial" w:hAnsi="Arial" w:cs="Arial"/>
          <w:sz w:val="26"/>
          <w:szCs w:val="26"/>
        </w:rPr>
        <w:t xml:space="preserve"> Минимальные расстояния от подземных (наземных с обвалованием) газопроводов до сетей инженерно-технического обеспечения следует принимать в соответствии с СП 62.13330, тепловых сетей – в соответствии </w:t>
      </w:r>
      <w:r w:rsidR="001868BA" w:rsidRPr="003C0287">
        <w:rPr>
          <w:rFonts w:ascii="Arial" w:hAnsi="Arial" w:cs="Arial"/>
          <w:sz w:val="26"/>
          <w:szCs w:val="26"/>
        </w:rPr>
        <w:br/>
      </w:r>
      <w:r w:rsidRPr="003C0287">
        <w:rPr>
          <w:rFonts w:ascii="Arial" w:hAnsi="Arial" w:cs="Arial"/>
          <w:sz w:val="26"/>
          <w:szCs w:val="26"/>
        </w:rPr>
        <w:t>с СП 124.13330. Указанные в таблицах 23.11 и 23.12 расстояния допускается уменьшать при выполнении соответствующих технических мероприятий, обеспечивающих требования безопасности и надёжности. К данным мероприятиям относятся обоймы, футляры, конструктивные усиления и усиленная гидроизоляция коммуникационных каналов тоннелей и коллекторов, дополнительная гидроизоляция фундаментов и пр.</w:t>
      </w:r>
    </w:p>
    <w:p w:rsidR="00967E4E" w:rsidRPr="003C0287" w:rsidRDefault="00967E4E" w:rsidP="00774BF5">
      <w:pPr>
        <w:pStyle w:val="a3"/>
        <w:numPr>
          <w:ilvl w:val="0"/>
          <w:numId w:val="69"/>
        </w:numPr>
        <w:tabs>
          <w:tab w:val="left" w:pos="851"/>
          <w:tab w:val="left" w:pos="993"/>
          <w:tab w:val="left" w:pos="9356"/>
        </w:tabs>
        <w:ind w:left="0" w:right="-20" w:firstLine="567"/>
        <w:rPr>
          <w:rFonts w:ascii="Arial" w:hAnsi="Arial" w:cs="Arial"/>
          <w:sz w:val="26"/>
          <w:szCs w:val="26"/>
        </w:rPr>
      </w:pPr>
      <w:r w:rsidRPr="003C0287">
        <w:rPr>
          <w:rFonts w:ascii="Arial" w:hAnsi="Arial" w:cs="Arial"/>
          <w:sz w:val="26"/>
          <w:szCs w:val="26"/>
        </w:rPr>
        <w:t>При пересечении инженерных сетей между собой расстояния по вертикали (в свету) следует принимать в соответствии с требованиями СП 18.13330.</w:t>
      </w:r>
    </w:p>
    <w:p w:rsidR="00F2398C" w:rsidRPr="003C0287" w:rsidRDefault="00F2398C" w:rsidP="00F2398C">
      <w:pPr>
        <w:pStyle w:val="a3"/>
        <w:tabs>
          <w:tab w:val="left" w:pos="993"/>
          <w:tab w:val="left" w:pos="9356"/>
        </w:tabs>
        <w:ind w:left="0" w:firstLine="0"/>
        <w:rPr>
          <w:rFonts w:ascii="Arial" w:hAnsi="Arial" w:cs="Arial"/>
          <w:sz w:val="26"/>
          <w:szCs w:val="26"/>
        </w:rPr>
      </w:pPr>
    </w:p>
    <w:p w:rsidR="00641389" w:rsidRPr="003C0287" w:rsidRDefault="00641389" w:rsidP="00641389">
      <w:pPr>
        <w:pStyle w:val="3"/>
        <w:rPr>
          <w:rFonts w:ascii="Arial" w:hAnsi="Arial" w:cs="Arial"/>
          <w:sz w:val="26"/>
          <w:szCs w:val="26"/>
        </w:rPr>
      </w:pPr>
      <w:r w:rsidRPr="003C0287">
        <w:rPr>
          <w:rFonts w:ascii="Arial" w:hAnsi="Arial" w:cs="Arial"/>
          <w:sz w:val="26"/>
          <w:szCs w:val="26"/>
        </w:rPr>
        <w:t>2. ПРАВИЛА И ОБЛАСТЬ ПРИМЕНЕНИЯ РАСЧЕТНЫХ ПОКАЗАТЕЛЕЙ</w:t>
      </w:r>
    </w:p>
    <w:p w:rsidR="00641389" w:rsidRPr="003C0287" w:rsidRDefault="00641389" w:rsidP="00641389"/>
    <w:p w:rsidR="00967E4E" w:rsidRPr="003C0287" w:rsidRDefault="00967E4E" w:rsidP="00967E4E">
      <w:pPr>
        <w:pStyle w:val="3"/>
        <w:rPr>
          <w:rFonts w:ascii="Arial" w:hAnsi="Arial" w:cs="Arial"/>
          <w:sz w:val="26"/>
          <w:szCs w:val="26"/>
        </w:rPr>
      </w:pPr>
      <w:r w:rsidRPr="003C0287">
        <w:rPr>
          <w:rFonts w:ascii="Arial" w:hAnsi="Arial" w:cs="Arial"/>
          <w:sz w:val="26"/>
          <w:szCs w:val="26"/>
        </w:rPr>
        <w:t xml:space="preserve">СТАТЬЯ 24. ПРАВИЛА И ОБЛАСТЬ ПРИМЕНЕНИЯ РАСЧЁТНЫХ ПОКАЗАТЕЛЕЙ </w:t>
      </w:r>
    </w:p>
    <w:p w:rsidR="00967E4E" w:rsidRPr="003C0287" w:rsidRDefault="00967E4E" w:rsidP="00967E4E">
      <w:pPr>
        <w:ind w:firstLine="567"/>
        <w:jc w:val="both"/>
        <w:textAlignment w:val="baseline"/>
        <w:rPr>
          <w:rFonts w:ascii="Arial" w:hAnsi="Arial" w:cs="Arial"/>
          <w:bCs/>
          <w:sz w:val="26"/>
          <w:szCs w:val="26"/>
          <w:lang w:eastAsia="ru-RU"/>
        </w:rPr>
      </w:pPr>
    </w:p>
    <w:p w:rsidR="00967E4E" w:rsidRPr="003C0287" w:rsidRDefault="00967E4E" w:rsidP="00F62977">
      <w:pPr>
        <w:pStyle w:val="a3"/>
        <w:numPr>
          <w:ilvl w:val="0"/>
          <w:numId w:val="112"/>
        </w:numPr>
        <w:tabs>
          <w:tab w:val="left" w:pos="851"/>
          <w:tab w:val="left" w:pos="993"/>
        </w:tabs>
        <w:ind w:left="0" w:firstLine="567"/>
        <w:rPr>
          <w:rFonts w:ascii="Arial" w:hAnsi="Arial" w:cs="Arial"/>
          <w:bCs/>
          <w:sz w:val="26"/>
          <w:szCs w:val="26"/>
          <w:lang w:eastAsia="ru-RU"/>
        </w:rPr>
      </w:pPr>
      <w:r w:rsidRPr="003C0287">
        <w:rPr>
          <w:rFonts w:ascii="Arial" w:hAnsi="Arial" w:cs="Arial"/>
          <w:bCs/>
          <w:sz w:val="26"/>
          <w:szCs w:val="26"/>
          <w:lang w:eastAsia="ru-RU"/>
        </w:rPr>
        <w:t>При подготовке и утверждении Генерального плана городского округа, в том числе при внесении изменений в Генеральный план городского округа, а также при проверке и согласовании таких проектов, Нормативы применяются в части соблюдения минимально допустимого уровня обеспеченности объектами местного значения городского округа, и обоснования места их размещения с учётом максимально допустимого уровня территориальной доступности таких объектов для населения городского округа.</w:t>
      </w:r>
    </w:p>
    <w:p w:rsidR="00967E4E"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При подготовке и утверждении документации по планировке территории, в том числе при внесении изменений в такую документацию, а также при проверке и согласовании такой документации, Нормативы применяются для определения соответствия планируемых параметров, местоположения и назначения объектов местного значения, а также расчётным показателям минимально допустимого уровня обеспеченности территории объектами коммунальной, транспортной, социальной инфраструктур и расчётным показателям максимально допустимого уровня территориальной доступности таких объектов для населения.</w:t>
      </w:r>
    </w:p>
    <w:p w:rsidR="00967E4E"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 xml:space="preserve">При подготовке и утверждении документации по планировке территории, расположенной в центральной части городского округа, в том числе при внесении изменений в такую документацию, а также при проверке и согласовании такой </w:t>
      </w:r>
      <w:r w:rsidRPr="003C0287">
        <w:rPr>
          <w:rFonts w:ascii="Arial" w:hAnsi="Arial" w:cs="Arial"/>
          <w:sz w:val="26"/>
          <w:szCs w:val="26"/>
        </w:rPr>
        <w:lastRenderedPageBreak/>
        <w:t>документации, расчётные показатели максимально допустимого уровня территориальной доступности для населения объектов коммунальной, транспортной, социальной инфраструктур применяются с учётом коэффициента 1,2.</w:t>
      </w:r>
    </w:p>
    <w:p w:rsidR="00967E4E"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 xml:space="preserve">Для объектов капитального строительства, характеристики которых утверждены документацией по планировке территории до вступления в силу настоящих </w:t>
      </w:r>
      <w:r w:rsidR="002B5605" w:rsidRPr="003C0287">
        <w:rPr>
          <w:rFonts w:ascii="Arial" w:hAnsi="Arial" w:cs="Arial"/>
          <w:sz w:val="26"/>
          <w:szCs w:val="26"/>
        </w:rPr>
        <w:t>Н</w:t>
      </w:r>
      <w:r w:rsidRPr="003C0287">
        <w:rPr>
          <w:rFonts w:ascii="Arial" w:hAnsi="Arial" w:cs="Arial"/>
          <w:sz w:val="26"/>
          <w:szCs w:val="26"/>
        </w:rPr>
        <w:t xml:space="preserve">ормативов, технико-экономические показатели таких объектов (площадь, этажность, количество этажей, вместимость и т.д.) и земельных участков, предназначенных для размещения таких объектов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w:t>
      </w:r>
      <w:r w:rsidR="009D2177" w:rsidRPr="003C0287">
        <w:rPr>
          <w:rFonts w:ascii="Arial" w:hAnsi="Arial" w:cs="Arial"/>
          <w:sz w:val="26"/>
          <w:szCs w:val="26"/>
        </w:rPr>
        <w:t>Н</w:t>
      </w:r>
      <w:r w:rsidRPr="003C0287">
        <w:rPr>
          <w:rFonts w:ascii="Arial" w:hAnsi="Arial" w:cs="Arial"/>
          <w:sz w:val="26"/>
          <w:szCs w:val="26"/>
        </w:rPr>
        <w:t>ормативам</w:t>
      </w:r>
      <w:r w:rsidR="009D2177" w:rsidRPr="003C0287">
        <w:rPr>
          <w:rFonts w:ascii="Arial" w:hAnsi="Arial" w:cs="Arial"/>
          <w:sz w:val="26"/>
          <w:szCs w:val="26"/>
        </w:rPr>
        <w:t>.</w:t>
      </w:r>
    </w:p>
    <w:p w:rsidR="00967E4E"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 xml:space="preserve">Для объектов капитального строительства,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2B5605" w:rsidRPr="003C0287">
        <w:rPr>
          <w:rFonts w:ascii="Arial" w:hAnsi="Arial" w:cs="Arial"/>
          <w:sz w:val="26"/>
          <w:szCs w:val="26"/>
        </w:rPr>
        <w:t>Н</w:t>
      </w:r>
      <w:r w:rsidRPr="003C0287">
        <w:rPr>
          <w:rFonts w:ascii="Arial" w:hAnsi="Arial" w:cs="Arial"/>
          <w:sz w:val="26"/>
          <w:szCs w:val="26"/>
        </w:rPr>
        <w:t xml:space="preserve">ормативов выдано заключение о соответствии подготовленной документации по планировке территории установленным требованиям, технико-экономические показатели таких объектов (площадь, этажность, количество этажей, вместимость и т.д.) и земельных участков, предназначенных для размещения таких объектов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62788B" w:rsidRPr="003C0287">
        <w:rPr>
          <w:rFonts w:ascii="Arial" w:hAnsi="Arial" w:cs="Arial"/>
          <w:sz w:val="26"/>
          <w:szCs w:val="26"/>
        </w:rPr>
        <w:t>Н</w:t>
      </w:r>
      <w:r w:rsidRPr="003C0287">
        <w:rPr>
          <w:rFonts w:ascii="Arial" w:hAnsi="Arial" w:cs="Arial"/>
          <w:sz w:val="26"/>
          <w:szCs w:val="26"/>
        </w:rPr>
        <w:t xml:space="preserve">ормативов выдано заключение о соответствии подготовленной документации по планировке территории установленным требованиям, и считаются соответствующими действующим на момент проектирования и (или) проведения экспертизы проектной документации нормам, в том числе </w:t>
      </w:r>
      <w:r w:rsidR="0062788B" w:rsidRPr="003C0287">
        <w:rPr>
          <w:rFonts w:ascii="Arial" w:hAnsi="Arial" w:cs="Arial"/>
          <w:sz w:val="26"/>
          <w:szCs w:val="26"/>
        </w:rPr>
        <w:t>Н</w:t>
      </w:r>
      <w:r w:rsidRPr="003C0287">
        <w:rPr>
          <w:rFonts w:ascii="Arial" w:hAnsi="Arial" w:cs="Arial"/>
          <w:sz w:val="26"/>
          <w:szCs w:val="26"/>
        </w:rPr>
        <w:t xml:space="preserve">ормативам. </w:t>
      </w:r>
    </w:p>
    <w:p w:rsidR="00967E4E"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 xml:space="preserve">Документация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005F3251" w:rsidRPr="003C0287">
        <w:rPr>
          <w:rFonts w:ascii="Arial" w:hAnsi="Arial" w:cs="Arial"/>
          <w:sz w:val="26"/>
          <w:szCs w:val="26"/>
        </w:rPr>
        <w:t>Н</w:t>
      </w:r>
      <w:r w:rsidRPr="003C0287">
        <w:rPr>
          <w:rFonts w:ascii="Arial" w:hAnsi="Arial" w:cs="Arial"/>
          <w:sz w:val="26"/>
          <w:szCs w:val="26"/>
        </w:rPr>
        <w:t xml:space="preserve">ормативов выдано заключение о соответствии подготовленной документации по планировке территории установленным требованиям, утверждается в соответствии с </w:t>
      </w:r>
      <w:r w:rsidR="002B5605" w:rsidRPr="003C0287">
        <w:rPr>
          <w:rFonts w:ascii="Arial" w:hAnsi="Arial" w:cs="Arial"/>
          <w:sz w:val="26"/>
          <w:szCs w:val="26"/>
        </w:rPr>
        <w:t>Н</w:t>
      </w:r>
      <w:r w:rsidRPr="003C0287">
        <w:rPr>
          <w:rFonts w:ascii="Arial" w:hAnsi="Arial" w:cs="Arial"/>
          <w:sz w:val="26"/>
          <w:szCs w:val="26"/>
        </w:rPr>
        <w:t>ормативами, действовавшими на момент выдачи заключения о соответствии подготовленной документации по планировке террит</w:t>
      </w:r>
      <w:r w:rsidR="00F62977" w:rsidRPr="003C0287">
        <w:rPr>
          <w:rFonts w:ascii="Arial" w:hAnsi="Arial" w:cs="Arial"/>
          <w:sz w:val="26"/>
          <w:szCs w:val="26"/>
        </w:rPr>
        <w:t>ории установленным требованиям.</w:t>
      </w:r>
    </w:p>
    <w:p w:rsidR="00967E4E"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 xml:space="preserve">Нормативы </w:t>
      </w:r>
      <w:r w:rsidR="00F62977" w:rsidRPr="003C0287">
        <w:rPr>
          <w:rFonts w:ascii="Arial" w:hAnsi="Arial" w:cs="Arial"/>
          <w:sz w:val="26"/>
          <w:szCs w:val="26"/>
        </w:rPr>
        <w:t>применяются</w:t>
      </w:r>
      <w:r w:rsidRPr="003C0287">
        <w:rPr>
          <w:rFonts w:ascii="Arial" w:hAnsi="Arial" w:cs="Arial"/>
          <w:sz w:val="26"/>
          <w:szCs w:val="26"/>
        </w:rPr>
        <w:t xml:space="preserve"> при разработке концепций развития застройки, архитектурно-градостроительных концепций и иных подобных планировочных и </w:t>
      </w:r>
      <w:proofErr w:type="spellStart"/>
      <w:r w:rsidRPr="003C0287">
        <w:rPr>
          <w:rFonts w:ascii="Arial" w:hAnsi="Arial" w:cs="Arial"/>
          <w:sz w:val="26"/>
          <w:szCs w:val="26"/>
        </w:rPr>
        <w:t>предпроектных</w:t>
      </w:r>
      <w:proofErr w:type="spellEnd"/>
      <w:r w:rsidRPr="003C0287">
        <w:rPr>
          <w:rFonts w:ascii="Arial" w:hAnsi="Arial" w:cs="Arial"/>
          <w:sz w:val="26"/>
          <w:szCs w:val="26"/>
        </w:rPr>
        <w:t xml:space="preserve"> работ. </w:t>
      </w:r>
    </w:p>
    <w:p w:rsidR="00967E4E"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 xml:space="preserve">Для объектов капитального строительства, являющихся объектами культурного наследия, и для объектов капитального строительства, максимальная высота которых не превышает двадцать метров, а этажность не превышает четыре, расположенных в историческом центре городского округа, требования по определению коэффициентов плотности застройки, коэффициентов, процентов и площади застройки таких объектов, а также расчётные показатели минимально допустимого уровня обеспеченности территории объектами местного значения и максимально допустимого уровня территориальной доступности таких объектов для населения не устанавливаются. </w:t>
      </w:r>
    </w:p>
    <w:p w:rsidR="003F4988" w:rsidRPr="003C0287" w:rsidRDefault="00967E4E" w:rsidP="00F62977">
      <w:pPr>
        <w:pStyle w:val="a3"/>
        <w:numPr>
          <w:ilvl w:val="0"/>
          <w:numId w:val="112"/>
        </w:numPr>
        <w:tabs>
          <w:tab w:val="left" w:pos="851"/>
          <w:tab w:val="left" w:pos="993"/>
        </w:tabs>
        <w:ind w:left="0" w:firstLine="567"/>
        <w:rPr>
          <w:rFonts w:ascii="Arial" w:hAnsi="Arial" w:cs="Arial"/>
          <w:sz w:val="26"/>
          <w:szCs w:val="26"/>
        </w:rPr>
      </w:pPr>
      <w:r w:rsidRPr="003C0287">
        <w:rPr>
          <w:rFonts w:ascii="Arial" w:hAnsi="Arial" w:cs="Arial"/>
          <w:sz w:val="26"/>
          <w:szCs w:val="26"/>
        </w:rPr>
        <w:t xml:space="preserve">В программах комплексного развития социальной инфраструктуры, систем коммунальной инфраструктуры и систем транспортной инфраструктуры </w:t>
      </w:r>
      <w:r w:rsidR="00705CE9" w:rsidRPr="003C0287">
        <w:rPr>
          <w:rFonts w:ascii="Arial" w:hAnsi="Arial" w:cs="Arial"/>
          <w:sz w:val="26"/>
          <w:szCs w:val="26"/>
        </w:rPr>
        <w:t>города Рост</w:t>
      </w:r>
      <w:r w:rsidR="00FE78EA" w:rsidRPr="003C0287">
        <w:rPr>
          <w:rFonts w:ascii="Arial" w:hAnsi="Arial" w:cs="Arial"/>
          <w:sz w:val="26"/>
          <w:szCs w:val="26"/>
        </w:rPr>
        <w:t>ова</w:t>
      </w:r>
      <w:r w:rsidR="00705CE9" w:rsidRPr="003C0287">
        <w:rPr>
          <w:rFonts w:ascii="Arial" w:hAnsi="Arial" w:cs="Arial"/>
          <w:sz w:val="26"/>
          <w:szCs w:val="26"/>
        </w:rPr>
        <w:t>-на-Дону</w:t>
      </w:r>
      <w:r w:rsidRPr="003C0287">
        <w:rPr>
          <w:rFonts w:ascii="Arial" w:hAnsi="Arial" w:cs="Arial"/>
          <w:sz w:val="26"/>
          <w:szCs w:val="26"/>
        </w:rPr>
        <w:t xml:space="preserve"> </w:t>
      </w:r>
      <w:r w:rsidR="00F62977" w:rsidRPr="003C0287">
        <w:rPr>
          <w:rFonts w:ascii="Arial" w:hAnsi="Arial" w:cs="Arial"/>
          <w:sz w:val="26"/>
          <w:szCs w:val="26"/>
        </w:rPr>
        <w:t xml:space="preserve">необходимо </w:t>
      </w:r>
      <w:r w:rsidRPr="003C0287">
        <w:rPr>
          <w:rFonts w:ascii="Arial" w:hAnsi="Arial" w:cs="Arial"/>
          <w:sz w:val="26"/>
          <w:szCs w:val="26"/>
        </w:rPr>
        <w:t>предусм</w:t>
      </w:r>
      <w:r w:rsidR="00F62977" w:rsidRPr="003C0287">
        <w:rPr>
          <w:rFonts w:ascii="Arial" w:hAnsi="Arial" w:cs="Arial"/>
          <w:sz w:val="26"/>
          <w:szCs w:val="26"/>
        </w:rPr>
        <w:t xml:space="preserve">атривать обеспечение достижения </w:t>
      </w:r>
      <w:r w:rsidRPr="003C0287">
        <w:rPr>
          <w:rFonts w:ascii="Arial" w:hAnsi="Arial" w:cs="Arial"/>
          <w:sz w:val="26"/>
          <w:szCs w:val="26"/>
        </w:rPr>
        <w:t xml:space="preserve">расчётного уровня обеспеченности населения городского округа услугами, а также доступность объектов социальной инфраструктуры городского округа для </w:t>
      </w:r>
      <w:r w:rsidRPr="003C0287">
        <w:rPr>
          <w:rFonts w:ascii="Arial" w:hAnsi="Arial" w:cs="Arial"/>
          <w:sz w:val="26"/>
          <w:szCs w:val="26"/>
        </w:rPr>
        <w:lastRenderedPageBreak/>
        <w:t xml:space="preserve">населения в соответствии с Нормативами. Кроме этого, в такие программы </w:t>
      </w:r>
      <w:r w:rsidR="00F62977" w:rsidRPr="003C0287">
        <w:rPr>
          <w:rFonts w:ascii="Arial" w:hAnsi="Arial" w:cs="Arial"/>
          <w:sz w:val="26"/>
          <w:szCs w:val="26"/>
        </w:rPr>
        <w:t>необходимо</w:t>
      </w:r>
      <w:r w:rsidRPr="003C0287">
        <w:rPr>
          <w:rFonts w:ascii="Arial" w:hAnsi="Arial" w:cs="Arial"/>
          <w:sz w:val="26"/>
          <w:szCs w:val="26"/>
        </w:rPr>
        <w:t xml:space="preserve"> включать оценку эффективности мероприятий, предусмотренных программами, в том числе с точки зрения достижения расчётного уровня обеспеченности населения городского округа услугами в соответствии с </w:t>
      </w:r>
      <w:r w:rsidR="0062788B" w:rsidRPr="003C0287">
        <w:rPr>
          <w:rFonts w:ascii="Arial" w:hAnsi="Arial" w:cs="Arial"/>
          <w:sz w:val="26"/>
          <w:szCs w:val="26"/>
        </w:rPr>
        <w:t>Н</w:t>
      </w:r>
      <w:r w:rsidRPr="003C0287">
        <w:rPr>
          <w:rFonts w:ascii="Arial" w:hAnsi="Arial" w:cs="Arial"/>
          <w:sz w:val="26"/>
          <w:szCs w:val="26"/>
        </w:rPr>
        <w:t>орма</w:t>
      </w:r>
      <w:r w:rsidR="0062788B" w:rsidRPr="003C0287">
        <w:rPr>
          <w:rFonts w:ascii="Arial" w:hAnsi="Arial" w:cs="Arial"/>
          <w:sz w:val="26"/>
          <w:szCs w:val="26"/>
        </w:rPr>
        <w:t>тивами.</w:t>
      </w:r>
    </w:p>
    <w:p w:rsidR="004C7B61" w:rsidRDefault="004C7B61" w:rsidP="00494CDC">
      <w:pPr>
        <w:pStyle w:val="3"/>
        <w:rPr>
          <w:rFonts w:ascii="Arial" w:hAnsi="Arial" w:cs="Arial"/>
          <w:sz w:val="26"/>
          <w:szCs w:val="26"/>
        </w:rPr>
      </w:pPr>
    </w:p>
    <w:p w:rsidR="00494CDC" w:rsidRPr="003C0287" w:rsidRDefault="00494CDC" w:rsidP="00494CDC">
      <w:pPr>
        <w:pStyle w:val="3"/>
        <w:rPr>
          <w:rFonts w:ascii="Arial" w:hAnsi="Arial" w:cs="Arial"/>
          <w:sz w:val="26"/>
          <w:szCs w:val="26"/>
        </w:rPr>
      </w:pPr>
      <w:r w:rsidRPr="003C0287">
        <w:rPr>
          <w:rFonts w:ascii="Arial" w:hAnsi="Arial" w:cs="Arial"/>
          <w:sz w:val="26"/>
          <w:szCs w:val="26"/>
        </w:rPr>
        <w:t>СТАТЬЯ 2</w:t>
      </w:r>
      <w:r w:rsidR="00F23C3C" w:rsidRPr="003C0287">
        <w:rPr>
          <w:rFonts w:ascii="Arial" w:hAnsi="Arial" w:cs="Arial"/>
          <w:sz w:val="26"/>
          <w:szCs w:val="26"/>
        </w:rPr>
        <w:t>5</w:t>
      </w:r>
      <w:r w:rsidRPr="003C0287">
        <w:rPr>
          <w:rFonts w:ascii="Arial" w:hAnsi="Arial" w:cs="Arial"/>
          <w:sz w:val="26"/>
          <w:szCs w:val="26"/>
        </w:rPr>
        <w:t>. ЦЕЛИ И ЗАДАЧИ НОРМАТИВОВ</w:t>
      </w:r>
    </w:p>
    <w:p w:rsidR="00494CDC" w:rsidRPr="003C0287" w:rsidRDefault="00494CDC" w:rsidP="00494CDC">
      <w:pPr>
        <w:pStyle w:val="3"/>
        <w:jc w:val="left"/>
        <w:rPr>
          <w:rFonts w:ascii="Arial" w:hAnsi="Arial" w:cs="Arial"/>
          <w:sz w:val="26"/>
          <w:szCs w:val="26"/>
        </w:rPr>
      </w:pPr>
    </w:p>
    <w:p w:rsidR="00494CDC" w:rsidRPr="003C0287" w:rsidRDefault="00494CDC" w:rsidP="00494CDC">
      <w:pPr>
        <w:pStyle w:val="a3"/>
        <w:numPr>
          <w:ilvl w:val="0"/>
          <w:numId w:val="110"/>
        </w:numPr>
        <w:tabs>
          <w:tab w:val="left" w:pos="993"/>
          <w:tab w:val="left" w:pos="9356"/>
        </w:tabs>
        <w:ind w:left="0" w:firstLine="851"/>
        <w:rPr>
          <w:rFonts w:ascii="Arial" w:hAnsi="Arial" w:cs="Arial"/>
          <w:sz w:val="26"/>
          <w:szCs w:val="26"/>
        </w:rPr>
      </w:pPr>
      <w:r w:rsidRPr="003C0287">
        <w:rPr>
          <w:rFonts w:ascii="Arial" w:hAnsi="Arial" w:cs="Arial"/>
          <w:sz w:val="26"/>
          <w:szCs w:val="26"/>
        </w:rPr>
        <w:t xml:space="preserve">Нормативы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w:t>
      </w:r>
      <w:proofErr w:type="spellStart"/>
      <w:r w:rsidRPr="003C0287">
        <w:rPr>
          <w:rFonts w:ascii="Arial" w:hAnsi="Arial" w:cs="Arial"/>
          <w:sz w:val="26"/>
          <w:szCs w:val="26"/>
        </w:rPr>
        <w:t>электро</w:t>
      </w:r>
      <w:proofErr w:type="spellEnd"/>
      <w:r w:rsidRPr="003C0287">
        <w:rPr>
          <w:rFonts w:ascii="Arial" w:hAnsi="Arial" w:cs="Arial"/>
          <w:sz w:val="26"/>
          <w:szCs w:val="26"/>
        </w:rPr>
        <w:t>-, тепл</w:t>
      </w:r>
      <w:proofErr w:type="gramStart"/>
      <w:r w:rsidRPr="003C0287">
        <w:rPr>
          <w:rFonts w:ascii="Arial" w:hAnsi="Arial" w:cs="Arial"/>
          <w:sz w:val="26"/>
          <w:szCs w:val="26"/>
        </w:rPr>
        <w:t>о-</w:t>
      </w:r>
      <w:proofErr w:type="gramEnd"/>
      <w:r w:rsidRPr="003C0287">
        <w:rPr>
          <w:rFonts w:ascii="Arial" w:hAnsi="Arial" w:cs="Arial"/>
          <w:sz w:val="26"/>
          <w:szCs w:val="26"/>
        </w:rPr>
        <w:t xml:space="preserve">, </w:t>
      </w:r>
      <w:proofErr w:type="spellStart"/>
      <w:r w:rsidRPr="003C0287">
        <w:rPr>
          <w:rFonts w:ascii="Arial" w:hAnsi="Arial" w:cs="Arial"/>
          <w:sz w:val="26"/>
          <w:szCs w:val="26"/>
        </w:rPr>
        <w:t>газо</w:t>
      </w:r>
      <w:proofErr w:type="spellEnd"/>
      <w:r w:rsidRPr="003C0287">
        <w:rPr>
          <w:rFonts w:ascii="Arial" w:hAnsi="Arial" w:cs="Arial"/>
          <w:sz w:val="26"/>
          <w:szCs w:val="26"/>
        </w:rPr>
        <w:t>- и водоснабжение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ТКО в случае подготовки генерального плана городского округа; иные области в связи с решением вопросов местного значения поселения, городского округа, объектами благоустройства территории, иными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p>
    <w:p w:rsidR="00494CDC" w:rsidRPr="003C0287" w:rsidRDefault="00494CDC" w:rsidP="00494CDC">
      <w:pPr>
        <w:pStyle w:val="a3"/>
        <w:numPr>
          <w:ilvl w:val="0"/>
          <w:numId w:val="110"/>
        </w:numPr>
        <w:tabs>
          <w:tab w:val="left" w:pos="993"/>
          <w:tab w:val="left" w:pos="9356"/>
        </w:tabs>
        <w:ind w:left="0" w:firstLine="851"/>
        <w:rPr>
          <w:rFonts w:ascii="Arial" w:hAnsi="Arial" w:cs="Arial"/>
          <w:sz w:val="26"/>
          <w:szCs w:val="26"/>
        </w:rPr>
      </w:pPr>
      <w:r w:rsidRPr="003C0287">
        <w:rPr>
          <w:rFonts w:ascii="Arial" w:hAnsi="Arial" w:cs="Arial"/>
          <w:sz w:val="26"/>
          <w:szCs w:val="26"/>
        </w:rPr>
        <w:t>Задачами разработки Нормативов:</w:t>
      </w:r>
    </w:p>
    <w:p w:rsidR="00494CDC" w:rsidRPr="003C0287" w:rsidRDefault="00494CDC" w:rsidP="00494CDC">
      <w:pPr>
        <w:pStyle w:val="a3"/>
        <w:numPr>
          <w:ilvl w:val="0"/>
          <w:numId w:val="111"/>
        </w:numPr>
        <w:tabs>
          <w:tab w:val="left" w:pos="993"/>
          <w:tab w:val="left" w:pos="9356"/>
        </w:tabs>
        <w:ind w:left="0" w:firstLine="567"/>
        <w:rPr>
          <w:rFonts w:ascii="Arial" w:hAnsi="Arial" w:cs="Arial"/>
          <w:sz w:val="26"/>
          <w:szCs w:val="26"/>
        </w:rPr>
      </w:pPr>
      <w:r w:rsidRPr="003C0287">
        <w:rPr>
          <w:rFonts w:ascii="Arial" w:hAnsi="Arial" w:cs="Arial"/>
          <w:sz w:val="26"/>
          <w:szCs w:val="26"/>
        </w:rPr>
        <w:t>Формирование перечня областей, в которых осуществляется нормирование объектов местного значения для последующего планирования их размещения, расчётных параметров таких объектов и их доступности для населения;</w:t>
      </w:r>
    </w:p>
    <w:p w:rsidR="00494CDC" w:rsidRPr="003C0287" w:rsidRDefault="00494CDC" w:rsidP="00494CDC">
      <w:pPr>
        <w:pStyle w:val="a3"/>
        <w:numPr>
          <w:ilvl w:val="0"/>
          <w:numId w:val="111"/>
        </w:numPr>
        <w:tabs>
          <w:tab w:val="left" w:pos="993"/>
          <w:tab w:val="left" w:pos="9356"/>
        </w:tabs>
        <w:ind w:left="0" w:firstLine="567"/>
        <w:rPr>
          <w:rFonts w:ascii="Arial" w:hAnsi="Arial" w:cs="Arial"/>
          <w:sz w:val="26"/>
          <w:szCs w:val="26"/>
        </w:rPr>
      </w:pPr>
      <w:r w:rsidRPr="003C0287">
        <w:rPr>
          <w:rFonts w:ascii="Arial" w:hAnsi="Arial" w:cs="Arial"/>
          <w:sz w:val="26"/>
          <w:szCs w:val="26"/>
        </w:rPr>
        <w:t>Детализация понятий допустимого уровня обеспеченности и допустимого уровня территориальной доступности объектов местного значения, включая объекты социальной, транспортной и коммунальной инфраструктур;</w:t>
      </w:r>
    </w:p>
    <w:p w:rsidR="00494CDC" w:rsidRPr="003C0287" w:rsidRDefault="00494CDC" w:rsidP="00494CDC">
      <w:pPr>
        <w:pStyle w:val="a3"/>
        <w:numPr>
          <w:ilvl w:val="0"/>
          <w:numId w:val="111"/>
        </w:numPr>
        <w:tabs>
          <w:tab w:val="left" w:pos="993"/>
          <w:tab w:val="left" w:pos="9356"/>
        </w:tabs>
        <w:ind w:left="0" w:firstLine="567"/>
        <w:rPr>
          <w:rFonts w:ascii="Arial" w:hAnsi="Arial" w:cs="Arial"/>
          <w:sz w:val="26"/>
          <w:szCs w:val="26"/>
        </w:rPr>
      </w:pPr>
      <w:r w:rsidRPr="003C0287">
        <w:rPr>
          <w:rFonts w:ascii="Arial" w:hAnsi="Arial" w:cs="Arial"/>
          <w:sz w:val="26"/>
          <w:szCs w:val="26"/>
        </w:rPr>
        <w:t>Формирование перечня расчётных показателей минимально допустимого уровня обеспеченности объектами местного значения, включая объекты социальной, транспортной и коммунальной инфраструктур, и расчётных показателей максимально допустимого уровня территориальной и временной доступности таких объектов для населения;</w:t>
      </w:r>
    </w:p>
    <w:p w:rsidR="00494CDC" w:rsidRPr="003C0287" w:rsidRDefault="00494CDC" w:rsidP="00494CDC">
      <w:pPr>
        <w:pStyle w:val="a3"/>
        <w:numPr>
          <w:ilvl w:val="0"/>
          <w:numId w:val="111"/>
        </w:numPr>
        <w:tabs>
          <w:tab w:val="left" w:pos="993"/>
          <w:tab w:val="left" w:pos="9356"/>
        </w:tabs>
        <w:ind w:left="0" w:firstLine="567"/>
        <w:rPr>
          <w:rFonts w:ascii="Arial" w:hAnsi="Arial" w:cs="Arial"/>
          <w:sz w:val="26"/>
          <w:szCs w:val="26"/>
        </w:rPr>
      </w:pPr>
      <w:r w:rsidRPr="003C0287">
        <w:rPr>
          <w:rFonts w:ascii="Arial" w:hAnsi="Arial" w:cs="Arial"/>
          <w:sz w:val="26"/>
          <w:szCs w:val="26"/>
        </w:rPr>
        <w:t>Учёт особенностей расчёта указанных показателей в различных градостроительных и планировочных условиях;</w:t>
      </w:r>
    </w:p>
    <w:p w:rsidR="008233B1" w:rsidRPr="003C0287" w:rsidRDefault="00494CDC" w:rsidP="008233B1">
      <w:pPr>
        <w:pStyle w:val="a3"/>
        <w:numPr>
          <w:ilvl w:val="0"/>
          <w:numId w:val="111"/>
        </w:numPr>
        <w:tabs>
          <w:tab w:val="left" w:pos="993"/>
          <w:tab w:val="left" w:pos="9356"/>
        </w:tabs>
        <w:ind w:left="0" w:firstLine="567"/>
        <w:rPr>
          <w:rFonts w:ascii="Arial" w:hAnsi="Arial" w:cs="Arial"/>
          <w:sz w:val="26"/>
          <w:szCs w:val="26"/>
        </w:rPr>
      </w:pPr>
      <w:r w:rsidRPr="003C0287">
        <w:rPr>
          <w:rFonts w:ascii="Arial" w:hAnsi="Arial" w:cs="Arial"/>
          <w:sz w:val="26"/>
          <w:szCs w:val="26"/>
        </w:rPr>
        <w:t>Описание применения нормативов в рамках разработки документов территориального планирования и градостроительного зонирования, документации по планировке территории.</w:t>
      </w:r>
    </w:p>
    <w:p w:rsidR="00DA1C4F" w:rsidRPr="003C0287" w:rsidRDefault="008233B1" w:rsidP="00DA1C4F">
      <w:pPr>
        <w:pStyle w:val="a3"/>
        <w:tabs>
          <w:tab w:val="left" w:pos="851"/>
          <w:tab w:val="left" w:pos="9356"/>
        </w:tabs>
        <w:ind w:left="0" w:firstLine="567"/>
        <w:rPr>
          <w:rFonts w:ascii="Arial" w:hAnsi="Arial" w:cs="Arial"/>
          <w:sz w:val="26"/>
          <w:szCs w:val="26"/>
        </w:rPr>
      </w:pPr>
      <w:r w:rsidRPr="003C0287">
        <w:rPr>
          <w:rFonts w:ascii="Arial" w:hAnsi="Arial" w:cs="Arial"/>
          <w:sz w:val="26"/>
          <w:szCs w:val="26"/>
        </w:rPr>
        <w:t>3. Нормативы учитывают:</w:t>
      </w:r>
    </w:p>
    <w:p w:rsidR="00DA1C4F" w:rsidRPr="003C0287" w:rsidRDefault="008233B1" w:rsidP="00DA1C4F">
      <w:pPr>
        <w:pStyle w:val="a3"/>
        <w:tabs>
          <w:tab w:val="left" w:pos="851"/>
          <w:tab w:val="left" w:pos="9356"/>
        </w:tabs>
        <w:ind w:left="0" w:firstLine="567"/>
        <w:rPr>
          <w:rFonts w:ascii="Arial" w:hAnsi="Arial" w:cs="Arial"/>
          <w:sz w:val="26"/>
          <w:szCs w:val="26"/>
        </w:rPr>
      </w:pPr>
      <w:r w:rsidRPr="003C0287">
        <w:rPr>
          <w:rFonts w:ascii="Arial" w:hAnsi="Arial" w:cs="Arial"/>
          <w:sz w:val="26"/>
          <w:szCs w:val="26"/>
        </w:rPr>
        <w:t>Социально-демографический состав и плотность населения городского округа «Города Ростова-на-Дону»;</w:t>
      </w:r>
    </w:p>
    <w:p w:rsidR="00DA1C4F" w:rsidRPr="003C0287" w:rsidRDefault="008233B1" w:rsidP="00DA1C4F">
      <w:pPr>
        <w:pStyle w:val="a3"/>
        <w:tabs>
          <w:tab w:val="left" w:pos="851"/>
          <w:tab w:val="left" w:pos="9356"/>
        </w:tabs>
        <w:ind w:left="0" w:firstLine="567"/>
        <w:rPr>
          <w:rFonts w:ascii="Arial" w:hAnsi="Arial" w:cs="Arial"/>
          <w:sz w:val="26"/>
          <w:szCs w:val="26"/>
        </w:rPr>
      </w:pPr>
      <w:r w:rsidRPr="003C0287">
        <w:rPr>
          <w:rFonts w:ascii="Arial" w:hAnsi="Arial" w:cs="Arial"/>
          <w:sz w:val="26"/>
          <w:szCs w:val="26"/>
        </w:rPr>
        <w:t>Стратегию социально-экономического развития города Ростова-на-Дону на период до 2035 года, утверждённую решением Ростовской-на-Дону городской Думы от 21.12.2018 №603;</w:t>
      </w:r>
    </w:p>
    <w:p w:rsidR="008233B1" w:rsidRPr="003C0287" w:rsidRDefault="008233B1" w:rsidP="00DA1C4F">
      <w:pPr>
        <w:pStyle w:val="a3"/>
        <w:tabs>
          <w:tab w:val="left" w:pos="851"/>
          <w:tab w:val="left" w:pos="9356"/>
        </w:tabs>
        <w:ind w:left="0" w:firstLine="567"/>
        <w:rPr>
          <w:rFonts w:ascii="Arial" w:hAnsi="Arial" w:cs="Arial"/>
          <w:sz w:val="26"/>
          <w:szCs w:val="26"/>
        </w:rPr>
      </w:pPr>
      <w:r w:rsidRPr="003C0287">
        <w:rPr>
          <w:rFonts w:ascii="Arial" w:hAnsi="Arial" w:cs="Arial"/>
          <w:sz w:val="26"/>
          <w:szCs w:val="26"/>
        </w:rPr>
        <w:t>Предложения Администрации города Ростова-на-Дону.</w:t>
      </w:r>
    </w:p>
    <w:p w:rsidR="00AB13BB" w:rsidRPr="00DA1C4F" w:rsidRDefault="00AB13BB" w:rsidP="00D02062">
      <w:pPr>
        <w:widowControl/>
        <w:autoSpaceDE/>
        <w:autoSpaceDN/>
        <w:rPr>
          <w:rFonts w:ascii="Arial" w:hAnsi="Arial" w:cs="Arial"/>
          <w:sz w:val="26"/>
          <w:szCs w:val="26"/>
        </w:rPr>
      </w:pPr>
    </w:p>
    <w:sectPr w:rsidR="00AB13BB" w:rsidRPr="00DA1C4F" w:rsidSect="00967E4E">
      <w:footerReference w:type="default" r:id="rId55"/>
      <w:pgSz w:w="11900" w:h="16840"/>
      <w:pgMar w:top="568" w:right="580" w:bottom="567" w:left="1134" w:header="720"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3D8" w:rsidRDefault="001C63D8" w:rsidP="00120E2B">
      <w:r>
        <w:separator/>
      </w:r>
    </w:p>
  </w:endnote>
  <w:endnote w:type="continuationSeparator" w:id="0">
    <w:p w:rsidR="001C63D8" w:rsidRDefault="001C63D8" w:rsidP="00120E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wis721 WGL4 BT">
    <w:altName w:val="Segoe Script"/>
    <w:charset w:val="CC"/>
    <w:family w:val="swiss"/>
    <w:pitch w:val="variable"/>
    <w:sig w:usb0="00000001"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Mangal">
    <w:panose1 w:val="02040503050203030202"/>
    <w:charset w:val="00"/>
    <w:family w:val="roman"/>
    <w:pitch w:val="variable"/>
    <w:sig w:usb0="00008003" w:usb1="00000000" w:usb2="00000000" w:usb3="00000000" w:csb0="00000001" w:csb1="00000000"/>
  </w:font>
  <w:font w:name="Saloon">
    <w:panose1 w:val="00000000000000000000"/>
    <w:charset w:val="00"/>
    <w:family w:val="auto"/>
    <w:pitch w:val="variable"/>
    <w:sig w:usb0="00000203" w:usb1="00000000" w:usb2="00000000" w:usb3="00000000" w:csb0="00000005" w:csb1="00000000"/>
  </w:font>
  <w:font w:name="AGSouvenirCyr">
    <w:panose1 w:val="020BE200000000000000"/>
    <w:charset w:val="00"/>
    <w:family w:val="swiss"/>
    <w:pitch w:val="variable"/>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0C9" w:rsidRDefault="00DB5F32">
    <w:pPr>
      <w:pStyle w:val="af0"/>
      <w:jc w:val="center"/>
    </w:pPr>
    <w:r>
      <w:rPr>
        <w:noProof/>
      </w:rPr>
      <w:fldChar w:fldCharType="begin"/>
    </w:r>
    <w:r w:rsidR="003C30C9">
      <w:rPr>
        <w:noProof/>
      </w:rPr>
      <w:instrText>PAGE   \* MERGEFORMAT</w:instrText>
    </w:r>
    <w:r>
      <w:rPr>
        <w:noProof/>
      </w:rPr>
      <w:fldChar w:fldCharType="separate"/>
    </w:r>
    <w:r w:rsidR="0080277E">
      <w:rPr>
        <w:noProof/>
      </w:rPr>
      <w:t>70</w:t>
    </w:r>
    <w:r>
      <w:rPr>
        <w:noProof/>
      </w:rPr>
      <w:fldChar w:fldCharType="end"/>
    </w:r>
  </w:p>
  <w:p w:rsidR="003C30C9" w:rsidRDefault="003C30C9">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3D8" w:rsidRDefault="001C63D8" w:rsidP="00120E2B">
      <w:r>
        <w:separator/>
      </w:r>
    </w:p>
  </w:footnote>
  <w:footnote w:type="continuationSeparator" w:id="0">
    <w:p w:rsidR="001C63D8" w:rsidRDefault="001C63D8" w:rsidP="00120E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5DFF"/>
    <w:multiLevelType w:val="hybridMultilevel"/>
    <w:tmpl w:val="9E4EC6C6"/>
    <w:lvl w:ilvl="0" w:tplc="27E6F760">
      <w:start w:val="1"/>
      <w:numFmt w:val="bullet"/>
      <w:lvlText w:val=""/>
      <w:lvlJc w:val="left"/>
      <w:pPr>
        <w:ind w:left="862" w:hanging="360"/>
      </w:pPr>
      <w:rPr>
        <w:rFonts w:ascii="Wingdings" w:hAnsi="Wingdings" w:hint="default"/>
        <w:color w:val="auto"/>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nsid w:val="01BC34B6"/>
    <w:multiLevelType w:val="hybridMultilevel"/>
    <w:tmpl w:val="59F454AC"/>
    <w:lvl w:ilvl="0" w:tplc="D1C288BA">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nsid w:val="032B41E7"/>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03EA5CC9"/>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47364BE"/>
    <w:multiLevelType w:val="hybridMultilevel"/>
    <w:tmpl w:val="E3EEA5F0"/>
    <w:lvl w:ilvl="0" w:tplc="95F8BFEA">
      <w:start w:val="1"/>
      <w:numFmt w:val="decimal"/>
      <w:lvlText w:val="%1."/>
      <w:lvlJc w:val="right"/>
      <w:pPr>
        <w:ind w:left="1070" w:hanging="360"/>
      </w:pPr>
      <w:rPr>
        <w:rFonts w:hint="default"/>
      </w:rPr>
    </w:lvl>
    <w:lvl w:ilvl="1" w:tplc="04190019" w:tentative="1">
      <w:start w:val="1"/>
      <w:numFmt w:val="lowerLetter"/>
      <w:lvlText w:val="%2."/>
      <w:lvlJc w:val="left"/>
      <w:pPr>
        <w:ind w:left="1298" w:hanging="360"/>
      </w:pPr>
      <w:rPr>
        <w:rFonts w:cs="Times New Roman"/>
      </w:rPr>
    </w:lvl>
    <w:lvl w:ilvl="2" w:tplc="0419001B" w:tentative="1">
      <w:start w:val="1"/>
      <w:numFmt w:val="lowerRoman"/>
      <w:lvlText w:val="%3."/>
      <w:lvlJc w:val="right"/>
      <w:pPr>
        <w:ind w:left="2018" w:hanging="180"/>
      </w:pPr>
      <w:rPr>
        <w:rFonts w:cs="Times New Roman"/>
      </w:rPr>
    </w:lvl>
    <w:lvl w:ilvl="3" w:tplc="0419000F" w:tentative="1">
      <w:start w:val="1"/>
      <w:numFmt w:val="decimal"/>
      <w:lvlText w:val="%4."/>
      <w:lvlJc w:val="left"/>
      <w:pPr>
        <w:ind w:left="2738" w:hanging="360"/>
      </w:pPr>
      <w:rPr>
        <w:rFonts w:cs="Times New Roman"/>
      </w:rPr>
    </w:lvl>
    <w:lvl w:ilvl="4" w:tplc="04190019" w:tentative="1">
      <w:start w:val="1"/>
      <w:numFmt w:val="lowerLetter"/>
      <w:lvlText w:val="%5."/>
      <w:lvlJc w:val="left"/>
      <w:pPr>
        <w:ind w:left="3458" w:hanging="360"/>
      </w:pPr>
      <w:rPr>
        <w:rFonts w:cs="Times New Roman"/>
      </w:rPr>
    </w:lvl>
    <w:lvl w:ilvl="5" w:tplc="0419001B" w:tentative="1">
      <w:start w:val="1"/>
      <w:numFmt w:val="lowerRoman"/>
      <w:lvlText w:val="%6."/>
      <w:lvlJc w:val="right"/>
      <w:pPr>
        <w:ind w:left="4178" w:hanging="180"/>
      </w:pPr>
      <w:rPr>
        <w:rFonts w:cs="Times New Roman"/>
      </w:rPr>
    </w:lvl>
    <w:lvl w:ilvl="6" w:tplc="0419000F" w:tentative="1">
      <w:start w:val="1"/>
      <w:numFmt w:val="decimal"/>
      <w:lvlText w:val="%7."/>
      <w:lvlJc w:val="left"/>
      <w:pPr>
        <w:ind w:left="4898" w:hanging="360"/>
      </w:pPr>
      <w:rPr>
        <w:rFonts w:cs="Times New Roman"/>
      </w:rPr>
    </w:lvl>
    <w:lvl w:ilvl="7" w:tplc="04190019" w:tentative="1">
      <w:start w:val="1"/>
      <w:numFmt w:val="lowerLetter"/>
      <w:lvlText w:val="%8."/>
      <w:lvlJc w:val="left"/>
      <w:pPr>
        <w:ind w:left="5618" w:hanging="360"/>
      </w:pPr>
      <w:rPr>
        <w:rFonts w:cs="Times New Roman"/>
      </w:rPr>
    </w:lvl>
    <w:lvl w:ilvl="8" w:tplc="0419001B" w:tentative="1">
      <w:start w:val="1"/>
      <w:numFmt w:val="lowerRoman"/>
      <w:lvlText w:val="%9."/>
      <w:lvlJc w:val="right"/>
      <w:pPr>
        <w:ind w:left="6338" w:hanging="180"/>
      </w:pPr>
      <w:rPr>
        <w:rFonts w:cs="Times New Roman"/>
      </w:rPr>
    </w:lvl>
  </w:abstractNum>
  <w:abstractNum w:abstractNumId="5">
    <w:nsid w:val="087F2D26"/>
    <w:multiLevelType w:val="hybridMultilevel"/>
    <w:tmpl w:val="BBA2B2BE"/>
    <w:lvl w:ilvl="0" w:tplc="9C8E6B14">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08DC15DC"/>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09FF2EB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
    <w:nsid w:val="0ACA2BF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nsid w:val="0B9034A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0BED296D"/>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0C107FC6"/>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0C5D0A77"/>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
    <w:nsid w:val="0C8921C9"/>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0CBD5B6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nsid w:val="0DFE765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0E464E6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nsid w:val="0EEB79D7"/>
    <w:multiLevelType w:val="hybridMultilevel"/>
    <w:tmpl w:val="A3EC0C04"/>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0B061F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13084BA8"/>
    <w:multiLevelType w:val="hybridMultilevel"/>
    <w:tmpl w:val="99F60D94"/>
    <w:lvl w:ilvl="0" w:tplc="54604F70">
      <w:start w:val="1"/>
      <w:numFmt w:val="decimal"/>
      <w:lvlText w:val="%1."/>
      <w:lvlJc w:val="left"/>
      <w:pPr>
        <w:ind w:left="928"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nsid w:val="13915D6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13AA23D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nsid w:val="16252EAB"/>
    <w:multiLevelType w:val="hybridMultilevel"/>
    <w:tmpl w:val="50CC339C"/>
    <w:lvl w:ilvl="0" w:tplc="79148B62">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nsid w:val="16946C38"/>
    <w:multiLevelType w:val="hybridMultilevel"/>
    <w:tmpl w:val="91B659F8"/>
    <w:lvl w:ilvl="0" w:tplc="EC1A4DD4">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nsid w:val="169A3CE9"/>
    <w:multiLevelType w:val="multilevel"/>
    <w:tmpl w:val="6220EFA4"/>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16B13FBF"/>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18BC17C1"/>
    <w:multiLevelType w:val="hybridMultilevel"/>
    <w:tmpl w:val="A3EC0C04"/>
    <w:lvl w:ilvl="0" w:tplc="04190011">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7">
    <w:nsid w:val="1B677E0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nsid w:val="1D31287B"/>
    <w:multiLevelType w:val="hybridMultilevel"/>
    <w:tmpl w:val="B8343C06"/>
    <w:lvl w:ilvl="0" w:tplc="251ADB68">
      <w:start w:val="1"/>
      <w:numFmt w:val="decimal"/>
      <w:lvlText w:val="%1."/>
      <w:lvlJc w:val="left"/>
      <w:pPr>
        <w:ind w:left="6740"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9">
    <w:nsid w:val="1EA7283A"/>
    <w:multiLevelType w:val="hybridMultilevel"/>
    <w:tmpl w:val="B8343C06"/>
    <w:lvl w:ilvl="0" w:tplc="251ADB68">
      <w:start w:val="1"/>
      <w:numFmt w:val="decimal"/>
      <w:lvlText w:val="%1."/>
      <w:lvlJc w:val="left"/>
      <w:pPr>
        <w:ind w:left="6740"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0">
    <w:nsid w:val="23CF7725"/>
    <w:multiLevelType w:val="hybridMultilevel"/>
    <w:tmpl w:val="A3EC0C04"/>
    <w:lvl w:ilvl="0" w:tplc="04190011">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1">
    <w:nsid w:val="275B081B"/>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nsid w:val="27EF3FE7"/>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nsid w:val="298503B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2AFA63F5"/>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nsid w:val="2D967EF7"/>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2EAE0A11"/>
    <w:multiLevelType w:val="hybridMultilevel"/>
    <w:tmpl w:val="A3EC0C04"/>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2FDB1579"/>
    <w:multiLevelType w:val="hybridMultilevel"/>
    <w:tmpl w:val="4A2A8F3A"/>
    <w:lvl w:ilvl="0" w:tplc="1756894C">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8">
    <w:nsid w:val="2FE50F14"/>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nsid w:val="30FA1CF5"/>
    <w:multiLevelType w:val="hybridMultilevel"/>
    <w:tmpl w:val="A3EC0C04"/>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31222223"/>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nsid w:val="33092EA6"/>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nsid w:val="33C2519C"/>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343938B9"/>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4">
    <w:nsid w:val="35426EFD"/>
    <w:multiLevelType w:val="hybridMultilevel"/>
    <w:tmpl w:val="F9E46A6A"/>
    <w:lvl w:ilvl="0" w:tplc="BD9A311C">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37075411"/>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6">
    <w:nsid w:val="389324B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7">
    <w:nsid w:val="3914021D"/>
    <w:multiLevelType w:val="multilevel"/>
    <w:tmpl w:val="9FFC36C0"/>
    <w:lvl w:ilvl="0">
      <w:start w:val="1"/>
      <w:numFmt w:val="decimal"/>
      <w:lvlText w:val="%1."/>
      <w:lvlJc w:val="left"/>
      <w:pPr>
        <w:ind w:left="9150" w:hanging="360"/>
      </w:pPr>
      <w:rPr>
        <w:rFonts w:cs="Times New Roman"/>
        <w:b w:val="0"/>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nsid w:val="3BB604D7"/>
    <w:multiLevelType w:val="hybridMultilevel"/>
    <w:tmpl w:val="B07AA9C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3D2443B3"/>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nsid w:val="3EE4784E"/>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1">
    <w:nsid w:val="43474523"/>
    <w:multiLevelType w:val="hybridMultilevel"/>
    <w:tmpl w:val="AF5AB118"/>
    <w:lvl w:ilvl="0" w:tplc="809C6F0E">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2">
    <w:nsid w:val="43BE124D"/>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3">
    <w:nsid w:val="43FE3A8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4">
    <w:nsid w:val="441C335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5">
    <w:nsid w:val="446E04A1"/>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6">
    <w:nsid w:val="45743143"/>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7">
    <w:nsid w:val="45B32F9B"/>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8">
    <w:nsid w:val="4771768E"/>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9">
    <w:nsid w:val="48744B6E"/>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0">
    <w:nsid w:val="48F53216"/>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1">
    <w:nsid w:val="49976B98"/>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2">
    <w:nsid w:val="4A321DA1"/>
    <w:multiLevelType w:val="multilevel"/>
    <w:tmpl w:val="0419001F"/>
    <w:lvl w:ilvl="0">
      <w:start w:val="1"/>
      <w:numFmt w:val="decimal"/>
      <w:lvlText w:val="%1."/>
      <w:lvlJc w:val="left"/>
      <w:pPr>
        <w:ind w:left="360" w:hanging="360"/>
      </w:pPr>
      <w:rPr>
        <w:rFonts w:cs="Times New Roman" w:hint="default"/>
        <w:color w:val="auto"/>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3">
    <w:nsid w:val="4B4F6A4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4">
    <w:nsid w:val="4B955AD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5">
    <w:nsid w:val="4C1F002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6">
    <w:nsid w:val="4F3C79E6"/>
    <w:multiLevelType w:val="hybridMultilevel"/>
    <w:tmpl w:val="99F60D94"/>
    <w:lvl w:ilvl="0" w:tplc="54604F70">
      <w:start w:val="1"/>
      <w:numFmt w:val="decimal"/>
      <w:lvlText w:val="%1."/>
      <w:lvlJc w:val="left"/>
      <w:pPr>
        <w:ind w:left="928"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7">
    <w:nsid w:val="5265273F"/>
    <w:multiLevelType w:val="multilevel"/>
    <w:tmpl w:val="3C3297E2"/>
    <w:lvl w:ilvl="0">
      <w:start w:val="1"/>
      <w:numFmt w:val="decimal"/>
      <w:lvlText w:val="%1."/>
      <w:lvlJc w:val="left"/>
      <w:pPr>
        <w:ind w:left="8016"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8">
    <w:nsid w:val="537B4D7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9">
    <w:nsid w:val="53907C35"/>
    <w:multiLevelType w:val="multilevel"/>
    <w:tmpl w:val="3C3297E2"/>
    <w:lvl w:ilvl="0">
      <w:start w:val="1"/>
      <w:numFmt w:val="decimal"/>
      <w:lvlText w:val="%1."/>
      <w:lvlJc w:val="left"/>
      <w:pPr>
        <w:ind w:left="8016"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0">
    <w:nsid w:val="53E55096"/>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1">
    <w:nsid w:val="544821A2"/>
    <w:multiLevelType w:val="hybridMultilevel"/>
    <w:tmpl w:val="E230F7D4"/>
    <w:lvl w:ilvl="0" w:tplc="56A8C3EC">
      <w:start w:val="1"/>
      <w:numFmt w:val="bullet"/>
      <w:lvlText w:val="-"/>
      <w:lvlJc w:val="left"/>
      <w:pPr>
        <w:ind w:left="1287" w:hanging="360"/>
      </w:pPr>
      <w:rPr>
        <w:rFonts w:ascii="Swis721 WGL4 BT" w:hAnsi="Swis721 WGL4 BT"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55A30AFE"/>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3">
    <w:nsid w:val="55BB3A7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4">
    <w:nsid w:val="57D72856"/>
    <w:multiLevelType w:val="hybridMultilevel"/>
    <w:tmpl w:val="83F24F32"/>
    <w:lvl w:ilvl="0" w:tplc="967E075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590028EF"/>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6">
    <w:nsid w:val="5A5662CE"/>
    <w:multiLevelType w:val="hybridMultilevel"/>
    <w:tmpl w:val="73ECC54C"/>
    <w:lvl w:ilvl="0" w:tplc="0419000F">
      <w:start w:val="1"/>
      <w:numFmt w:val="decimal"/>
      <w:lvlText w:val="%1."/>
      <w:lvlJc w:val="left"/>
      <w:pPr>
        <w:ind w:left="107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nsid w:val="5AC27BA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8">
    <w:nsid w:val="5AD1466A"/>
    <w:multiLevelType w:val="multilevel"/>
    <w:tmpl w:val="A240D84A"/>
    <w:lvl w:ilvl="0">
      <w:start w:val="1"/>
      <w:numFmt w:val="decimal"/>
      <w:lvlText w:val="%1."/>
      <w:lvlJc w:val="left"/>
      <w:pPr>
        <w:ind w:left="360" w:hanging="360"/>
      </w:pPr>
      <w:rPr>
        <w:rFonts w:cs="Times New Roman"/>
        <w:b w:val="0"/>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9">
    <w:nsid w:val="5AFF3395"/>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0">
    <w:nsid w:val="5B6B5F54"/>
    <w:multiLevelType w:val="hybridMultilevel"/>
    <w:tmpl w:val="E9924ABC"/>
    <w:lvl w:ilvl="0" w:tplc="0419000F">
      <w:start w:val="1"/>
      <w:numFmt w:val="decimal"/>
      <w:lvlText w:val="%1."/>
      <w:lvlJc w:val="left"/>
      <w:pPr>
        <w:ind w:left="1689" w:hanging="360"/>
      </w:pPr>
    </w:lvl>
    <w:lvl w:ilvl="1" w:tplc="04190019" w:tentative="1">
      <w:start w:val="1"/>
      <w:numFmt w:val="lowerLetter"/>
      <w:lvlText w:val="%2."/>
      <w:lvlJc w:val="left"/>
      <w:pPr>
        <w:ind w:left="2409" w:hanging="360"/>
      </w:pPr>
    </w:lvl>
    <w:lvl w:ilvl="2" w:tplc="0419001B" w:tentative="1">
      <w:start w:val="1"/>
      <w:numFmt w:val="lowerRoman"/>
      <w:lvlText w:val="%3."/>
      <w:lvlJc w:val="right"/>
      <w:pPr>
        <w:ind w:left="3129" w:hanging="180"/>
      </w:pPr>
    </w:lvl>
    <w:lvl w:ilvl="3" w:tplc="0419000F" w:tentative="1">
      <w:start w:val="1"/>
      <w:numFmt w:val="decimal"/>
      <w:lvlText w:val="%4."/>
      <w:lvlJc w:val="left"/>
      <w:pPr>
        <w:ind w:left="3849" w:hanging="360"/>
      </w:pPr>
    </w:lvl>
    <w:lvl w:ilvl="4" w:tplc="04190019" w:tentative="1">
      <w:start w:val="1"/>
      <w:numFmt w:val="lowerLetter"/>
      <w:lvlText w:val="%5."/>
      <w:lvlJc w:val="left"/>
      <w:pPr>
        <w:ind w:left="4569" w:hanging="360"/>
      </w:pPr>
    </w:lvl>
    <w:lvl w:ilvl="5" w:tplc="0419001B" w:tentative="1">
      <w:start w:val="1"/>
      <w:numFmt w:val="lowerRoman"/>
      <w:lvlText w:val="%6."/>
      <w:lvlJc w:val="right"/>
      <w:pPr>
        <w:ind w:left="5289" w:hanging="180"/>
      </w:pPr>
    </w:lvl>
    <w:lvl w:ilvl="6" w:tplc="0419000F" w:tentative="1">
      <w:start w:val="1"/>
      <w:numFmt w:val="decimal"/>
      <w:lvlText w:val="%7."/>
      <w:lvlJc w:val="left"/>
      <w:pPr>
        <w:ind w:left="6009" w:hanging="360"/>
      </w:pPr>
    </w:lvl>
    <w:lvl w:ilvl="7" w:tplc="04190019" w:tentative="1">
      <w:start w:val="1"/>
      <w:numFmt w:val="lowerLetter"/>
      <w:lvlText w:val="%8."/>
      <w:lvlJc w:val="left"/>
      <w:pPr>
        <w:ind w:left="6729" w:hanging="360"/>
      </w:pPr>
    </w:lvl>
    <w:lvl w:ilvl="8" w:tplc="0419001B" w:tentative="1">
      <w:start w:val="1"/>
      <w:numFmt w:val="lowerRoman"/>
      <w:lvlText w:val="%9."/>
      <w:lvlJc w:val="right"/>
      <w:pPr>
        <w:ind w:left="7449" w:hanging="180"/>
      </w:pPr>
    </w:lvl>
  </w:abstractNum>
  <w:abstractNum w:abstractNumId="81">
    <w:nsid w:val="5BBD279D"/>
    <w:multiLevelType w:val="multilevel"/>
    <w:tmpl w:val="0419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5CF456AF"/>
    <w:multiLevelType w:val="hybridMultilevel"/>
    <w:tmpl w:val="A3EC0C04"/>
    <w:lvl w:ilvl="0" w:tplc="04190011">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3">
    <w:nsid w:val="5DA1398B"/>
    <w:multiLevelType w:val="multilevel"/>
    <w:tmpl w:val="3C3297E2"/>
    <w:lvl w:ilvl="0">
      <w:start w:val="1"/>
      <w:numFmt w:val="decimal"/>
      <w:lvlText w:val="%1."/>
      <w:lvlJc w:val="left"/>
      <w:pPr>
        <w:ind w:left="8582"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4">
    <w:nsid w:val="625F1D79"/>
    <w:multiLevelType w:val="hybridMultilevel"/>
    <w:tmpl w:val="3DD0D450"/>
    <w:lvl w:ilvl="0" w:tplc="91C00C76">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5">
    <w:nsid w:val="63C01700"/>
    <w:multiLevelType w:val="multilevel"/>
    <w:tmpl w:val="E75A0B08"/>
    <w:lvl w:ilvl="0">
      <w:start w:val="1"/>
      <w:numFmt w:val="decimal"/>
      <w:lvlText w:val="%1."/>
      <w:lvlJc w:val="left"/>
      <w:pPr>
        <w:ind w:left="360" w:hanging="360"/>
      </w:pPr>
      <w:rPr>
        <w:rFonts w:cs="Times New Roman"/>
        <w:b w:val="0"/>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6">
    <w:nsid w:val="640E347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7">
    <w:nsid w:val="6472361D"/>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8">
    <w:nsid w:val="67C77779"/>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9">
    <w:nsid w:val="6A841CF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0">
    <w:nsid w:val="6E07488F"/>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1">
    <w:nsid w:val="6E18516E"/>
    <w:multiLevelType w:val="multilevel"/>
    <w:tmpl w:val="0419001F"/>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2">
    <w:nsid w:val="6FB70A2B"/>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3">
    <w:nsid w:val="70455BF9"/>
    <w:multiLevelType w:val="multilevel"/>
    <w:tmpl w:val="4C5259D0"/>
    <w:lvl w:ilvl="0">
      <w:start w:val="1"/>
      <w:numFmt w:val="bullet"/>
      <w:lvlText w:val=""/>
      <w:lvlJc w:val="left"/>
      <w:pPr>
        <w:ind w:left="786" w:hanging="360"/>
      </w:pPr>
      <w:rPr>
        <w:rFonts w:ascii="Wingdings" w:hAnsi="Wingdings" w:hint="default"/>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4">
    <w:nsid w:val="719E7D0A"/>
    <w:multiLevelType w:val="hybridMultilevel"/>
    <w:tmpl w:val="E21AC23C"/>
    <w:lvl w:ilvl="0" w:tplc="20363614">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5">
    <w:nsid w:val="7267392E"/>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6">
    <w:nsid w:val="7347375F"/>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7">
    <w:nsid w:val="74AE177A"/>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8">
    <w:nsid w:val="7501677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9">
    <w:nsid w:val="757C5796"/>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0">
    <w:nsid w:val="75D537F0"/>
    <w:multiLevelType w:val="hybridMultilevel"/>
    <w:tmpl w:val="4998E3A4"/>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1">
    <w:nsid w:val="767A04C8"/>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2">
    <w:nsid w:val="774F6C47"/>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3">
    <w:nsid w:val="77B9399D"/>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4">
    <w:nsid w:val="79505018"/>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5">
    <w:nsid w:val="7AE86FC1"/>
    <w:multiLevelType w:val="hybridMultilevel"/>
    <w:tmpl w:val="1E9228B6"/>
    <w:lvl w:ilvl="0" w:tplc="56A8C3EC">
      <w:start w:val="1"/>
      <w:numFmt w:val="bullet"/>
      <w:lvlText w:val="-"/>
      <w:lvlJc w:val="left"/>
      <w:pPr>
        <w:ind w:left="1287" w:hanging="360"/>
      </w:pPr>
      <w:rPr>
        <w:rFonts w:ascii="Swis721 WGL4 BT" w:hAnsi="Swis721 WGL4 BT"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7B0C5682"/>
    <w:multiLevelType w:val="multilevel"/>
    <w:tmpl w:val="3C3297E2"/>
    <w:lvl w:ilvl="0">
      <w:start w:val="1"/>
      <w:numFmt w:val="decimal"/>
      <w:lvlText w:val="%1."/>
      <w:lvlJc w:val="left"/>
      <w:pPr>
        <w:ind w:left="1494" w:hanging="360"/>
      </w:pPr>
      <w:rPr>
        <w:rFonts w:cs="Times New Roman"/>
        <w:color w:val="auto"/>
      </w:rPr>
    </w:lvl>
    <w:lvl w:ilvl="1">
      <w:start w:val="1"/>
      <w:numFmt w:val="decimal"/>
      <w:lvlText w:val="%1.%2."/>
      <w:lvlJc w:val="left"/>
      <w:pPr>
        <w:ind w:left="1926" w:hanging="432"/>
      </w:pPr>
      <w:rPr>
        <w:rFonts w:cs="Times New Roman"/>
      </w:rPr>
    </w:lvl>
    <w:lvl w:ilvl="2">
      <w:start w:val="1"/>
      <w:numFmt w:val="decimal"/>
      <w:lvlText w:val="%1.%2.%3."/>
      <w:lvlJc w:val="left"/>
      <w:pPr>
        <w:ind w:left="2358" w:hanging="504"/>
      </w:pPr>
      <w:rPr>
        <w:rFonts w:cs="Times New Roman"/>
      </w:rPr>
    </w:lvl>
    <w:lvl w:ilvl="3">
      <w:start w:val="1"/>
      <w:numFmt w:val="decimal"/>
      <w:lvlText w:val="%1.%2.%3.%4."/>
      <w:lvlJc w:val="left"/>
      <w:pPr>
        <w:ind w:left="2862" w:hanging="648"/>
      </w:pPr>
      <w:rPr>
        <w:rFonts w:cs="Times New Roman"/>
      </w:rPr>
    </w:lvl>
    <w:lvl w:ilvl="4">
      <w:start w:val="1"/>
      <w:numFmt w:val="decimal"/>
      <w:lvlText w:val="%1.%2.%3.%4.%5."/>
      <w:lvlJc w:val="left"/>
      <w:pPr>
        <w:ind w:left="3366" w:hanging="792"/>
      </w:pPr>
      <w:rPr>
        <w:rFonts w:cs="Times New Roman"/>
      </w:rPr>
    </w:lvl>
    <w:lvl w:ilvl="5">
      <w:start w:val="1"/>
      <w:numFmt w:val="decimal"/>
      <w:lvlText w:val="%1.%2.%3.%4.%5.%6."/>
      <w:lvlJc w:val="left"/>
      <w:pPr>
        <w:ind w:left="3870" w:hanging="936"/>
      </w:pPr>
      <w:rPr>
        <w:rFonts w:cs="Times New Roman"/>
      </w:rPr>
    </w:lvl>
    <w:lvl w:ilvl="6">
      <w:start w:val="1"/>
      <w:numFmt w:val="decimal"/>
      <w:lvlText w:val="%1.%2.%3.%4.%5.%6.%7."/>
      <w:lvlJc w:val="left"/>
      <w:pPr>
        <w:ind w:left="4374" w:hanging="1080"/>
      </w:pPr>
      <w:rPr>
        <w:rFonts w:cs="Times New Roman"/>
      </w:rPr>
    </w:lvl>
    <w:lvl w:ilvl="7">
      <w:start w:val="1"/>
      <w:numFmt w:val="decimal"/>
      <w:lvlText w:val="%1.%2.%3.%4.%5.%6.%7.%8."/>
      <w:lvlJc w:val="left"/>
      <w:pPr>
        <w:ind w:left="4878" w:hanging="1224"/>
      </w:pPr>
      <w:rPr>
        <w:rFonts w:cs="Times New Roman"/>
      </w:rPr>
    </w:lvl>
    <w:lvl w:ilvl="8">
      <w:start w:val="1"/>
      <w:numFmt w:val="decimal"/>
      <w:lvlText w:val="%1.%2.%3.%4.%5.%6.%7.%8.%9."/>
      <w:lvlJc w:val="left"/>
      <w:pPr>
        <w:ind w:left="5454" w:hanging="1440"/>
      </w:pPr>
      <w:rPr>
        <w:rFonts w:cs="Times New Roman"/>
      </w:rPr>
    </w:lvl>
  </w:abstractNum>
  <w:abstractNum w:abstractNumId="107">
    <w:nsid w:val="7C4E06C3"/>
    <w:multiLevelType w:val="hybridMultilevel"/>
    <w:tmpl w:val="41A277F2"/>
    <w:lvl w:ilvl="0" w:tplc="95F8BFEA">
      <w:start w:val="1"/>
      <w:numFmt w:val="decimal"/>
      <w:lvlText w:val="%1."/>
      <w:lvlJc w:val="righ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8">
    <w:nsid w:val="7C9C4F7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9">
    <w:nsid w:val="7CAA4B7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0">
    <w:nsid w:val="7CE6464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1">
    <w:nsid w:val="7E3455DE"/>
    <w:multiLevelType w:val="hybridMultilevel"/>
    <w:tmpl w:val="0ABAD084"/>
    <w:lvl w:ilvl="0" w:tplc="D32E2310">
      <w:start w:val="1"/>
      <w:numFmt w:val="decimal"/>
      <w:lvlText w:val="%1."/>
      <w:lvlJc w:val="left"/>
      <w:pPr>
        <w:ind w:left="927" w:hanging="360"/>
      </w:pPr>
      <w:rPr>
        <w:rFonts w:cs="Times New Roman" w:hint="default"/>
        <w:color w:val="auto"/>
        <w:sz w:val="16"/>
        <w:szCs w:val="1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2">
    <w:nsid w:val="7FC75A7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11"/>
  </w:num>
  <w:num w:numId="3">
    <w:abstractNumId w:val="44"/>
  </w:num>
  <w:num w:numId="4">
    <w:abstractNumId w:val="63"/>
  </w:num>
  <w:num w:numId="5">
    <w:abstractNumId w:val="45"/>
  </w:num>
  <w:num w:numId="6">
    <w:abstractNumId w:val="55"/>
  </w:num>
  <w:num w:numId="7">
    <w:abstractNumId w:val="108"/>
  </w:num>
  <w:num w:numId="8">
    <w:abstractNumId w:val="27"/>
  </w:num>
  <w:num w:numId="9">
    <w:abstractNumId w:val="60"/>
  </w:num>
  <w:num w:numId="10">
    <w:abstractNumId w:val="16"/>
  </w:num>
  <w:num w:numId="11">
    <w:abstractNumId w:val="43"/>
  </w:num>
  <w:num w:numId="12">
    <w:abstractNumId w:val="88"/>
  </w:num>
  <w:num w:numId="13">
    <w:abstractNumId w:val="20"/>
  </w:num>
  <w:num w:numId="14">
    <w:abstractNumId w:val="102"/>
  </w:num>
  <w:num w:numId="15">
    <w:abstractNumId w:val="70"/>
  </w:num>
  <w:num w:numId="16">
    <w:abstractNumId w:val="73"/>
  </w:num>
  <w:num w:numId="17">
    <w:abstractNumId w:val="12"/>
  </w:num>
  <w:num w:numId="18">
    <w:abstractNumId w:val="33"/>
  </w:num>
  <w:num w:numId="19">
    <w:abstractNumId w:val="91"/>
  </w:num>
  <w:num w:numId="20">
    <w:abstractNumId w:val="24"/>
  </w:num>
  <w:num w:numId="21">
    <w:abstractNumId w:val="84"/>
  </w:num>
  <w:num w:numId="22">
    <w:abstractNumId w:val="75"/>
  </w:num>
  <w:num w:numId="23">
    <w:abstractNumId w:val="7"/>
  </w:num>
  <w:num w:numId="24">
    <w:abstractNumId w:val="2"/>
  </w:num>
  <w:num w:numId="25">
    <w:abstractNumId w:val="95"/>
  </w:num>
  <w:num w:numId="26">
    <w:abstractNumId w:val="42"/>
  </w:num>
  <w:num w:numId="27">
    <w:abstractNumId w:val="86"/>
  </w:num>
  <w:num w:numId="28">
    <w:abstractNumId w:val="65"/>
  </w:num>
  <w:num w:numId="29">
    <w:abstractNumId w:val="10"/>
  </w:num>
  <w:num w:numId="30">
    <w:abstractNumId w:val="34"/>
  </w:num>
  <w:num w:numId="31">
    <w:abstractNumId w:val="57"/>
  </w:num>
  <w:num w:numId="32">
    <w:abstractNumId w:val="3"/>
  </w:num>
  <w:num w:numId="33">
    <w:abstractNumId w:val="101"/>
  </w:num>
  <w:num w:numId="34">
    <w:abstractNumId w:val="79"/>
  </w:num>
  <w:num w:numId="35">
    <w:abstractNumId w:val="56"/>
  </w:num>
  <w:num w:numId="36">
    <w:abstractNumId w:val="78"/>
  </w:num>
  <w:num w:numId="37">
    <w:abstractNumId w:val="47"/>
  </w:num>
  <w:num w:numId="38">
    <w:abstractNumId w:val="35"/>
  </w:num>
  <w:num w:numId="39">
    <w:abstractNumId w:val="13"/>
  </w:num>
  <w:num w:numId="40">
    <w:abstractNumId w:val="97"/>
  </w:num>
  <w:num w:numId="41">
    <w:abstractNumId w:val="58"/>
  </w:num>
  <w:num w:numId="42">
    <w:abstractNumId w:val="40"/>
  </w:num>
  <w:num w:numId="43">
    <w:abstractNumId w:val="32"/>
  </w:num>
  <w:num w:numId="44">
    <w:abstractNumId w:val="53"/>
  </w:num>
  <w:num w:numId="45">
    <w:abstractNumId w:val="23"/>
  </w:num>
  <w:num w:numId="46">
    <w:abstractNumId w:val="51"/>
  </w:num>
  <w:num w:numId="47">
    <w:abstractNumId w:val="22"/>
  </w:num>
  <w:num w:numId="48">
    <w:abstractNumId w:val="94"/>
  </w:num>
  <w:num w:numId="49">
    <w:abstractNumId w:val="5"/>
  </w:num>
  <w:num w:numId="50">
    <w:abstractNumId w:val="37"/>
  </w:num>
  <w:num w:numId="51">
    <w:abstractNumId w:val="111"/>
  </w:num>
  <w:num w:numId="52">
    <w:abstractNumId w:val="103"/>
  </w:num>
  <w:num w:numId="53">
    <w:abstractNumId w:val="93"/>
  </w:num>
  <w:num w:numId="54">
    <w:abstractNumId w:val="87"/>
  </w:num>
  <w:num w:numId="55">
    <w:abstractNumId w:val="29"/>
  </w:num>
  <w:num w:numId="56">
    <w:abstractNumId w:val="28"/>
  </w:num>
  <w:num w:numId="57">
    <w:abstractNumId w:val="18"/>
  </w:num>
  <w:num w:numId="58">
    <w:abstractNumId w:val="25"/>
  </w:num>
  <w:num w:numId="59">
    <w:abstractNumId w:val="68"/>
  </w:num>
  <w:num w:numId="60">
    <w:abstractNumId w:val="77"/>
  </w:num>
  <w:num w:numId="61">
    <w:abstractNumId w:val="72"/>
  </w:num>
  <w:num w:numId="62">
    <w:abstractNumId w:val="98"/>
  </w:num>
  <w:num w:numId="63">
    <w:abstractNumId w:val="52"/>
  </w:num>
  <w:num w:numId="64">
    <w:abstractNumId w:val="49"/>
  </w:num>
  <w:num w:numId="65">
    <w:abstractNumId w:val="83"/>
  </w:num>
  <w:num w:numId="66">
    <w:abstractNumId w:val="89"/>
  </w:num>
  <w:num w:numId="67">
    <w:abstractNumId w:val="92"/>
  </w:num>
  <w:num w:numId="68">
    <w:abstractNumId w:val="9"/>
  </w:num>
  <w:num w:numId="69">
    <w:abstractNumId w:val="69"/>
  </w:num>
  <w:num w:numId="70">
    <w:abstractNumId w:val="54"/>
  </w:num>
  <w:num w:numId="71">
    <w:abstractNumId w:val="61"/>
  </w:num>
  <w:num w:numId="72">
    <w:abstractNumId w:val="8"/>
  </w:num>
  <w:num w:numId="73">
    <w:abstractNumId w:val="104"/>
  </w:num>
  <w:num w:numId="74">
    <w:abstractNumId w:val="96"/>
  </w:num>
  <w:num w:numId="75">
    <w:abstractNumId w:val="1"/>
  </w:num>
  <w:num w:numId="76">
    <w:abstractNumId w:val="19"/>
  </w:num>
  <w:num w:numId="77">
    <w:abstractNumId w:val="66"/>
  </w:num>
  <w:num w:numId="78">
    <w:abstractNumId w:val="62"/>
  </w:num>
  <w:num w:numId="79">
    <w:abstractNumId w:val="112"/>
  </w:num>
  <w:num w:numId="80">
    <w:abstractNumId w:val="21"/>
  </w:num>
  <w:num w:numId="81">
    <w:abstractNumId w:val="46"/>
  </w:num>
  <w:num w:numId="82">
    <w:abstractNumId w:val="64"/>
  </w:num>
  <w:num w:numId="83">
    <w:abstractNumId w:val="14"/>
  </w:num>
  <w:num w:numId="84">
    <w:abstractNumId w:val="38"/>
  </w:num>
  <w:num w:numId="85">
    <w:abstractNumId w:val="59"/>
  </w:num>
  <w:num w:numId="86">
    <w:abstractNumId w:val="81"/>
  </w:num>
  <w:num w:numId="87">
    <w:abstractNumId w:val="30"/>
  </w:num>
  <w:num w:numId="88">
    <w:abstractNumId w:val="41"/>
  </w:num>
  <w:num w:numId="89">
    <w:abstractNumId w:val="36"/>
  </w:num>
  <w:num w:numId="90">
    <w:abstractNumId w:val="85"/>
  </w:num>
  <w:num w:numId="91">
    <w:abstractNumId w:val="76"/>
  </w:num>
  <w:num w:numId="92">
    <w:abstractNumId w:val="90"/>
  </w:num>
  <w:num w:numId="93">
    <w:abstractNumId w:val="106"/>
  </w:num>
  <w:num w:numId="94">
    <w:abstractNumId w:val="48"/>
  </w:num>
  <w:num w:numId="95">
    <w:abstractNumId w:val="100"/>
  </w:num>
  <w:num w:numId="96">
    <w:abstractNumId w:val="15"/>
  </w:num>
  <w:num w:numId="97">
    <w:abstractNumId w:val="74"/>
  </w:num>
  <w:num w:numId="98">
    <w:abstractNumId w:val="67"/>
  </w:num>
  <w:num w:numId="99">
    <w:abstractNumId w:val="31"/>
  </w:num>
  <w:num w:numId="100">
    <w:abstractNumId w:val="82"/>
  </w:num>
  <w:num w:numId="101">
    <w:abstractNumId w:val="26"/>
  </w:num>
  <w:num w:numId="102">
    <w:abstractNumId w:val="99"/>
  </w:num>
  <w:num w:numId="103">
    <w:abstractNumId w:val="17"/>
  </w:num>
  <w:num w:numId="104">
    <w:abstractNumId w:val="105"/>
  </w:num>
  <w:num w:numId="105">
    <w:abstractNumId w:val="71"/>
  </w:num>
  <w:num w:numId="106">
    <w:abstractNumId w:val="6"/>
  </w:num>
  <w:num w:numId="107">
    <w:abstractNumId w:val="109"/>
  </w:num>
  <w:num w:numId="108">
    <w:abstractNumId w:val="110"/>
  </w:num>
  <w:num w:numId="109">
    <w:abstractNumId w:val="80"/>
  </w:num>
  <w:num w:numId="110">
    <w:abstractNumId w:val="4"/>
  </w:num>
  <w:num w:numId="111">
    <w:abstractNumId w:val="39"/>
  </w:num>
  <w:num w:numId="112">
    <w:abstractNumId w:val="50"/>
  </w:num>
  <w:num w:numId="113">
    <w:abstractNumId w:val="107"/>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86229A"/>
    <w:rsid w:val="00000206"/>
    <w:rsid w:val="00000EB1"/>
    <w:rsid w:val="000022D2"/>
    <w:rsid w:val="00002772"/>
    <w:rsid w:val="000029E6"/>
    <w:rsid w:val="00002AD0"/>
    <w:rsid w:val="00002F12"/>
    <w:rsid w:val="0000322D"/>
    <w:rsid w:val="0000370F"/>
    <w:rsid w:val="000042F1"/>
    <w:rsid w:val="00004A81"/>
    <w:rsid w:val="00004AF9"/>
    <w:rsid w:val="0000521E"/>
    <w:rsid w:val="0000601D"/>
    <w:rsid w:val="0000647E"/>
    <w:rsid w:val="000064E8"/>
    <w:rsid w:val="0000672D"/>
    <w:rsid w:val="00006735"/>
    <w:rsid w:val="0000687E"/>
    <w:rsid w:val="00007FD9"/>
    <w:rsid w:val="00010302"/>
    <w:rsid w:val="00010D12"/>
    <w:rsid w:val="000112FE"/>
    <w:rsid w:val="000116C3"/>
    <w:rsid w:val="00012742"/>
    <w:rsid w:val="00012E7B"/>
    <w:rsid w:val="00013269"/>
    <w:rsid w:val="00013C8A"/>
    <w:rsid w:val="00013C9E"/>
    <w:rsid w:val="00014020"/>
    <w:rsid w:val="000146DF"/>
    <w:rsid w:val="00014C80"/>
    <w:rsid w:val="000163C9"/>
    <w:rsid w:val="000163EC"/>
    <w:rsid w:val="00016B3B"/>
    <w:rsid w:val="00016CEB"/>
    <w:rsid w:val="000172C2"/>
    <w:rsid w:val="000174A1"/>
    <w:rsid w:val="0001762F"/>
    <w:rsid w:val="000178C7"/>
    <w:rsid w:val="00021128"/>
    <w:rsid w:val="000223CE"/>
    <w:rsid w:val="00022F79"/>
    <w:rsid w:val="00024488"/>
    <w:rsid w:val="00025024"/>
    <w:rsid w:val="0002527B"/>
    <w:rsid w:val="000253D2"/>
    <w:rsid w:val="00025C39"/>
    <w:rsid w:val="000269A1"/>
    <w:rsid w:val="0002705F"/>
    <w:rsid w:val="00027297"/>
    <w:rsid w:val="0002740E"/>
    <w:rsid w:val="00030D81"/>
    <w:rsid w:val="00031AD2"/>
    <w:rsid w:val="00032685"/>
    <w:rsid w:val="000328A0"/>
    <w:rsid w:val="000333A0"/>
    <w:rsid w:val="00035122"/>
    <w:rsid w:val="00035437"/>
    <w:rsid w:val="0003670E"/>
    <w:rsid w:val="00036E8D"/>
    <w:rsid w:val="00037B67"/>
    <w:rsid w:val="0004141E"/>
    <w:rsid w:val="00041458"/>
    <w:rsid w:val="000414D6"/>
    <w:rsid w:val="00042128"/>
    <w:rsid w:val="00042270"/>
    <w:rsid w:val="0004229B"/>
    <w:rsid w:val="000432EC"/>
    <w:rsid w:val="00044757"/>
    <w:rsid w:val="00044A29"/>
    <w:rsid w:val="00044BF9"/>
    <w:rsid w:val="00045197"/>
    <w:rsid w:val="00045CA3"/>
    <w:rsid w:val="00046264"/>
    <w:rsid w:val="00047A03"/>
    <w:rsid w:val="00047F49"/>
    <w:rsid w:val="000500D5"/>
    <w:rsid w:val="00050D8C"/>
    <w:rsid w:val="00050E5C"/>
    <w:rsid w:val="000524FF"/>
    <w:rsid w:val="000528AF"/>
    <w:rsid w:val="00052C46"/>
    <w:rsid w:val="000531FB"/>
    <w:rsid w:val="00053FE5"/>
    <w:rsid w:val="0005427B"/>
    <w:rsid w:val="00054B1C"/>
    <w:rsid w:val="00054EE6"/>
    <w:rsid w:val="00055408"/>
    <w:rsid w:val="00055558"/>
    <w:rsid w:val="000563A0"/>
    <w:rsid w:val="00056A7C"/>
    <w:rsid w:val="00056DB6"/>
    <w:rsid w:val="00057072"/>
    <w:rsid w:val="00057A23"/>
    <w:rsid w:val="000602C7"/>
    <w:rsid w:val="000612C7"/>
    <w:rsid w:val="000622AF"/>
    <w:rsid w:val="0006284B"/>
    <w:rsid w:val="00062A2E"/>
    <w:rsid w:val="00062C57"/>
    <w:rsid w:val="00063929"/>
    <w:rsid w:val="00063A7E"/>
    <w:rsid w:val="00065141"/>
    <w:rsid w:val="00065B34"/>
    <w:rsid w:val="00065C1C"/>
    <w:rsid w:val="00066676"/>
    <w:rsid w:val="00066DE8"/>
    <w:rsid w:val="000705C1"/>
    <w:rsid w:val="00070728"/>
    <w:rsid w:val="00072CEB"/>
    <w:rsid w:val="00072EC9"/>
    <w:rsid w:val="00073329"/>
    <w:rsid w:val="00074F57"/>
    <w:rsid w:val="000758DC"/>
    <w:rsid w:val="00076077"/>
    <w:rsid w:val="00076DF3"/>
    <w:rsid w:val="00076E7B"/>
    <w:rsid w:val="00077195"/>
    <w:rsid w:val="0007778B"/>
    <w:rsid w:val="000778BA"/>
    <w:rsid w:val="000779BB"/>
    <w:rsid w:val="000779F8"/>
    <w:rsid w:val="00077C10"/>
    <w:rsid w:val="00077DBF"/>
    <w:rsid w:val="0008038B"/>
    <w:rsid w:val="00082BF9"/>
    <w:rsid w:val="00082E02"/>
    <w:rsid w:val="00083047"/>
    <w:rsid w:val="000877F3"/>
    <w:rsid w:val="00087B3D"/>
    <w:rsid w:val="00090262"/>
    <w:rsid w:val="00090488"/>
    <w:rsid w:val="00090558"/>
    <w:rsid w:val="00090A29"/>
    <w:rsid w:val="00091AC8"/>
    <w:rsid w:val="00091F25"/>
    <w:rsid w:val="00092557"/>
    <w:rsid w:val="00093DC9"/>
    <w:rsid w:val="00093FF1"/>
    <w:rsid w:val="000940E7"/>
    <w:rsid w:val="00094A2F"/>
    <w:rsid w:val="00094B6D"/>
    <w:rsid w:val="00094CDD"/>
    <w:rsid w:val="00095268"/>
    <w:rsid w:val="000954B3"/>
    <w:rsid w:val="00096154"/>
    <w:rsid w:val="0009699B"/>
    <w:rsid w:val="000975F3"/>
    <w:rsid w:val="000A008E"/>
    <w:rsid w:val="000A00E1"/>
    <w:rsid w:val="000A0A15"/>
    <w:rsid w:val="000A0ECB"/>
    <w:rsid w:val="000A2ACD"/>
    <w:rsid w:val="000A2B32"/>
    <w:rsid w:val="000A2E35"/>
    <w:rsid w:val="000A344C"/>
    <w:rsid w:val="000A44F2"/>
    <w:rsid w:val="000A4CCB"/>
    <w:rsid w:val="000A5A71"/>
    <w:rsid w:val="000A5EC6"/>
    <w:rsid w:val="000A5FB9"/>
    <w:rsid w:val="000A6232"/>
    <w:rsid w:val="000A658E"/>
    <w:rsid w:val="000A65D2"/>
    <w:rsid w:val="000A6722"/>
    <w:rsid w:val="000A73A7"/>
    <w:rsid w:val="000A7D09"/>
    <w:rsid w:val="000A7D0D"/>
    <w:rsid w:val="000B1000"/>
    <w:rsid w:val="000B1896"/>
    <w:rsid w:val="000B2636"/>
    <w:rsid w:val="000B36FB"/>
    <w:rsid w:val="000B3921"/>
    <w:rsid w:val="000B3B87"/>
    <w:rsid w:val="000B3CDC"/>
    <w:rsid w:val="000B3F30"/>
    <w:rsid w:val="000B4307"/>
    <w:rsid w:val="000B55F8"/>
    <w:rsid w:val="000B56A7"/>
    <w:rsid w:val="000B5801"/>
    <w:rsid w:val="000B5B5C"/>
    <w:rsid w:val="000B76FE"/>
    <w:rsid w:val="000B7CE2"/>
    <w:rsid w:val="000B7ED7"/>
    <w:rsid w:val="000C00A3"/>
    <w:rsid w:val="000C04DF"/>
    <w:rsid w:val="000C1217"/>
    <w:rsid w:val="000C12FF"/>
    <w:rsid w:val="000C139E"/>
    <w:rsid w:val="000C225C"/>
    <w:rsid w:val="000C2F4A"/>
    <w:rsid w:val="000C3DB2"/>
    <w:rsid w:val="000C4CB9"/>
    <w:rsid w:val="000C53F2"/>
    <w:rsid w:val="000C661C"/>
    <w:rsid w:val="000C696D"/>
    <w:rsid w:val="000C784F"/>
    <w:rsid w:val="000C78EC"/>
    <w:rsid w:val="000D078D"/>
    <w:rsid w:val="000D10C4"/>
    <w:rsid w:val="000D10E6"/>
    <w:rsid w:val="000D2623"/>
    <w:rsid w:val="000D33CA"/>
    <w:rsid w:val="000D3474"/>
    <w:rsid w:val="000D57A8"/>
    <w:rsid w:val="000D5889"/>
    <w:rsid w:val="000D5F9B"/>
    <w:rsid w:val="000D64D5"/>
    <w:rsid w:val="000D667A"/>
    <w:rsid w:val="000D6BE1"/>
    <w:rsid w:val="000D7E59"/>
    <w:rsid w:val="000E0A96"/>
    <w:rsid w:val="000E0FB2"/>
    <w:rsid w:val="000E1302"/>
    <w:rsid w:val="000E319F"/>
    <w:rsid w:val="000E3F3D"/>
    <w:rsid w:val="000E4C35"/>
    <w:rsid w:val="000E4E72"/>
    <w:rsid w:val="000E53CF"/>
    <w:rsid w:val="000E5A99"/>
    <w:rsid w:val="000E6641"/>
    <w:rsid w:val="000E6F3C"/>
    <w:rsid w:val="000E75B7"/>
    <w:rsid w:val="000E785E"/>
    <w:rsid w:val="000F02E3"/>
    <w:rsid w:val="000F16B2"/>
    <w:rsid w:val="000F1A80"/>
    <w:rsid w:val="000F1E28"/>
    <w:rsid w:val="000F2BA3"/>
    <w:rsid w:val="000F3010"/>
    <w:rsid w:val="000F308E"/>
    <w:rsid w:val="000F38A2"/>
    <w:rsid w:val="000F51CC"/>
    <w:rsid w:val="000F5329"/>
    <w:rsid w:val="000F538D"/>
    <w:rsid w:val="000F5713"/>
    <w:rsid w:val="000F6727"/>
    <w:rsid w:val="000F6973"/>
    <w:rsid w:val="000F6CCF"/>
    <w:rsid w:val="000F7E16"/>
    <w:rsid w:val="000F7EED"/>
    <w:rsid w:val="000F7FD3"/>
    <w:rsid w:val="00100496"/>
    <w:rsid w:val="00100686"/>
    <w:rsid w:val="00101185"/>
    <w:rsid w:val="0010129A"/>
    <w:rsid w:val="00101415"/>
    <w:rsid w:val="001015D3"/>
    <w:rsid w:val="00102220"/>
    <w:rsid w:val="00102445"/>
    <w:rsid w:val="001025A0"/>
    <w:rsid w:val="00102B3A"/>
    <w:rsid w:val="00102FB4"/>
    <w:rsid w:val="00103896"/>
    <w:rsid w:val="00103D8D"/>
    <w:rsid w:val="00103E25"/>
    <w:rsid w:val="00104200"/>
    <w:rsid w:val="0010469C"/>
    <w:rsid w:val="001046BD"/>
    <w:rsid w:val="001050E7"/>
    <w:rsid w:val="00105384"/>
    <w:rsid w:val="00105A23"/>
    <w:rsid w:val="00106181"/>
    <w:rsid w:val="00106A82"/>
    <w:rsid w:val="00106FD6"/>
    <w:rsid w:val="0011001F"/>
    <w:rsid w:val="001106F5"/>
    <w:rsid w:val="0011075E"/>
    <w:rsid w:val="00111101"/>
    <w:rsid w:val="001117D5"/>
    <w:rsid w:val="00111B03"/>
    <w:rsid w:val="0011210B"/>
    <w:rsid w:val="00112469"/>
    <w:rsid w:val="00112A31"/>
    <w:rsid w:val="00112B98"/>
    <w:rsid w:val="00112BC1"/>
    <w:rsid w:val="00112E4B"/>
    <w:rsid w:val="00112EB9"/>
    <w:rsid w:val="00112EBD"/>
    <w:rsid w:val="00113F2A"/>
    <w:rsid w:val="0011485E"/>
    <w:rsid w:val="00114B2C"/>
    <w:rsid w:val="00114DCD"/>
    <w:rsid w:val="0011549B"/>
    <w:rsid w:val="0011631E"/>
    <w:rsid w:val="00117480"/>
    <w:rsid w:val="001202AA"/>
    <w:rsid w:val="0012050D"/>
    <w:rsid w:val="00120E2B"/>
    <w:rsid w:val="0012117A"/>
    <w:rsid w:val="0012193D"/>
    <w:rsid w:val="00123B4E"/>
    <w:rsid w:val="00123C05"/>
    <w:rsid w:val="00123CAC"/>
    <w:rsid w:val="00124133"/>
    <w:rsid w:val="00124515"/>
    <w:rsid w:val="001248BA"/>
    <w:rsid w:val="00124C8F"/>
    <w:rsid w:val="00125112"/>
    <w:rsid w:val="00125D91"/>
    <w:rsid w:val="001263C6"/>
    <w:rsid w:val="001266A4"/>
    <w:rsid w:val="00127002"/>
    <w:rsid w:val="0012719F"/>
    <w:rsid w:val="00127F94"/>
    <w:rsid w:val="00130FAA"/>
    <w:rsid w:val="001316FC"/>
    <w:rsid w:val="00132285"/>
    <w:rsid w:val="0013229F"/>
    <w:rsid w:val="001324D3"/>
    <w:rsid w:val="00132879"/>
    <w:rsid w:val="001329DD"/>
    <w:rsid w:val="0013356C"/>
    <w:rsid w:val="001335B0"/>
    <w:rsid w:val="00133E37"/>
    <w:rsid w:val="00133FD6"/>
    <w:rsid w:val="0013405C"/>
    <w:rsid w:val="00134ED9"/>
    <w:rsid w:val="001352E7"/>
    <w:rsid w:val="00135315"/>
    <w:rsid w:val="001365E5"/>
    <w:rsid w:val="001366F5"/>
    <w:rsid w:val="00136AE8"/>
    <w:rsid w:val="00136D36"/>
    <w:rsid w:val="00136FF5"/>
    <w:rsid w:val="00137895"/>
    <w:rsid w:val="00137A15"/>
    <w:rsid w:val="00140725"/>
    <w:rsid w:val="001407BE"/>
    <w:rsid w:val="00141CEC"/>
    <w:rsid w:val="00142AA5"/>
    <w:rsid w:val="00142B49"/>
    <w:rsid w:val="00142C56"/>
    <w:rsid w:val="001432A7"/>
    <w:rsid w:val="00143D0D"/>
    <w:rsid w:val="00144BCB"/>
    <w:rsid w:val="0014566B"/>
    <w:rsid w:val="00145F4C"/>
    <w:rsid w:val="00146FCA"/>
    <w:rsid w:val="0014712C"/>
    <w:rsid w:val="00150541"/>
    <w:rsid w:val="0015072B"/>
    <w:rsid w:val="00150776"/>
    <w:rsid w:val="00150A21"/>
    <w:rsid w:val="0015189A"/>
    <w:rsid w:val="00151B3D"/>
    <w:rsid w:val="00152443"/>
    <w:rsid w:val="00152CF4"/>
    <w:rsid w:val="001534C7"/>
    <w:rsid w:val="00153958"/>
    <w:rsid w:val="00153F70"/>
    <w:rsid w:val="00154642"/>
    <w:rsid w:val="00154874"/>
    <w:rsid w:val="00154B44"/>
    <w:rsid w:val="00155A09"/>
    <w:rsid w:val="00155AB6"/>
    <w:rsid w:val="00156023"/>
    <w:rsid w:val="00156B81"/>
    <w:rsid w:val="00156E61"/>
    <w:rsid w:val="001600A6"/>
    <w:rsid w:val="001606AE"/>
    <w:rsid w:val="00162168"/>
    <w:rsid w:val="00163A4B"/>
    <w:rsid w:val="00165029"/>
    <w:rsid w:val="001652D2"/>
    <w:rsid w:val="001653E5"/>
    <w:rsid w:val="00165629"/>
    <w:rsid w:val="001660FB"/>
    <w:rsid w:val="00166EA6"/>
    <w:rsid w:val="00166F08"/>
    <w:rsid w:val="00167B5E"/>
    <w:rsid w:val="00170F09"/>
    <w:rsid w:val="001716DA"/>
    <w:rsid w:val="0017179D"/>
    <w:rsid w:val="00171D72"/>
    <w:rsid w:val="00172866"/>
    <w:rsid w:val="0017329D"/>
    <w:rsid w:val="001743FA"/>
    <w:rsid w:val="00175AE6"/>
    <w:rsid w:val="00175F08"/>
    <w:rsid w:val="00176506"/>
    <w:rsid w:val="0017688F"/>
    <w:rsid w:val="0017702E"/>
    <w:rsid w:val="0017748C"/>
    <w:rsid w:val="00177E34"/>
    <w:rsid w:val="0018038B"/>
    <w:rsid w:val="00180EFF"/>
    <w:rsid w:val="0018107E"/>
    <w:rsid w:val="00181360"/>
    <w:rsid w:val="00181CEA"/>
    <w:rsid w:val="00181DC3"/>
    <w:rsid w:val="001828B8"/>
    <w:rsid w:val="001829BF"/>
    <w:rsid w:val="00182A18"/>
    <w:rsid w:val="00182B6F"/>
    <w:rsid w:val="00182CAF"/>
    <w:rsid w:val="00183954"/>
    <w:rsid w:val="00184936"/>
    <w:rsid w:val="00184B7F"/>
    <w:rsid w:val="0018548F"/>
    <w:rsid w:val="00185D7A"/>
    <w:rsid w:val="00185F70"/>
    <w:rsid w:val="00186490"/>
    <w:rsid w:val="001866BE"/>
    <w:rsid w:val="001868BA"/>
    <w:rsid w:val="00187BCD"/>
    <w:rsid w:val="001908D8"/>
    <w:rsid w:val="00190CDD"/>
    <w:rsid w:val="00191044"/>
    <w:rsid w:val="001912E7"/>
    <w:rsid w:val="00191DD1"/>
    <w:rsid w:val="001925B4"/>
    <w:rsid w:val="00192668"/>
    <w:rsid w:val="00193935"/>
    <w:rsid w:val="00193E7D"/>
    <w:rsid w:val="00194621"/>
    <w:rsid w:val="001949E7"/>
    <w:rsid w:val="00194DC9"/>
    <w:rsid w:val="00195148"/>
    <w:rsid w:val="00195AF5"/>
    <w:rsid w:val="001962FA"/>
    <w:rsid w:val="001971B5"/>
    <w:rsid w:val="0019728E"/>
    <w:rsid w:val="00197322"/>
    <w:rsid w:val="00197A26"/>
    <w:rsid w:val="001A0BBB"/>
    <w:rsid w:val="001A12BC"/>
    <w:rsid w:val="001A15F2"/>
    <w:rsid w:val="001A2348"/>
    <w:rsid w:val="001A246E"/>
    <w:rsid w:val="001A2538"/>
    <w:rsid w:val="001A2558"/>
    <w:rsid w:val="001A27F7"/>
    <w:rsid w:val="001A3514"/>
    <w:rsid w:val="001A35D4"/>
    <w:rsid w:val="001A43CF"/>
    <w:rsid w:val="001A4906"/>
    <w:rsid w:val="001A4C8A"/>
    <w:rsid w:val="001A4DD4"/>
    <w:rsid w:val="001A51E5"/>
    <w:rsid w:val="001A5531"/>
    <w:rsid w:val="001A594A"/>
    <w:rsid w:val="001A594B"/>
    <w:rsid w:val="001A5A98"/>
    <w:rsid w:val="001A6793"/>
    <w:rsid w:val="001A67E8"/>
    <w:rsid w:val="001A6B86"/>
    <w:rsid w:val="001B09BB"/>
    <w:rsid w:val="001B202C"/>
    <w:rsid w:val="001B2DE1"/>
    <w:rsid w:val="001B2E97"/>
    <w:rsid w:val="001B3031"/>
    <w:rsid w:val="001B33CA"/>
    <w:rsid w:val="001B3A2B"/>
    <w:rsid w:val="001B3A54"/>
    <w:rsid w:val="001B51EB"/>
    <w:rsid w:val="001B544C"/>
    <w:rsid w:val="001B617C"/>
    <w:rsid w:val="001B6413"/>
    <w:rsid w:val="001B67C7"/>
    <w:rsid w:val="001B75F2"/>
    <w:rsid w:val="001B7646"/>
    <w:rsid w:val="001B76D4"/>
    <w:rsid w:val="001C005F"/>
    <w:rsid w:val="001C03F8"/>
    <w:rsid w:val="001C15C4"/>
    <w:rsid w:val="001C2DCB"/>
    <w:rsid w:val="001C395E"/>
    <w:rsid w:val="001C3F13"/>
    <w:rsid w:val="001C4AAE"/>
    <w:rsid w:val="001C556E"/>
    <w:rsid w:val="001C63D8"/>
    <w:rsid w:val="001C63F6"/>
    <w:rsid w:val="001C6750"/>
    <w:rsid w:val="001C688B"/>
    <w:rsid w:val="001C70AC"/>
    <w:rsid w:val="001D09DD"/>
    <w:rsid w:val="001D0A75"/>
    <w:rsid w:val="001D0D87"/>
    <w:rsid w:val="001D175D"/>
    <w:rsid w:val="001D17D9"/>
    <w:rsid w:val="001D1AE1"/>
    <w:rsid w:val="001D2298"/>
    <w:rsid w:val="001D3B44"/>
    <w:rsid w:val="001D3F8A"/>
    <w:rsid w:val="001D40E6"/>
    <w:rsid w:val="001D4F51"/>
    <w:rsid w:val="001D5960"/>
    <w:rsid w:val="001D6129"/>
    <w:rsid w:val="001D62FA"/>
    <w:rsid w:val="001D6603"/>
    <w:rsid w:val="001D701C"/>
    <w:rsid w:val="001D7165"/>
    <w:rsid w:val="001D78BE"/>
    <w:rsid w:val="001D7C85"/>
    <w:rsid w:val="001E147C"/>
    <w:rsid w:val="001E1D57"/>
    <w:rsid w:val="001E214E"/>
    <w:rsid w:val="001E218C"/>
    <w:rsid w:val="001E3A84"/>
    <w:rsid w:val="001E4022"/>
    <w:rsid w:val="001E4127"/>
    <w:rsid w:val="001E4385"/>
    <w:rsid w:val="001E5769"/>
    <w:rsid w:val="001E5915"/>
    <w:rsid w:val="001E707D"/>
    <w:rsid w:val="001E7EAD"/>
    <w:rsid w:val="001F0C67"/>
    <w:rsid w:val="001F0CD8"/>
    <w:rsid w:val="001F1A67"/>
    <w:rsid w:val="001F1DD1"/>
    <w:rsid w:val="001F42C4"/>
    <w:rsid w:val="001F4511"/>
    <w:rsid w:val="001F477E"/>
    <w:rsid w:val="001F4DDE"/>
    <w:rsid w:val="001F5271"/>
    <w:rsid w:val="001F5B51"/>
    <w:rsid w:val="001F5C8C"/>
    <w:rsid w:val="001F671B"/>
    <w:rsid w:val="001F71DD"/>
    <w:rsid w:val="001F74A8"/>
    <w:rsid w:val="00200EBC"/>
    <w:rsid w:val="00200FA3"/>
    <w:rsid w:val="002012A3"/>
    <w:rsid w:val="0020255A"/>
    <w:rsid w:val="00202C28"/>
    <w:rsid w:val="00203CD9"/>
    <w:rsid w:val="00204079"/>
    <w:rsid w:val="00204330"/>
    <w:rsid w:val="002045B4"/>
    <w:rsid w:val="0020496F"/>
    <w:rsid w:val="00204F97"/>
    <w:rsid w:val="00205747"/>
    <w:rsid w:val="00205EE4"/>
    <w:rsid w:val="00206656"/>
    <w:rsid w:val="00206A8C"/>
    <w:rsid w:val="00206D81"/>
    <w:rsid w:val="00206EA3"/>
    <w:rsid w:val="002079ED"/>
    <w:rsid w:val="00207BA4"/>
    <w:rsid w:val="00207C8A"/>
    <w:rsid w:val="00210DBE"/>
    <w:rsid w:val="00210F17"/>
    <w:rsid w:val="002113B8"/>
    <w:rsid w:val="002129CA"/>
    <w:rsid w:val="00212E80"/>
    <w:rsid w:val="0021367E"/>
    <w:rsid w:val="00213C5E"/>
    <w:rsid w:val="002164F4"/>
    <w:rsid w:val="002173AF"/>
    <w:rsid w:val="002177A5"/>
    <w:rsid w:val="00220310"/>
    <w:rsid w:val="002205C6"/>
    <w:rsid w:val="00220E6F"/>
    <w:rsid w:val="00221274"/>
    <w:rsid w:val="002217B9"/>
    <w:rsid w:val="002232B3"/>
    <w:rsid w:val="002233A8"/>
    <w:rsid w:val="00223F25"/>
    <w:rsid w:val="002242D2"/>
    <w:rsid w:val="002245C1"/>
    <w:rsid w:val="0022499A"/>
    <w:rsid w:val="00224A61"/>
    <w:rsid w:val="00225620"/>
    <w:rsid w:val="00225F7A"/>
    <w:rsid w:val="00226639"/>
    <w:rsid w:val="00226663"/>
    <w:rsid w:val="00227CD1"/>
    <w:rsid w:val="00227FF7"/>
    <w:rsid w:val="00231828"/>
    <w:rsid w:val="00231CB4"/>
    <w:rsid w:val="002320DF"/>
    <w:rsid w:val="002323BA"/>
    <w:rsid w:val="00232405"/>
    <w:rsid w:val="00232BB8"/>
    <w:rsid w:val="00232C0D"/>
    <w:rsid w:val="00232D4B"/>
    <w:rsid w:val="002330E1"/>
    <w:rsid w:val="00233D08"/>
    <w:rsid w:val="002345F1"/>
    <w:rsid w:val="00234A63"/>
    <w:rsid w:val="002352FD"/>
    <w:rsid w:val="0023619C"/>
    <w:rsid w:val="0023665F"/>
    <w:rsid w:val="0023676C"/>
    <w:rsid w:val="002369ED"/>
    <w:rsid w:val="00236A74"/>
    <w:rsid w:val="00237EDC"/>
    <w:rsid w:val="002401DB"/>
    <w:rsid w:val="0024036F"/>
    <w:rsid w:val="002407E7"/>
    <w:rsid w:val="00240A96"/>
    <w:rsid w:val="00240C64"/>
    <w:rsid w:val="0024180E"/>
    <w:rsid w:val="002425BC"/>
    <w:rsid w:val="0024290C"/>
    <w:rsid w:val="0024335A"/>
    <w:rsid w:val="002435BA"/>
    <w:rsid w:val="00243CFC"/>
    <w:rsid w:val="00244879"/>
    <w:rsid w:val="00244EBF"/>
    <w:rsid w:val="00246A18"/>
    <w:rsid w:val="002478C3"/>
    <w:rsid w:val="00247FDD"/>
    <w:rsid w:val="002501E6"/>
    <w:rsid w:val="002504A7"/>
    <w:rsid w:val="002507D3"/>
    <w:rsid w:val="002509AB"/>
    <w:rsid w:val="00250A35"/>
    <w:rsid w:val="0025128A"/>
    <w:rsid w:val="00251399"/>
    <w:rsid w:val="002516E0"/>
    <w:rsid w:val="00251854"/>
    <w:rsid w:val="00252039"/>
    <w:rsid w:val="0025266D"/>
    <w:rsid w:val="00252B06"/>
    <w:rsid w:val="00252D26"/>
    <w:rsid w:val="00252FD4"/>
    <w:rsid w:val="00253761"/>
    <w:rsid w:val="00253AC2"/>
    <w:rsid w:val="00253AD8"/>
    <w:rsid w:val="002545AB"/>
    <w:rsid w:val="00254A89"/>
    <w:rsid w:val="00255EBD"/>
    <w:rsid w:val="002577D6"/>
    <w:rsid w:val="00260B61"/>
    <w:rsid w:val="0026147B"/>
    <w:rsid w:val="002617D0"/>
    <w:rsid w:val="00262500"/>
    <w:rsid w:val="0026271D"/>
    <w:rsid w:val="00262F7B"/>
    <w:rsid w:val="002634F5"/>
    <w:rsid w:val="0026389C"/>
    <w:rsid w:val="0026427F"/>
    <w:rsid w:val="0026458E"/>
    <w:rsid w:val="002646A9"/>
    <w:rsid w:val="002651DD"/>
    <w:rsid w:val="00265987"/>
    <w:rsid w:val="00265A83"/>
    <w:rsid w:val="002668DF"/>
    <w:rsid w:val="00270A40"/>
    <w:rsid w:val="00270E73"/>
    <w:rsid w:val="00270F70"/>
    <w:rsid w:val="00271337"/>
    <w:rsid w:val="00271BCD"/>
    <w:rsid w:val="0027209E"/>
    <w:rsid w:val="00273139"/>
    <w:rsid w:val="00273C42"/>
    <w:rsid w:val="0027409F"/>
    <w:rsid w:val="002740E9"/>
    <w:rsid w:val="00274408"/>
    <w:rsid w:val="00274991"/>
    <w:rsid w:val="00274EBB"/>
    <w:rsid w:val="00274F60"/>
    <w:rsid w:val="0027540E"/>
    <w:rsid w:val="00275CD2"/>
    <w:rsid w:val="002773E8"/>
    <w:rsid w:val="002804F8"/>
    <w:rsid w:val="00281869"/>
    <w:rsid w:val="00281AC1"/>
    <w:rsid w:val="00281BE7"/>
    <w:rsid w:val="002821AF"/>
    <w:rsid w:val="0028239E"/>
    <w:rsid w:val="00282976"/>
    <w:rsid w:val="00283094"/>
    <w:rsid w:val="00284599"/>
    <w:rsid w:val="00284980"/>
    <w:rsid w:val="002849E7"/>
    <w:rsid w:val="00285196"/>
    <w:rsid w:val="002856EB"/>
    <w:rsid w:val="00285849"/>
    <w:rsid w:val="002866B1"/>
    <w:rsid w:val="00286B86"/>
    <w:rsid w:val="00286CC9"/>
    <w:rsid w:val="00286F13"/>
    <w:rsid w:val="00287BD2"/>
    <w:rsid w:val="002903E7"/>
    <w:rsid w:val="00290883"/>
    <w:rsid w:val="00290D39"/>
    <w:rsid w:val="002911D9"/>
    <w:rsid w:val="0029178D"/>
    <w:rsid w:val="00291C75"/>
    <w:rsid w:val="002925B8"/>
    <w:rsid w:val="0029322A"/>
    <w:rsid w:val="0029335E"/>
    <w:rsid w:val="0029402E"/>
    <w:rsid w:val="00295248"/>
    <w:rsid w:val="00295B3F"/>
    <w:rsid w:val="00295BF4"/>
    <w:rsid w:val="0029669A"/>
    <w:rsid w:val="002972EA"/>
    <w:rsid w:val="00297E83"/>
    <w:rsid w:val="00297E84"/>
    <w:rsid w:val="002A021C"/>
    <w:rsid w:val="002A035A"/>
    <w:rsid w:val="002A0DE2"/>
    <w:rsid w:val="002A1646"/>
    <w:rsid w:val="002A3027"/>
    <w:rsid w:val="002A3230"/>
    <w:rsid w:val="002A3ABA"/>
    <w:rsid w:val="002A3AE3"/>
    <w:rsid w:val="002A4569"/>
    <w:rsid w:val="002A5625"/>
    <w:rsid w:val="002A5B27"/>
    <w:rsid w:val="002A5C00"/>
    <w:rsid w:val="002A6216"/>
    <w:rsid w:val="002A71BB"/>
    <w:rsid w:val="002B0274"/>
    <w:rsid w:val="002B0611"/>
    <w:rsid w:val="002B12E1"/>
    <w:rsid w:val="002B160B"/>
    <w:rsid w:val="002B196D"/>
    <w:rsid w:val="002B3CE2"/>
    <w:rsid w:val="002B40C1"/>
    <w:rsid w:val="002B43B4"/>
    <w:rsid w:val="002B4ACA"/>
    <w:rsid w:val="002B4FF5"/>
    <w:rsid w:val="002B512D"/>
    <w:rsid w:val="002B5605"/>
    <w:rsid w:val="002B5606"/>
    <w:rsid w:val="002B5FD1"/>
    <w:rsid w:val="002B617A"/>
    <w:rsid w:val="002B620E"/>
    <w:rsid w:val="002B6467"/>
    <w:rsid w:val="002B6748"/>
    <w:rsid w:val="002B6874"/>
    <w:rsid w:val="002B6B7D"/>
    <w:rsid w:val="002B701E"/>
    <w:rsid w:val="002B7525"/>
    <w:rsid w:val="002C1762"/>
    <w:rsid w:val="002C2115"/>
    <w:rsid w:val="002C2C21"/>
    <w:rsid w:val="002C3B11"/>
    <w:rsid w:val="002C4C0E"/>
    <w:rsid w:val="002C4CAC"/>
    <w:rsid w:val="002C518F"/>
    <w:rsid w:val="002C55B4"/>
    <w:rsid w:val="002C5AA6"/>
    <w:rsid w:val="002C5F42"/>
    <w:rsid w:val="002C6407"/>
    <w:rsid w:val="002C7233"/>
    <w:rsid w:val="002C77A3"/>
    <w:rsid w:val="002D0837"/>
    <w:rsid w:val="002D183A"/>
    <w:rsid w:val="002D287F"/>
    <w:rsid w:val="002D29DE"/>
    <w:rsid w:val="002D2DAF"/>
    <w:rsid w:val="002D3AF2"/>
    <w:rsid w:val="002D3BC7"/>
    <w:rsid w:val="002D3E8E"/>
    <w:rsid w:val="002D435A"/>
    <w:rsid w:val="002D43E6"/>
    <w:rsid w:val="002D4489"/>
    <w:rsid w:val="002D4A87"/>
    <w:rsid w:val="002D59A1"/>
    <w:rsid w:val="002D5B5A"/>
    <w:rsid w:val="002D6476"/>
    <w:rsid w:val="002D6851"/>
    <w:rsid w:val="002D6EF5"/>
    <w:rsid w:val="002D7E23"/>
    <w:rsid w:val="002E064A"/>
    <w:rsid w:val="002E0DE9"/>
    <w:rsid w:val="002E0E21"/>
    <w:rsid w:val="002E21F3"/>
    <w:rsid w:val="002E23E9"/>
    <w:rsid w:val="002E2BFF"/>
    <w:rsid w:val="002E3516"/>
    <w:rsid w:val="002E4F99"/>
    <w:rsid w:val="002E57E3"/>
    <w:rsid w:val="002E6785"/>
    <w:rsid w:val="002E6D72"/>
    <w:rsid w:val="002E7172"/>
    <w:rsid w:val="002E750C"/>
    <w:rsid w:val="002E7A01"/>
    <w:rsid w:val="002E7B71"/>
    <w:rsid w:val="002F07E9"/>
    <w:rsid w:val="002F0D8A"/>
    <w:rsid w:val="002F1756"/>
    <w:rsid w:val="002F1CAC"/>
    <w:rsid w:val="002F3022"/>
    <w:rsid w:val="002F349E"/>
    <w:rsid w:val="002F3734"/>
    <w:rsid w:val="002F3B67"/>
    <w:rsid w:val="002F3D05"/>
    <w:rsid w:val="002F43ED"/>
    <w:rsid w:val="002F4811"/>
    <w:rsid w:val="002F542F"/>
    <w:rsid w:val="002F5BDA"/>
    <w:rsid w:val="002F6F20"/>
    <w:rsid w:val="00300A89"/>
    <w:rsid w:val="00302073"/>
    <w:rsid w:val="00302368"/>
    <w:rsid w:val="0030258D"/>
    <w:rsid w:val="00302CD2"/>
    <w:rsid w:val="00304553"/>
    <w:rsid w:val="0030470C"/>
    <w:rsid w:val="003047C0"/>
    <w:rsid w:val="00304A55"/>
    <w:rsid w:val="00306185"/>
    <w:rsid w:val="00306BE6"/>
    <w:rsid w:val="00306F15"/>
    <w:rsid w:val="003101F3"/>
    <w:rsid w:val="00310371"/>
    <w:rsid w:val="003109DB"/>
    <w:rsid w:val="00310CAB"/>
    <w:rsid w:val="00311273"/>
    <w:rsid w:val="00311FA3"/>
    <w:rsid w:val="00312114"/>
    <w:rsid w:val="00312543"/>
    <w:rsid w:val="00312757"/>
    <w:rsid w:val="003132E5"/>
    <w:rsid w:val="003137E0"/>
    <w:rsid w:val="00313816"/>
    <w:rsid w:val="003143C7"/>
    <w:rsid w:val="00314514"/>
    <w:rsid w:val="00314B5C"/>
    <w:rsid w:val="003154A8"/>
    <w:rsid w:val="0031619B"/>
    <w:rsid w:val="003161DA"/>
    <w:rsid w:val="003204D5"/>
    <w:rsid w:val="00321C2E"/>
    <w:rsid w:val="0032361F"/>
    <w:rsid w:val="003242A3"/>
    <w:rsid w:val="003251D3"/>
    <w:rsid w:val="003255BB"/>
    <w:rsid w:val="003259A6"/>
    <w:rsid w:val="003265AE"/>
    <w:rsid w:val="00326D01"/>
    <w:rsid w:val="00327622"/>
    <w:rsid w:val="00330753"/>
    <w:rsid w:val="003316AD"/>
    <w:rsid w:val="00332273"/>
    <w:rsid w:val="00332F34"/>
    <w:rsid w:val="00333CC8"/>
    <w:rsid w:val="00333E93"/>
    <w:rsid w:val="00334569"/>
    <w:rsid w:val="00334CCC"/>
    <w:rsid w:val="00335011"/>
    <w:rsid w:val="0033575A"/>
    <w:rsid w:val="00335AD2"/>
    <w:rsid w:val="003366C1"/>
    <w:rsid w:val="00336811"/>
    <w:rsid w:val="00336AFA"/>
    <w:rsid w:val="00336C22"/>
    <w:rsid w:val="00336CAD"/>
    <w:rsid w:val="0033725E"/>
    <w:rsid w:val="00337387"/>
    <w:rsid w:val="00337A05"/>
    <w:rsid w:val="0034071F"/>
    <w:rsid w:val="00340E83"/>
    <w:rsid w:val="003410BE"/>
    <w:rsid w:val="003413B3"/>
    <w:rsid w:val="00341590"/>
    <w:rsid w:val="00341B50"/>
    <w:rsid w:val="00342592"/>
    <w:rsid w:val="00343172"/>
    <w:rsid w:val="00343A49"/>
    <w:rsid w:val="00343EB8"/>
    <w:rsid w:val="00344981"/>
    <w:rsid w:val="00344C50"/>
    <w:rsid w:val="00344D09"/>
    <w:rsid w:val="00344FC6"/>
    <w:rsid w:val="00345F15"/>
    <w:rsid w:val="00346641"/>
    <w:rsid w:val="00346844"/>
    <w:rsid w:val="00346F1C"/>
    <w:rsid w:val="003472A6"/>
    <w:rsid w:val="00347831"/>
    <w:rsid w:val="00347C12"/>
    <w:rsid w:val="00350E1A"/>
    <w:rsid w:val="003513B6"/>
    <w:rsid w:val="0035212F"/>
    <w:rsid w:val="00352566"/>
    <w:rsid w:val="0035259A"/>
    <w:rsid w:val="003529B6"/>
    <w:rsid w:val="00353254"/>
    <w:rsid w:val="003532EA"/>
    <w:rsid w:val="003537E7"/>
    <w:rsid w:val="00353B39"/>
    <w:rsid w:val="003540A8"/>
    <w:rsid w:val="00355EF0"/>
    <w:rsid w:val="00356510"/>
    <w:rsid w:val="00357004"/>
    <w:rsid w:val="003579B9"/>
    <w:rsid w:val="00360020"/>
    <w:rsid w:val="003601FF"/>
    <w:rsid w:val="00361C4A"/>
    <w:rsid w:val="00362098"/>
    <w:rsid w:val="003621C5"/>
    <w:rsid w:val="0036242E"/>
    <w:rsid w:val="003630CE"/>
    <w:rsid w:val="00363A9F"/>
    <w:rsid w:val="00364212"/>
    <w:rsid w:val="003643FD"/>
    <w:rsid w:val="00364FE5"/>
    <w:rsid w:val="00365E01"/>
    <w:rsid w:val="00366318"/>
    <w:rsid w:val="003669CD"/>
    <w:rsid w:val="00366FB6"/>
    <w:rsid w:val="00367824"/>
    <w:rsid w:val="00367C8B"/>
    <w:rsid w:val="00367FE8"/>
    <w:rsid w:val="003704CA"/>
    <w:rsid w:val="00370B6D"/>
    <w:rsid w:val="00370FF5"/>
    <w:rsid w:val="003718E3"/>
    <w:rsid w:val="00372ADF"/>
    <w:rsid w:val="00372B58"/>
    <w:rsid w:val="00372D5C"/>
    <w:rsid w:val="003746DA"/>
    <w:rsid w:val="003747DF"/>
    <w:rsid w:val="00374BAA"/>
    <w:rsid w:val="00374D61"/>
    <w:rsid w:val="00374F2B"/>
    <w:rsid w:val="00375175"/>
    <w:rsid w:val="00375864"/>
    <w:rsid w:val="003760F0"/>
    <w:rsid w:val="00376269"/>
    <w:rsid w:val="00376535"/>
    <w:rsid w:val="003765F0"/>
    <w:rsid w:val="0037731E"/>
    <w:rsid w:val="00377769"/>
    <w:rsid w:val="00377D14"/>
    <w:rsid w:val="00377EB9"/>
    <w:rsid w:val="00377EF5"/>
    <w:rsid w:val="00380361"/>
    <w:rsid w:val="00380DF9"/>
    <w:rsid w:val="00381875"/>
    <w:rsid w:val="00381EA4"/>
    <w:rsid w:val="003827EC"/>
    <w:rsid w:val="00382F75"/>
    <w:rsid w:val="0038337C"/>
    <w:rsid w:val="003837CA"/>
    <w:rsid w:val="00383CE1"/>
    <w:rsid w:val="003855CC"/>
    <w:rsid w:val="00385B7F"/>
    <w:rsid w:val="00387275"/>
    <w:rsid w:val="00387287"/>
    <w:rsid w:val="003877C4"/>
    <w:rsid w:val="00387838"/>
    <w:rsid w:val="00390AB0"/>
    <w:rsid w:val="00391103"/>
    <w:rsid w:val="00392855"/>
    <w:rsid w:val="003946A5"/>
    <w:rsid w:val="00394A11"/>
    <w:rsid w:val="00395712"/>
    <w:rsid w:val="00395962"/>
    <w:rsid w:val="00395CD2"/>
    <w:rsid w:val="0039678A"/>
    <w:rsid w:val="0039678E"/>
    <w:rsid w:val="00396843"/>
    <w:rsid w:val="00396B08"/>
    <w:rsid w:val="003A0E4B"/>
    <w:rsid w:val="003A1196"/>
    <w:rsid w:val="003A164A"/>
    <w:rsid w:val="003A1724"/>
    <w:rsid w:val="003A1C6D"/>
    <w:rsid w:val="003A1C6F"/>
    <w:rsid w:val="003A1FAF"/>
    <w:rsid w:val="003A29E4"/>
    <w:rsid w:val="003A2D87"/>
    <w:rsid w:val="003A3351"/>
    <w:rsid w:val="003A3B30"/>
    <w:rsid w:val="003A3DE3"/>
    <w:rsid w:val="003A4936"/>
    <w:rsid w:val="003A5868"/>
    <w:rsid w:val="003A67DE"/>
    <w:rsid w:val="003A6977"/>
    <w:rsid w:val="003A7C33"/>
    <w:rsid w:val="003B0904"/>
    <w:rsid w:val="003B0911"/>
    <w:rsid w:val="003B0C60"/>
    <w:rsid w:val="003B10F9"/>
    <w:rsid w:val="003B158E"/>
    <w:rsid w:val="003B27E9"/>
    <w:rsid w:val="003B2FEA"/>
    <w:rsid w:val="003B38E0"/>
    <w:rsid w:val="003B3950"/>
    <w:rsid w:val="003B3D28"/>
    <w:rsid w:val="003B3F96"/>
    <w:rsid w:val="003B4D6E"/>
    <w:rsid w:val="003B4E7F"/>
    <w:rsid w:val="003B5281"/>
    <w:rsid w:val="003B5F02"/>
    <w:rsid w:val="003B6DB4"/>
    <w:rsid w:val="003B7236"/>
    <w:rsid w:val="003B746F"/>
    <w:rsid w:val="003B7D00"/>
    <w:rsid w:val="003B7E51"/>
    <w:rsid w:val="003C024F"/>
    <w:rsid w:val="003C0287"/>
    <w:rsid w:val="003C0525"/>
    <w:rsid w:val="003C0934"/>
    <w:rsid w:val="003C0ADD"/>
    <w:rsid w:val="003C10BF"/>
    <w:rsid w:val="003C1631"/>
    <w:rsid w:val="003C1ADF"/>
    <w:rsid w:val="003C20FF"/>
    <w:rsid w:val="003C30C9"/>
    <w:rsid w:val="003C354C"/>
    <w:rsid w:val="003C3E2C"/>
    <w:rsid w:val="003C44F4"/>
    <w:rsid w:val="003C4A49"/>
    <w:rsid w:val="003C551C"/>
    <w:rsid w:val="003C631B"/>
    <w:rsid w:val="003C70EB"/>
    <w:rsid w:val="003C73F1"/>
    <w:rsid w:val="003C7911"/>
    <w:rsid w:val="003C79C8"/>
    <w:rsid w:val="003C7D98"/>
    <w:rsid w:val="003C7E43"/>
    <w:rsid w:val="003D02D9"/>
    <w:rsid w:val="003D053B"/>
    <w:rsid w:val="003D0AAA"/>
    <w:rsid w:val="003D0C77"/>
    <w:rsid w:val="003D10AF"/>
    <w:rsid w:val="003D10D5"/>
    <w:rsid w:val="003D1792"/>
    <w:rsid w:val="003D1969"/>
    <w:rsid w:val="003D1D01"/>
    <w:rsid w:val="003D2046"/>
    <w:rsid w:val="003D2EF9"/>
    <w:rsid w:val="003D301B"/>
    <w:rsid w:val="003D301D"/>
    <w:rsid w:val="003D344B"/>
    <w:rsid w:val="003D3D4A"/>
    <w:rsid w:val="003D5144"/>
    <w:rsid w:val="003D6BC1"/>
    <w:rsid w:val="003D6FE0"/>
    <w:rsid w:val="003D7331"/>
    <w:rsid w:val="003D73BE"/>
    <w:rsid w:val="003D7720"/>
    <w:rsid w:val="003D7FE0"/>
    <w:rsid w:val="003E0225"/>
    <w:rsid w:val="003E05B8"/>
    <w:rsid w:val="003E0A86"/>
    <w:rsid w:val="003E1E3E"/>
    <w:rsid w:val="003E1E4A"/>
    <w:rsid w:val="003E3978"/>
    <w:rsid w:val="003E3C57"/>
    <w:rsid w:val="003E4DF2"/>
    <w:rsid w:val="003E4FFE"/>
    <w:rsid w:val="003E6007"/>
    <w:rsid w:val="003E6773"/>
    <w:rsid w:val="003E68C5"/>
    <w:rsid w:val="003E6A43"/>
    <w:rsid w:val="003E6A85"/>
    <w:rsid w:val="003E6ED8"/>
    <w:rsid w:val="003F08A3"/>
    <w:rsid w:val="003F0C2E"/>
    <w:rsid w:val="003F0DD4"/>
    <w:rsid w:val="003F0E99"/>
    <w:rsid w:val="003F1231"/>
    <w:rsid w:val="003F176E"/>
    <w:rsid w:val="003F1D64"/>
    <w:rsid w:val="003F2853"/>
    <w:rsid w:val="003F2A8B"/>
    <w:rsid w:val="003F2E1E"/>
    <w:rsid w:val="003F30C2"/>
    <w:rsid w:val="003F345D"/>
    <w:rsid w:val="003F35F3"/>
    <w:rsid w:val="003F3C32"/>
    <w:rsid w:val="003F3E14"/>
    <w:rsid w:val="003F3F1A"/>
    <w:rsid w:val="003F4342"/>
    <w:rsid w:val="003F4988"/>
    <w:rsid w:val="003F55E1"/>
    <w:rsid w:val="003F5865"/>
    <w:rsid w:val="003F603D"/>
    <w:rsid w:val="003F636C"/>
    <w:rsid w:val="003F6F0C"/>
    <w:rsid w:val="003F7CDD"/>
    <w:rsid w:val="00400898"/>
    <w:rsid w:val="0040130F"/>
    <w:rsid w:val="0040156D"/>
    <w:rsid w:val="00401625"/>
    <w:rsid w:val="00401EC3"/>
    <w:rsid w:val="00403388"/>
    <w:rsid w:val="0040436E"/>
    <w:rsid w:val="00404FFC"/>
    <w:rsid w:val="00405DF1"/>
    <w:rsid w:val="00406140"/>
    <w:rsid w:val="00406181"/>
    <w:rsid w:val="00406787"/>
    <w:rsid w:val="0041006B"/>
    <w:rsid w:val="00410219"/>
    <w:rsid w:val="00410536"/>
    <w:rsid w:val="00410D6C"/>
    <w:rsid w:val="00410EB1"/>
    <w:rsid w:val="0041108E"/>
    <w:rsid w:val="00411E30"/>
    <w:rsid w:val="00413AC6"/>
    <w:rsid w:val="004142BF"/>
    <w:rsid w:val="00414329"/>
    <w:rsid w:val="00414733"/>
    <w:rsid w:val="004150AE"/>
    <w:rsid w:val="00415E13"/>
    <w:rsid w:val="004167C4"/>
    <w:rsid w:val="00417848"/>
    <w:rsid w:val="00420694"/>
    <w:rsid w:val="00420A33"/>
    <w:rsid w:val="00420AE0"/>
    <w:rsid w:val="00420E63"/>
    <w:rsid w:val="00421623"/>
    <w:rsid w:val="0042205C"/>
    <w:rsid w:val="0042340E"/>
    <w:rsid w:val="004236AF"/>
    <w:rsid w:val="004243AB"/>
    <w:rsid w:val="00424B98"/>
    <w:rsid w:val="004260DE"/>
    <w:rsid w:val="00426B00"/>
    <w:rsid w:val="00426F59"/>
    <w:rsid w:val="00427260"/>
    <w:rsid w:val="004277B8"/>
    <w:rsid w:val="00427BB0"/>
    <w:rsid w:val="004300D3"/>
    <w:rsid w:val="0043057C"/>
    <w:rsid w:val="00430728"/>
    <w:rsid w:val="00430DD2"/>
    <w:rsid w:val="00431A1D"/>
    <w:rsid w:val="0043311A"/>
    <w:rsid w:val="00434483"/>
    <w:rsid w:val="00435572"/>
    <w:rsid w:val="00435EAC"/>
    <w:rsid w:val="00436785"/>
    <w:rsid w:val="0043682A"/>
    <w:rsid w:val="00437A86"/>
    <w:rsid w:val="00441433"/>
    <w:rsid w:val="00442037"/>
    <w:rsid w:val="004420D3"/>
    <w:rsid w:val="00442293"/>
    <w:rsid w:val="0044357F"/>
    <w:rsid w:val="00443EBA"/>
    <w:rsid w:val="00444042"/>
    <w:rsid w:val="00444819"/>
    <w:rsid w:val="00444C49"/>
    <w:rsid w:val="00445837"/>
    <w:rsid w:val="00445A0D"/>
    <w:rsid w:val="004467EE"/>
    <w:rsid w:val="004504CC"/>
    <w:rsid w:val="00451007"/>
    <w:rsid w:val="0045125F"/>
    <w:rsid w:val="004515CE"/>
    <w:rsid w:val="00451749"/>
    <w:rsid w:val="00452B55"/>
    <w:rsid w:val="00452EAA"/>
    <w:rsid w:val="004538AB"/>
    <w:rsid w:val="00453A3C"/>
    <w:rsid w:val="00453CA0"/>
    <w:rsid w:val="004541D7"/>
    <w:rsid w:val="00454A94"/>
    <w:rsid w:val="00454E82"/>
    <w:rsid w:val="0045570F"/>
    <w:rsid w:val="00455760"/>
    <w:rsid w:val="00457064"/>
    <w:rsid w:val="00457527"/>
    <w:rsid w:val="00457776"/>
    <w:rsid w:val="004578F2"/>
    <w:rsid w:val="00460113"/>
    <w:rsid w:val="004606E9"/>
    <w:rsid w:val="004623A5"/>
    <w:rsid w:val="00462578"/>
    <w:rsid w:val="00462C1E"/>
    <w:rsid w:val="00462F7D"/>
    <w:rsid w:val="0046303C"/>
    <w:rsid w:val="004631A9"/>
    <w:rsid w:val="00463217"/>
    <w:rsid w:val="00463B60"/>
    <w:rsid w:val="00463C4A"/>
    <w:rsid w:val="00463FAA"/>
    <w:rsid w:val="0046417A"/>
    <w:rsid w:val="00464DA4"/>
    <w:rsid w:val="00465052"/>
    <w:rsid w:val="004658E8"/>
    <w:rsid w:val="00465CD9"/>
    <w:rsid w:val="004673D0"/>
    <w:rsid w:val="00467545"/>
    <w:rsid w:val="004675D5"/>
    <w:rsid w:val="0047026A"/>
    <w:rsid w:val="00470331"/>
    <w:rsid w:val="004707A7"/>
    <w:rsid w:val="00471382"/>
    <w:rsid w:val="004741CF"/>
    <w:rsid w:val="00474577"/>
    <w:rsid w:val="00475096"/>
    <w:rsid w:val="004758E1"/>
    <w:rsid w:val="00475ADA"/>
    <w:rsid w:val="004765C9"/>
    <w:rsid w:val="00477675"/>
    <w:rsid w:val="00477A2A"/>
    <w:rsid w:val="00477C57"/>
    <w:rsid w:val="00477DE8"/>
    <w:rsid w:val="004800FF"/>
    <w:rsid w:val="00480E85"/>
    <w:rsid w:val="00481E12"/>
    <w:rsid w:val="00482045"/>
    <w:rsid w:val="004821C5"/>
    <w:rsid w:val="004823B5"/>
    <w:rsid w:val="00482CA9"/>
    <w:rsid w:val="00482EBD"/>
    <w:rsid w:val="00483A99"/>
    <w:rsid w:val="00483B42"/>
    <w:rsid w:val="00483D6F"/>
    <w:rsid w:val="00484ABE"/>
    <w:rsid w:val="004857C8"/>
    <w:rsid w:val="00485806"/>
    <w:rsid w:val="00485FCF"/>
    <w:rsid w:val="00486376"/>
    <w:rsid w:val="00487CE1"/>
    <w:rsid w:val="00487FD9"/>
    <w:rsid w:val="00487FEE"/>
    <w:rsid w:val="004900BC"/>
    <w:rsid w:val="004903D1"/>
    <w:rsid w:val="004904C7"/>
    <w:rsid w:val="004905DA"/>
    <w:rsid w:val="0049080D"/>
    <w:rsid w:val="004913D0"/>
    <w:rsid w:val="00491ABB"/>
    <w:rsid w:val="004922B9"/>
    <w:rsid w:val="00493505"/>
    <w:rsid w:val="004936FD"/>
    <w:rsid w:val="00493775"/>
    <w:rsid w:val="00493885"/>
    <w:rsid w:val="00493CB4"/>
    <w:rsid w:val="00493D44"/>
    <w:rsid w:val="00493F82"/>
    <w:rsid w:val="0049425D"/>
    <w:rsid w:val="0049436A"/>
    <w:rsid w:val="004946FE"/>
    <w:rsid w:val="00494CDC"/>
    <w:rsid w:val="0049536E"/>
    <w:rsid w:val="00495444"/>
    <w:rsid w:val="004965EE"/>
    <w:rsid w:val="00496AF2"/>
    <w:rsid w:val="0049770E"/>
    <w:rsid w:val="004A09FE"/>
    <w:rsid w:val="004A1156"/>
    <w:rsid w:val="004A20B1"/>
    <w:rsid w:val="004A242A"/>
    <w:rsid w:val="004A2898"/>
    <w:rsid w:val="004A3F39"/>
    <w:rsid w:val="004A5188"/>
    <w:rsid w:val="004A5339"/>
    <w:rsid w:val="004A552C"/>
    <w:rsid w:val="004A5A1D"/>
    <w:rsid w:val="004A5A80"/>
    <w:rsid w:val="004A753D"/>
    <w:rsid w:val="004A76F3"/>
    <w:rsid w:val="004B073A"/>
    <w:rsid w:val="004B165F"/>
    <w:rsid w:val="004B2455"/>
    <w:rsid w:val="004B2734"/>
    <w:rsid w:val="004B2C80"/>
    <w:rsid w:val="004B2E08"/>
    <w:rsid w:val="004B2ED6"/>
    <w:rsid w:val="004B2FC1"/>
    <w:rsid w:val="004B4445"/>
    <w:rsid w:val="004B4F33"/>
    <w:rsid w:val="004B5520"/>
    <w:rsid w:val="004B5866"/>
    <w:rsid w:val="004B59A8"/>
    <w:rsid w:val="004B6278"/>
    <w:rsid w:val="004B77D1"/>
    <w:rsid w:val="004B7BDD"/>
    <w:rsid w:val="004C0F08"/>
    <w:rsid w:val="004C110D"/>
    <w:rsid w:val="004C1767"/>
    <w:rsid w:val="004C1A29"/>
    <w:rsid w:val="004C1D09"/>
    <w:rsid w:val="004C2139"/>
    <w:rsid w:val="004C21C8"/>
    <w:rsid w:val="004C25F8"/>
    <w:rsid w:val="004C2A66"/>
    <w:rsid w:val="004C2BD6"/>
    <w:rsid w:val="004C37A6"/>
    <w:rsid w:val="004C491D"/>
    <w:rsid w:val="004C5093"/>
    <w:rsid w:val="004C521E"/>
    <w:rsid w:val="004C5D6B"/>
    <w:rsid w:val="004C616D"/>
    <w:rsid w:val="004C640A"/>
    <w:rsid w:val="004C64F3"/>
    <w:rsid w:val="004C6D9E"/>
    <w:rsid w:val="004C6DD5"/>
    <w:rsid w:val="004C7815"/>
    <w:rsid w:val="004C7B61"/>
    <w:rsid w:val="004C7CFE"/>
    <w:rsid w:val="004C7FB8"/>
    <w:rsid w:val="004D091A"/>
    <w:rsid w:val="004D10A4"/>
    <w:rsid w:val="004D127F"/>
    <w:rsid w:val="004D1429"/>
    <w:rsid w:val="004D1783"/>
    <w:rsid w:val="004D1CB0"/>
    <w:rsid w:val="004D1E17"/>
    <w:rsid w:val="004D22D4"/>
    <w:rsid w:val="004D2579"/>
    <w:rsid w:val="004D297C"/>
    <w:rsid w:val="004D3EB1"/>
    <w:rsid w:val="004D4EF6"/>
    <w:rsid w:val="004D53EB"/>
    <w:rsid w:val="004D643E"/>
    <w:rsid w:val="004D64A6"/>
    <w:rsid w:val="004D661C"/>
    <w:rsid w:val="004D6C5C"/>
    <w:rsid w:val="004D73D7"/>
    <w:rsid w:val="004D745B"/>
    <w:rsid w:val="004D7E49"/>
    <w:rsid w:val="004E0089"/>
    <w:rsid w:val="004E0234"/>
    <w:rsid w:val="004E1AED"/>
    <w:rsid w:val="004E37E7"/>
    <w:rsid w:val="004E3894"/>
    <w:rsid w:val="004E3E2D"/>
    <w:rsid w:val="004E4A0B"/>
    <w:rsid w:val="004E4D03"/>
    <w:rsid w:val="004E4FFE"/>
    <w:rsid w:val="004E50AB"/>
    <w:rsid w:val="004E50CE"/>
    <w:rsid w:val="004E572D"/>
    <w:rsid w:val="004E5E35"/>
    <w:rsid w:val="004E6200"/>
    <w:rsid w:val="004E6B32"/>
    <w:rsid w:val="004E6BA6"/>
    <w:rsid w:val="004E770F"/>
    <w:rsid w:val="004E7749"/>
    <w:rsid w:val="004F02CE"/>
    <w:rsid w:val="004F0942"/>
    <w:rsid w:val="004F099A"/>
    <w:rsid w:val="004F0FF7"/>
    <w:rsid w:val="004F13C0"/>
    <w:rsid w:val="004F1B24"/>
    <w:rsid w:val="004F1E46"/>
    <w:rsid w:val="004F2C33"/>
    <w:rsid w:val="004F3055"/>
    <w:rsid w:val="004F349F"/>
    <w:rsid w:val="004F4BF0"/>
    <w:rsid w:val="004F50FE"/>
    <w:rsid w:val="004F563C"/>
    <w:rsid w:val="004F5865"/>
    <w:rsid w:val="004F5D2F"/>
    <w:rsid w:val="004F6477"/>
    <w:rsid w:val="004F6CE1"/>
    <w:rsid w:val="004F6E03"/>
    <w:rsid w:val="004F6E4F"/>
    <w:rsid w:val="004F74DA"/>
    <w:rsid w:val="004F78AB"/>
    <w:rsid w:val="004F7EFF"/>
    <w:rsid w:val="00500D0C"/>
    <w:rsid w:val="005011C2"/>
    <w:rsid w:val="005011D2"/>
    <w:rsid w:val="0050149B"/>
    <w:rsid w:val="00501C6C"/>
    <w:rsid w:val="00502FC3"/>
    <w:rsid w:val="00503220"/>
    <w:rsid w:val="00504682"/>
    <w:rsid w:val="00506063"/>
    <w:rsid w:val="0050631C"/>
    <w:rsid w:val="00506858"/>
    <w:rsid w:val="00506A92"/>
    <w:rsid w:val="00507442"/>
    <w:rsid w:val="005074B1"/>
    <w:rsid w:val="00507A09"/>
    <w:rsid w:val="00507D4C"/>
    <w:rsid w:val="005106D2"/>
    <w:rsid w:val="00510923"/>
    <w:rsid w:val="005117FA"/>
    <w:rsid w:val="00512A2A"/>
    <w:rsid w:val="00512AFA"/>
    <w:rsid w:val="00512BBA"/>
    <w:rsid w:val="00512E9B"/>
    <w:rsid w:val="0051309C"/>
    <w:rsid w:val="00513137"/>
    <w:rsid w:val="005135DE"/>
    <w:rsid w:val="005145B1"/>
    <w:rsid w:val="00514706"/>
    <w:rsid w:val="00515BDB"/>
    <w:rsid w:val="0051608A"/>
    <w:rsid w:val="00516804"/>
    <w:rsid w:val="0051686F"/>
    <w:rsid w:val="00517F6B"/>
    <w:rsid w:val="0052050D"/>
    <w:rsid w:val="005207D6"/>
    <w:rsid w:val="00520F38"/>
    <w:rsid w:val="005217B7"/>
    <w:rsid w:val="005221EE"/>
    <w:rsid w:val="0052245F"/>
    <w:rsid w:val="005232CF"/>
    <w:rsid w:val="0052354C"/>
    <w:rsid w:val="00523EBD"/>
    <w:rsid w:val="00524588"/>
    <w:rsid w:val="00524A6F"/>
    <w:rsid w:val="005251E5"/>
    <w:rsid w:val="00525991"/>
    <w:rsid w:val="005263FD"/>
    <w:rsid w:val="00526955"/>
    <w:rsid w:val="00527121"/>
    <w:rsid w:val="00527F1C"/>
    <w:rsid w:val="0053176A"/>
    <w:rsid w:val="00531791"/>
    <w:rsid w:val="00531B00"/>
    <w:rsid w:val="00531E37"/>
    <w:rsid w:val="005327BD"/>
    <w:rsid w:val="005338AA"/>
    <w:rsid w:val="00533A94"/>
    <w:rsid w:val="00533BBE"/>
    <w:rsid w:val="005342E4"/>
    <w:rsid w:val="0053468E"/>
    <w:rsid w:val="005351E2"/>
    <w:rsid w:val="00535673"/>
    <w:rsid w:val="00536628"/>
    <w:rsid w:val="00536638"/>
    <w:rsid w:val="00536641"/>
    <w:rsid w:val="00536667"/>
    <w:rsid w:val="00536D8A"/>
    <w:rsid w:val="0053799A"/>
    <w:rsid w:val="00537F74"/>
    <w:rsid w:val="005410A7"/>
    <w:rsid w:val="0054125D"/>
    <w:rsid w:val="00541A00"/>
    <w:rsid w:val="005426F4"/>
    <w:rsid w:val="00542895"/>
    <w:rsid w:val="00542C9B"/>
    <w:rsid w:val="00543571"/>
    <w:rsid w:val="005436E0"/>
    <w:rsid w:val="00543DA3"/>
    <w:rsid w:val="0054435A"/>
    <w:rsid w:val="00544889"/>
    <w:rsid w:val="00544929"/>
    <w:rsid w:val="005449C2"/>
    <w:rsid w:val="00545C97"/>
    <w:rsid w:val="00546107"/>
    <w:rsid w:val="005462E0"/>
    <w:rsid w:val="00547091"/>
    <w:rsid w:val="00547DF4"/>
    <w:rsid w:val="005507FC"/>
    <w:rsid w:val="00551E92"/>
    <w:rsid w:val="00553F32"/>
    <w:rsid w:val="00554941"/>
    <w:rsid w:val="00555056"/>
    <w:rsid w:val="00555A9E"/>
    <w:rsid w:val="0055637E"/>
    <w:rsid w:val="00556D90"/>
    <w:rsid w:val="00560BA2"/>
    <w:rsid w:val="00560CCF"/>
    <w:rsid w:val="005612C1"/>
    <w:rsid w:val="00561D7B"/>
    <w:rsid w:val="00562478"/>
    <w:rsid w:val="0056272A"/>
    <w:rsid w:val="00562E7E"/>
    <w:rsid w:val="0056389E"/>
    <w:rsid w:val="00563C8D"/>
    <w:rsid w:val="0056523B"/>
    <w:rsid w:val="00565BB2"/>
    <w:rsid w:val="00566A2F"/>
    <w:rsid w:val="00567776"/>
    <w:rsid w:val="00567C9F"/>
    <w:rsid w:val="005704F8"/>
    <w:rsid w:val="00571033"/>
    <w:rsid w:val="00571252"/>
    <w:rsid w:val="005721F6"/>
    <w:rsid w:val="00573107"/>
    <w:rsid w:val="0057323A"/>
    <w:rsid w:val="00573260"/>
    <w:rsid w:val="0057329F"/>
    <w:rsid w:val="00573504"/>
    <w:rsid w:val="00573AC8"/>
    <w:rsid w:val="00573D9F"/>
    <w:rsid w:val="00574B92"/>
    <w:rsid w:val="005751DD"/>
    <w:rsid w:val="005752DD"/>
    <w:rsid w:val="00575509"/>
    <w:rsid w:val="00575555"/>
    <w:rsid w:val="00575F13"/>
    <w:rsid w:val="005774BF"/>
    <w:rsid w:val="00577A55"/>
    <w:rsid w:val="00577B05"/>
    <w:rsid w:val="0058002A"/>
    <w:rsid w:val="00580358"/>
    <w:rsid w:val="00581042"/>
    <w:rsid w:val="0058177D"/>
    <w:rsid w:val="00582328"/>
    <w:rsid w:val="00582A80"/>
    <w:rsid w:val="00583882"/>
    <w:rsid w:val="00583B9D"/>
    <w:rsid w:val="00584628"/>
    <w:rsid w:val="00584CA3"/>
    <w:rsid w:val="005850E8"/>
    <w:rsid w:val="005859BD"/>
    <w:rsid w:val="00585D22"/>
    <w:rsid w:val="0058607D"/>
    <w:rsid w:val="005866D3"/>
    <w:rsid w:val="00586D73"/>
    <w:rsid w:val="0058724D"/>
    <w:rsid w:val="00587B8C"/>
    <w:rsid w:val="00587E7C"/>
    <w:rsid w:val="00590146"/>
    <w:rsid w:val="00590DB8"/>
    <w:rsid w:val="00592D6E"/>
    <w:rsid w:val="00593364"/>
    <w:rsid w:val="0059379C"/>
    <w:rsid w:val="005937CF"/>
    <w:rsid w:val="00593C03"/>
    <w:rsid w:val="00593F78"/>
    <w:rsid w:val="00594595"/>
    <w:rsid w:val="0059469A"/>
    <w:rsid w:val="0059478E"/>
    <w:rsid w:val="00595498"/>
    <w:rsid w:val="005954DC"/>
    <w:rsid w:val="00595B45"/>
    <w:rsid w:val="005960A4"/>
    <w:rsid w:val="005961A4"/>
    <w:rsid w:val="00596CDC"/>
    <w:rsid w:val="0059744F"/>
    <w:rsid w:val="00597DEF"/>
    <w:rsid w:val="005A0117"/>
    <w:rsid w:val="005A0B03"/>
    <w:rsid w:val="005A0C85"/>
    <w:rsid w:val="005A1F4C"/>
    <w:rsid w:val="005A22DF"/>
    <w:rsid w:val="005A29C3"/>
    <w:rsid w:val="005A2BC5"/>
    <w:rsid w:val="005A2CA3"/>
    <w:rsid w:val="005A2F6A"/>
    <w:rsid w:val="005A3800"/>
    <w:rsid w:val="005A3E3D"/>
    <w:rsid w:val="005A4679"/>
    <w:rsid w:val="005A4B04"/>
    <w:rsid w:val="005A5D8C"/>
    <w:rsid w:val="005B0EF7"/>
    <w:rsid w:val="005B1574"/>
    <w:rsid w:val="005B1D48"/>
    <w:rsid w:val="005B24C5"/>
    <w:rsid w:val="005B2613"/>
    <w:rsid w:val="005B2790"/>
    <w:rsid w:val="005B403F"/>
    <w:rsid w:val="005B52AF"/>
    <w:rsid w:val="005B6C10"/>
    <w:rsid w:val="005B7688"/>
    <w:rsid w:val="005B7BDC"/>
    <w:rsid w:val="005B7EB3"/>
    <w:rsid w:val="005C053C"/>
    <w:rsid w:val="005C0709"/>
    <w:rsid w:val="005C1326"/>
    <w:rsid w:val="005C1C9B"/>
    <w:rsid w:val="005C1DD0"/>
    <w:rsid w:val="005C3806"/>
    <w:rsid w:val="005C3D05"/>
    <w:rsid w:val="005C3FF9"/>
    <w:rsid w:val="005C41DA"/>
    <w:rsid w:val="005C4619"/>
    <w:rsid w:val="005C4E66"/>
    <w:rsid w:val="005C581E"/>
    <w:rsid w:val="005C5CDD"/>
    <w:rsid w:val="005C5D86"/>
    <w:rsid w:val="005C6435"/>
    <w:rsid w:val="005C6579"/>
    <w:rsid w:val="005C672A"/>
    <w:rsid w:val="005C6D45"/>
    <w:rsid w:val="005C733D"/>
    <w:rsid w:val="005C7CAE"/>
    <w:rsid w:val="005C7E62"/>
    <w:rsid w:val="005D0EC5"/>
    <w:rsid w:val="005D1887"/>
    <w:rsid w:val="005D24D2"/>
    <w:rsid w:val="005D2A56"/>
    <w:rsid w:val="005D2F25"/>
    <w:rsid w:val="005D349A"/>
    <w:rsid w:val="005D3EE7"/>
    <w:rsid w:val="005D3F33"/>
    <w:rsid w:val="005D45C1"/>
    <w:rsid w:val="005D5257"/>
    <w:rsid w:val="005D5707"/>
    <w:rsid w:val="005D68D0"/>
    <w:rsid w:val="005D7559"/>
    <w:rsid w:val="005D761E"/>
    <w:rsid w:val="005D7E79"/>
    <w:rsid w:val="005E0CC5"/>
    <w:rsid w:val="005E11CC"/>
    <w:rsid w:val="005E1E6F"/>
    <w:rsid w:val="005E1FB5"/>
    <w:rsid w:val="005E2ADF"/>
    <w:rsid w:val="005E4028"/>
    <w:rsid w:val="005E451B"/>
    <w:rsid w:val="005E5830"/>
    <w:rsid w:val="005E59B8"/>
    <w:rsid w:val="005E6938"/>
    <w:rsid w:val="005E6F4E"/>
    <w:rsid w:val="005E755B"/>
    <w:rsid w:val="005E7A8B"/>
    <w:rsid w:val="005F0B1C"/>
    <w:rsid w:val="005F1227"/>
    <w:rsid w:val="005F1242"/>
    <w:rsid w:val="005F1A1A"/>
    <w:rsid w:val="005F1F53"/>
    <w:rsid w:val="005F2666"/>
    <w:rsid w:val="005F2F47"/>
    <w:rsid w:val="005F2F93"/>
    <w:rsid w:val="005F3251"/>
    <w:rsid w:val="005F344E"/>
    <w:rsid w:val="005F392C"/>
    <w:rsid w:val="005F3B36"/>
    <w:rsid w:val="005F3E2E"/>
    <w:rsid w:val="005F3F37"/>
    <w:rsid w:val="005F4036"/>
    <w:rsid w:val="005F435B"/>
    <w:rsid w:val="005F4E64"/>
    <w:rsid w:val="005F4EE6"/>
    <w:rsid w:val="005F5EB6"/>
    <w:rsid w:val="005F61A8"/>
    <w:rsid w:val="005F66BB"/>
    <w:rsid w:val="005F6B9C"/>
    <w:rsid w:val="005F7238"/>
    <w:rsid w:val="005F72A7"/>
    <w:rsid w:val="006019B0"/>
    <w:rsid w:val="00603567"/>
    <w:rsid w:val="00603951"/>
    <w:rsid w:val="00603A4C"/>
    <w:rsid w:val="00604034"/>
    <w:rsid w:val="00604535"/>
    <w:rsid w:val="00605239"/>
    <w:rsid w:val="00605CC5"/>
    <w:rsid w:val="00605F5E"/>
    <w:rsid w:val="00606FD3"/>
    <w:rsid w:val="006071EF"/>
    <w:rsid w:val="00607295"/>
    <w:rsid w:val="0061000A"/>
    <w:rsid w:val="0061035E"/>
    <w:rsid w:val="00611532"/>
    <w:rsid w:val="006119FE"/>
    <w:rsid w:val="0061269F"/>
    <w:rsid w:val="00613277"/>
    <w:rsid w:val="00614155"/>
    <w:rsid w:val="00614356"/>
    <w:rsid w:val="00614AAF"/>
    <w:rsid w:val="006152F5"/>
    <w:rsid w:val="006162E7"/>
    <w:rsid w:val="006168DB"/>
    <w:rsid w:val="00616D2C"/>
    <w:rsid w:val="006170A7"/>
    <w:rsid w:val="00617436"/>
    <w:rsid w:val="0061759E"/>
    <w:rsid w:val="00617D22"/>
    <w:rsid w:val="0062009E"/>
    <w:rsid w:val="00620443"/>
    <w:rsid w:val="00620529"/>
    <w:rsid w:val="0062088C"/>
    <w:rsid w:val="0062091E"/>
    <w:rsid w:val="00620B95"/>
    <w:rsid w:val="006210B6"/>
    <w:rsid w:val="0062166C"/>
    <w:rsid w:val="006222CE"/>
    <w:rsid w:val="00622424"/>
    <w:rsid w:val="0062248A"/>
    <w:rsid w:val="006224E4"/>
    <w:rsid w:val="00622ECB"/>
    <w:rsid w:val="0062376E"/>
    <w:rsid w:val="00623E98"/>
    <w:rsid w:val="006244E8"/>
    <w:rsid w:val="00624C80"/>
    <w:rsid w:val="00624F1E"/>
    <w:rsid w:val="00625040"/>
    <w:rsid w:val="00625C6F"/>
    <w:rsid w:val="006262B1"/>
    <w:rsid w:val="006264A2"/>
    <w:rsid w:val="00626DCA"/>
    <w:rsid w:val="0062788B"/>
    <w:rsid w:val="00630186"/>
    <w:rsid w:val="006318B0"/>
    <w:rsid w:val="00632156"/>
    <w:rsid w:val="00632272"/>
    <w:rsid w:val="00632CC5"/>
    <w:rsid w:val="006334D9"/>
    <w:rsid w:val="006335E6"/>
    <w:rsid w:val="00633663"/>
    <w:rsid w:val="00633724"/>
    <w:rsid w:val="00633A5F"/>
    <w:rsid w:val="00636F0F"/>
    <w:rsid w:val="006376F7"/>
    <w:rsid w:val="00637AD8"/>
    <w:rsid w:val="006401C4"/>
    <w:rsid w:val="006406C8"/>
    <w:rsid w:val="00641389"/>
    <w:rsid w:val="006416AB"/>
    <w:rsid w:val="00642C3C"/>
    <w:rsid w:val="0064333A"/>
    <w:rsid w:val="0064440E"/>
    <w:rsid w:val="00645704"/>
    <w:rsid w:val="00645D8C"/>
    <w:rsid w:val="0064640F"/>
    <w:rsid w:val="00646D7F"/>
    <w:rsid w:val="00646E26"/>
    <w:rsid w:val="006474D3"/>
    <w:rsid w:val="006474EB"/>
    <w:rsid w:val="00650725"/>
    <w:rsid w:val="006507F3"/>
    <w:rsid w:val="006511EF"/>
    <w:rsid w:val="00652434"/>
    <w:rsid w:val="00652AAE"/>
    <w:rsid w:val="00652C4C"/>
    <w:rsid w:val="006532D1"/>
    <w:rsid w:val="0065381B"/>
    <w:rsid w:val="00653870"/>
    <w:rsid w:val="00653D2F"/>
    <w:rsid w:val="00654C78"/>
    <w:rsid w:val="00654CCB"/>
    <w:rsid w:val="00655062"/>
    <w:rsid w:val="00655935"/>
    <w:rsid w:val="00655BFD"/>
    <w:rsid w:val="00656843"/>
    <w:rsid w:val="00656BBD"/>
    <w:rsid w:val="006578BA"/>
    <w:rsid w:val="00660489"/>
    <w:rsid w:val="00660B6B"/>
    <w:rsid w:val="00660E17"/>
    <w:rsid w:val="00661489"/>
    <w:rsid w:val="006619D2"/>
    <w:rsid w:val="00661BBB"/>
    <w:rsid w:val="00661DF1"/>
    <w:rsid w:val="0066225B"/>
    <w:rsid w:val="006628A6"/>
    <w:rsid w:val="00662D11"/>
    <w:rsid w:val="00663858"/>
    <w:rsid w:val="0066439A"/>
    <w:rsid w:val="00664E11"/>
    <w:rsid w:val="00665286"/>
    <w:rsid w:val="006653F2"/>
    <w:rsid w:val="00665E43"/>
    <w:rsid w:val="00666A31"/>
    <w:rsid w:val="00667C3E"/>
    <w:rsid w:val="00667F41"/>
    <w:rsid w:val="006700A5"/>
    <w:rsid w:val="0067011D"/>
    <w:rsid w:val="0067017D"/>
    <w:rsid w:val="006709B0"/>
    <w:rsid w:val="00670B4A"/>
    <w:rsid w:val="00671343"/>
    <w:rsid w:val="00672271"/>
    <w:rsid w:val="006722BB"/>
    <w:rsid w:val="006723E8"/>
    <w:rsid w:val="00672BC5"/>
    <w:rsid w:val="00672FFB"/>
    <w:rsid w:val="006736E0"/>
    <w:rsid w:val="00673810"/>
    <w:rsid w:val="00673B81"/>
    <w:rsid w:val="0067489D"/>
    <w:rsid w:val="00675FED"/>
    <w:rsid w:val="006761DC"/>
    <w:rsid w:val="006765C2"/>
    <w:rsid w:val="0068092E"/>
    <w:rsid w:val="00680B81"/>
    <w:rsid w:val="0068120E"/>
    <w:rsid w:val="00681569"/>
    <w:rsid w:val="00681D23"/>
    <w:rsid w:val="006839E3"/>
    <w:rsid w:val="006840F2"/>
    <w:rsid w:val="0068410B"/>
    <w:rsid w:val="00684200"/>
    <w:rsid w:val="00684E44"/>
    <w:rsid w:val="00686788"/>
    <w:rsid w:val="00686B76"/>
    <w:rsid w:val="006873BD"/>
    <w:rsid w:val="0068784D"/>
    <w:rsid w:val="00690CC1"/>
    <w:rsid w:val="0069103C"/>
    <w:rsid w:val="00691514"/>
    <w:rsid w:val="0069181E"/>
    <w:rsid w:val="006925DF"/>
    <w:rsid w:val="00692AA6"/>
    <w:rsid w:val="006933D7"/>
    <w:rsid w:val="00693478"/>
    <w:rsid w:val="00693BE1"/>
    <w:rsid w:val="006946B2"/>
    <w:rsid w:val="0069608B"/>
    <w:rsid w:val="006961C4"/>
    <w:rsid w:val="00696AF6"/>
    <w:rsid w:val="00696D75"/>
    <w:rsid w:val="0069725E"/>
    <w:rsid w:val="006972F5"/>
    <w:rsid w:val="00697FBA"/>
    <w:rsid w:val="006A0082"/>
    <w:rsid w:val="006A1809"/>
    <w:rsid w:val="006A2C83"/>
    <w:rsid w:val="006A2D99"/>
    <w:rsid w:val="006A3664"/>
    <w:rsid w:val="006A3B8F"/>
    <w:rsid w:val="006A3CBF"/>
    <w:rsid w:val="006A4DB3"/>
    <w:rsid w:val="006A56EE"/>
    <w:rsid w:val="006A5FEA"/>
    <w:rsid w:val="006A690A"/>
    <w:rsid w:val="006A6DCE"/>
    <w:rsid w:val="006A740D"/>
    <w:rsid w:val="006B11EE"/>
    <w:rsid w:val="006B1208"/>
    <w:rsid w:val="006B29E6"/>
    <w:rsid w:val="006B2DD8"/>
    <w:rsid w:val="006B2DF5"/>
    <w:rsid w:val="006B3836"/>
    <w:rsid w:val="006B3ED8"/>
    <w:rsid w:val="006B3FE0"/>
    <w:rsid w:val="006B4474"/>
    <w:rsid w:val="006B4A0A"/>
    <w:rsid w:val="006B4AC1"/>
    <w:rsid w:val="006B5FA7"/>
    <w:rsid w:val="006B66BD"/>
    <w:rsid w:val="006B6D01"/>
    <w:rsid w:val="006B6F7E"/>
    <w:rsid w:val="006B70CA"/>
    <w:rsid w:val="006B7DBA"/>
    <w:rsid w:val="006C0114"/>
    <w:rsid w:val="006C0A3F"/>
    <w:rsid w:val="006C19E3"/>
    <w:rsid w:val="006C1AC0"/>
    <w:rsid w:val="006C1E0B"/>
    <w:rsid w:val="006C20B1"/>
    <w:rsid w:val="006C2AE1"/>
    <w:rsid w:val="006C2D99"/>
    <w:rsid w:val="006C2F2E"/>
    <w:rsid w:val="006C3A88"/>
    <w:rsid w:val="006C3BC7"/>
    <w:rsid w:val="006C3DB4"/>
    <w:rsid w:val="006C5312"/>
    <w:rsid w:val="006C56D9"/>
    <w:rsid w:val="006C5869"/>
    <w:rsid w:val="006C60CD"/>
    <w:rsid w:val="006C6278"/>
    <w:rsid w:val="006C6A69"/>
    <w:rsid w:val="006C6AF7"/>
    <w:rsid w:val="006C6FDB"/>
    <w:rsid w:val="006C7985"/>
    <w:rsid w:val="006C7BBE"/>
    <w:rsid w:val="006C7F0A"/>
    <w:rsid w:val="006C7FE3"/>
    <w:rsid w:val="006D0D0C"/>
    <w:rsid w:val="006D0E0B"/>
    <w:rsid w:val="006D14CF"/>
    <w:rsid w:val="006D3019"/>
    <w:rsid w:val="006D30AC"/>
    <w:rsid w:val="006D3684"/>
    <w:rsid w:val="006D39C0"/>
    <w:rsid w:val="006D481F"/>
    <w:rsid w:val="006D4D0C"/>
    <w:rsid w:val="006D5044"/>
    <w:rsid w:val="006D514D"/>
    <w:rsid w:val="006D5625"/>
    <w:rsid w:val="006D67DE"/>
    <w:rsid w:val="006D6DA4"/>
    <w:rsid w:val="006D7257"/>
    <w:rsid w:val="006D760F"/>
    <w:rsid w:val="006D7744"/>
    <w:rsid w:val="006D7E8E"/>
    <w:rsid w:val="006D7F03"/>
    <w:rsid w:val="006E01BA"/>
    <w:rsid w:val="006E0B0E"/>
    <w:rsid w:val="006E17F5"/>
    <w:rsid w:val="006E2056"/>
    <w:rsid w:val="006E2610"/>
    <w:rsid w:val="006E2713"/>
    <w:rsid w:val="006E2C92"/>
    <w:rsid w:val="006E35AC"/>
    <w:rsid w:val="006E3A8A"/>
    <w:rsid w:val="006E4179"/>
    <w:rsid w:val="006E4E9B"/>
    <w:rsid w:val="006E4EEB"/>
    <w:rsid w:val="006E565C"/>
    <w:rsid w:val="006E57FD"/>
    <w:rsid w:val="006E68C6"/>
    <w:rsid w:val="006E763B"/>
    <w:rsid w:val="006E779F"/>
    <w:rsid w:val="006E7932"/>
    <w:rsid w:val="006E7991"/>
    <w:rsid w:val="006E7C28"/>
    <w:rsid w:val="006F03FB"/>
    <w:rsid w:val="006F1793"/>
    <w:rsid w:val="006F1877"/>
    <w:rsid w:val="006F330E"/>
    <w:rsid w:val="006F34AF"/>
    <w:rsid w:val="006F3947"/>
    <w:rsid w:val="006F39E5"/>
    <w:rsid w:val="006F4E52"/>
    <w:rsid w:val="006F56A5"/>
    <w:rsid w:val="006F5F23"/>
    <w:rsid w:val="006F6507"/>
    <w:rsid w:val="006F6ABE"/>
    <w:rsid w:val="006F7299"/>
    <w:rsid w:val="00701492"/>
    <w:rsid w:val="0070173F"/>
    <w:rsid w:val="00702E00"/>
    <w:rsid w:val="00703FD7"/>
    <w:rsid w:val="007044FE"/>
    <w:rsid w:val="00704BAE"/>
    <w:rsid w:val="00704BBD"/>
    <w:rsid w:val="00704BFA"/>
    <w:rsid w:val="00705424"/>
    <w:rsid w:val="00705CE9"/>
    <w:rsid w:val="007065F1"/>
    <w:rsid w:val="0070674B"/>
    <w:rsid w:val="007067D4"/>
    <w:rsid w:val="00706917"/>
    <w:rsid w:val="00706C0D"/>
    <w:rsid w:val="00706F78"/>
    <w:rsid w:val="00707EEF"/>
    <w:rsid w:val="00710246"/>
    <w:rsid w:val="00710647"/>
    <w:rsid w:val="00710A26"/>
    <w:rsid w:val="00710EC0"/>
    <w:rsid w:val="00711710"/>
    <w:rsid w:val="00711BA2"/>
    <w:rsid w:val="00712FD4"/>
    <w:rsid w:val="00713C39"/>
    <w:rsid w:val="00714901"/>
    <w:rsid w:val="00714D0F"/>
    <w:rsid w:val="00715313"/>
    <w:rsid w:val="00715B73"/>
    <w:rsid w:val="00716E31"/>
    <w:rsid w:val="00717AEB"/>
    <w:rsid w:val="00720C0B"/>
    <w:rsid w:val="007211CB"/>
    <w:rsid w:val="0072143C"/>
    <w:rsid w:val="00721CBC"/>
    <w:rsid w:val="00721D20"/>
    <w:rsid w:val="00721FF4"/>
    <w:rsid w:val="007225CF"/>
    <w:rsid w:val="00722765"/>
    <w:rsid w:val="00722840"/>
    <w:rsid w:val="007231D6"/>
    <w:rsid w:val="00723749"/>
    <w:rsid w:val="00723994"/>
    <w:rsid w:val="0072496E"/>
    <w:rsid w:val="00725294"/>
    <w:rsid w:val="0072593C"/>
    <w:rsid w:val="00725B26"/>
    <w:rsid w:val="00726B35"/>
    <w:rsid w:val="00726B7C"/>
    <w:rsid w:val="00726E5C"/>
    <w:rsid w:val="00726F2A"/>
    <w:rsid w:val="00726FD3"/>
    <w:rsid w:val="00727685"/>
    <w:rsid w:val="0073095B"/>
    <w:rsid w:val="00731699"/>
    <w:rsid w:val="00732631"/>
    <w:rsid w:val="00732B2C"/>
    <w:rsid w:val="007331D6"/>
    <w:rsid w:val="00733289"/>
    <w:rsid w:val="00733979"/>
    <w:rsid w:val="00733BC5"/>
    <w:rsid w:val="00733FFB"/>
    <w:rsid w:val="007340D7"/>
    <w:rsid w:val="00735310"/>
    <w:rsid w:val="0073557F"/>
    <w:rsid w:val="00735E87"/>
    <w:rsid w:val="00736131"/>
    <w:rsid w:val="0073638A"/>
    <w:rsid w:val="007363E1"/>
    <w:rsid w:val="007369F1"/>
    <w:rsid w:val="00737BA3"/>
    <w:rsid w:val="00737BA8"/>
    <w:rsid w:val="00740B59"/>
    <w:rsid w:val="007413A8"/>
    <w:rsid w:val="0074210B"/>
    <w:rsid w:val="00742A5F"/>
    <w:rsid w:val="007432C6"/>
    <w:rsid w:val="0074350B"/>
    <w:rsid w:val="00744150"/>
    <w:rsid w:val="00744900"/>
    <w:rsid w:val="00744BA2"/>
    <w:rsid w:val="0074678E"/>
    <w:rsid w:val="007472C1"/>
    <w:rsid w:val="00747804"/>
    <w:rsid w:val="007478F4"/>
    <w:rsid w:val="00747A24"/>
    <w:rsid w:val="0075000F"/>
    <w:rsid w:val="007503EB"/>
    <w:rsid w:val="007510DD"/>
    <w:rsid w:val="00751135"/>
    <w:rsid w:val="007512D1"/>
    <w:rsid w:val="007516B6"/>
    <w:rsid w:val="0075194F"/>
    <w:rsid w:val="00753027"/>
    <w:rsid w:val="00753187"/>
    <w:rsid w:val="00753358"/>
    <w:rsid w:val="007536E5"/>
    <w:rsid w:val="00754556"/>
    <w:rsid w:val="00754DA1"/>
    <w:rsid w:val="00754FC2"/>
    <w:rsid w:val="00754FE6"/>
    <w:rsid w:val="0075512B"/>
    <w:rsid w:val="007551E1"/>
    <w:rsid w:val="00755B27"/>
    <w:rsid w:val="00755CE7"/>
    <w:rsid w:val="00755DF0"/>
    <w:rsid w:val="00756702"/>
    <w:rsid w:val="00756F77"/>
    <w:rsid w:val="00757A8A"/>
    <w:rsid w:val="00757BD9"/>
    <w:rsid w:val="00757CEB"/>
    <w:rsid w:val="00760783"/>
    <w:rsid w:val="00760A90"/>
    <w:rsid w:val="00760B42"/>
    <w:rsid w:val="00760C79"/>
    <w:rsid w:val="00762518"/>
    <w:rsid w:val="007625F1"/>
    <w:rsid w:val="00763121"/>
    <w:rsid w:val="0076369A"/>
    <w:rsid w:val="00763826"/>
    <w:rsid w:val="00763972"/>
    <w:rsid w:val="00763998"/>
    <w:rsid w:val="00763AF3"/>
    <w:rsid w:val="00764475"/>
    <w:rsid w:val="00764DFB"/>
    <w:rsid w:val="0076543D"/>
    <w:rsid w:val="00765508"/>
    <w:rsid w:val="00765B49"/>
    <w:rsid w:val="00766959"/>
    <w:rsid w:val="00766A54"/>
    <w:rsid w:val="007672D0"/>
    <w:rsid w:val="00767684"/>
    <w:rsid w:val="00770306"/>
    <w:rsid w:val="00771612"/>
    <w:rsid w:val="007719EF"/>
    <w:rsid w:val="00772325"/>
    <w:rsid w:val="00773D16"/>
    <w:rsid w:val="00773D2D"/>
    <w:rsid w:val="00774146"/>
    <w:rsid w:val="007743B6"/>
    <w:rsid w:val="00774BF5"/>
    <w:rsid w:val="007756DB"/>
    <w:rsid w:val="007763DF"/>
    <w:rsid w:val="0077668E"/>
    <w:rsid w:val="00776A3E"/>
    <w:rsid w:val="00780322"/>
    <w:rsid w:val="00780E86"/>
    <w:rsid w:val="00780EC7"/>
    <w:rsid w:val="00780FD5"/>
    <w:rsid w:val="00781902"/>
    <w:rsid w:val="007822AE"/>
    <w:rsid w:val="007827DF"/>
    <w:rsid w:val="0078315B"/>
    <w:rsid w:val="007839D5"/>
    <w:rsid w:val="00783A65"/>
    <w:rsid w:val="00783E92"/>
    <w:rsid w:val="00784A2F"/>
    <w:rsid w:val="00784B8C"/>
    <w:rsid w:val="007855BB"/>
    <w:rsid w:val="00785FF8"/>
    <w:rsid w:val="0078619A"/>
    <w:rsid w:val="007875AF"/>
    <w:rsid w:val="007879AA"/>
    <w:rsid w:val="00787E40"/>
    <w:rsid w:val="0079010D"/>
    <w:rsid w:val="0079040A"/>
    <w:rsid w:val="00790CEC"/>
    <w:rsid w:val="00792095"/>
    <w:rsid w:val="0079244E"/>
    <w:rsid w:val="007931DC"/>
    <w:rsid w:val="0079320D"/>
    <w:rsid w:val="00793E4C"/>
    <w:rsid w:val="007944D3"/>
    <w:rsid w:val="00794BB3"/>
    <w:rsid w:val="00794F27"/>
    <w:rsid w:val="00795877"/>
    <w:rsid w:val="007958E1"/>
    <w:rsid w:val="007962A8"/>
    <w:rsid w:val="007A0970"/>
    <w:rsid w:val="007A1339"/>
    <w:rsid w:val="007A1390"/>
    <w:rsid w:val="007A149E"/>
    <w:rsid w:val="007A170A"/>
    <w:rsid w:val="007A25F6"/>
    <w:rsid w:val="007A2AFC"/>
    <w:rsid w:val="007A2D09"/>
    <w:rsid w:val="007A3453"/>
    <w:rsid w:val="007A439F"/>
    <w:rsid w:val="007A611D"/>
    <w:rsid w:val="007A67E5"/>
    <w:rsid w:val="007A6851"/>
    <w:rsid w:val="007A6924"/>
    <w:rsid w:val="007A69E0"/>
    <w:rsid w:val="007A6BCE"/>
    <w:rsid w:val="007B087B"/>
    <w:rsid w:val="007B0C32"/>
    <w:rsid w:val="007B127D"/>
    <w:rsid w:val="007B2683"/>
    <w:rsid w:val="007B26B0"/>
    <w:rsid w:val="007B272B"/>
    <w:rsid w:val="007B3524"/>
    <w:rsid w:val="007B3592"/>
    <w:rsid w:val="007B474B"/>
    <w:rsid w:val="007B4891"/>
    <w:rsid w:val="007B576A"/>
    <w:rsid w:val="007B5A39"/>
    <w:rsid w:val="007B5B2C"/>
    <w:rsid w:val="007B69D1"/>
    <w:rsid w:val="007B6A51"/>
    <w:rsid w:val="007B6F83"/>
    <w:rsid w:val="007B7D9A"/>
    <w:rsid w:val="007C04EF"/>
    <w:rsid w:val="007C1113"/>
    <w:rsid w:val="007C1432"/>
    <w:rsid w:val="007C1435"/>
    <w:rsid w:val="007C1A0F"/>
    <w:rsid w:val="007C2ADB"/>
    <w:rsid w:val="007C2B07"/>
    <w:rsid w:val="007C3088"/>
    <w:rsid w:val="007C4124"/>
    <w:rsid w:val="007C53F6"/>
    <w:rsid w:val="007C54AE"/>
    <w:rsid w:val="007C562D"/>
    <w:rsid w:val="007C5870"/>
    <w:rsid w:val="007C5C0B"/>
    <w:rsid w:val="007C684E"/>
    <w:rsid w:val="007C6CEB"/>
    <w:rsid w:val="007C7242"/>
    <w:rsid w:val="007C7E64"/>
    <w:rsid w:val="007D0E32"/>
    <w:rsid w:val="007D134F"/>
    <w:rsid w:val="007D1E36"/>
    <w:rsid w:val="007D20A3"/>
    <w:rsid w:val="007D25ED"/>
    <w:rsid w:val="007D296F"/>
    <w:rsid w:val="007D32C2"/>
    <w:rsid w:val="007D34D4"/>
    <w:rsid w:val="007D3BE3"/>
    <w:rsid w:val="007D40F6"/>
    <w:rsid w:val="007D5EF3"/>
    <w:rsid w:val="007D6032"/>
    <w:rsid w:val="007D641B"/>
    <w:rsid w:val="007D6D73"/>
    <w:rsid w:val="007D7C56"/>
    <w:rsid w:val="007E0368"/>
    <w:rsid w:val="007E0A9C"/>
    <w:rsid w:val="007E0DCD"/>
    <w:rsid w:val="007E17F4"/>
    <w:rsid w:val="007E1FC0"/>
    <w:rsid w:val="007E2374"/>
    <w:rsid w:val="007E3465"/>
    <w:rsid w:val="007E34D3"/>
    <w:rsid w:val="007E3625"/>
    <w:rsid w:val="007E36E9"/>
    <w:rsid w:val="007E377B"/>
    <w:rsid w:val="007E47EC"/>
    <w:rsid w:val="007E79E5"/>
    <w:rsid w:val="007F0B48"/>
    <w:rsid w:val="007F10D7"/>
    <w:rsid w:val="007F200D"/>
    <w:rsid w:val="007F22DE"/>
    <w:rsid w:val="007F2A60"/>
    <w:rsid w:val="007F3096"/>
    <w:rsid w:val="007F37C1"/>
    <w:rsid w:val="007F541B"/>
    <w:rsid w:val="007F5602"/>
    <w:rsid w:val="007F5AF5"/>
    <w:rsid w:val="007F6205"/>
    <w:rsid w:val="007F69DD"/>
    <w:rsid w:val="007F732C"/>
    <w:rsid w:val="007F75EA"/>
    <w:rsid w:val="00800215"/>
    <w:rsid w:val="0080036A"/>
    <w:rsid w:val="00800B4F"/>
    <w:rsid w:val="00800EEB"/>
    <w:rsid w:val="0080179F"/>
    <w:rsid w:val="00801991"/>
    <w:rsid w:val="00802167"/>
    <w:rsid w:val="0080277E"/>
    <w:rsid w:val="008030F5"/>
    <w:rsid w:val="00803927"/>
    <w:rsid w:val="00804329"/>
    <w:rsid w:val="00804D78"/>
    <w:rsid w:val="008054D9"/>
    <w:rsid w:val="008054E6"/>
    <w:rsid w:val="008059D1"/>
    <w:rsid w:val="00805CEA"/>
    <w:rsid w:val="00806276"/>
    <w:rsid w:val="00806B2A"/>
    <w:rsid w:val="00806D0C"/>
    <w:rsid w:val="008070C0"/>
    <w:rsid w:val="008079A6"/>
    <w:rsid w:val="00811F4B"/>
    <w:rsid w:val="008124A4"/>
    <w:rsid w:val="00812C44"/>
    <w:rsid w:val="00812FF6"/>
    <w:rsid w:val="0081404B"/>
    <w:rsid w:val="00815717"/>
    <w:rsid w:val="00815BF7"/>
    <w:rsid w:val="00816139"/>
    <w:rsid w:val="008174A2"/>
    <w:rsid w:val="00817C94"/>
    <w:rsid w:val="00817F9C"/>
    <w:rsid w:val="0082147B"/>
    <w:rsid w:val="00821B8E"/>
    <w:rsid w:val="00821BD8"/>
    <w:rsid w:val="00821C4C"/>
    <w:rsid w:val="0082336F"/>
    <w:rsid w:val="008233B1"/>
    <w:rsid w:val="008237CD"/>
    <w:rsid w:val="00823ADE"/>
    <w:rsid w:val="00823AE9"/>
    <w:rsid w:val="00823EAA"/>
    <w:rsid w:val="008242E4"/>
    <w:rsid w:val="00824382"/>
    <w:rsid w:val="0082458A"/>
    <w:rsid w:val="00824636"/>
    <w:rsid w:val="00826514"/>
    <w:rsid w:val="00826C8C"/>
    <w:rsid w:val="00826FEE"/>
    <w:rsid w:val="008270E7"/>
    <w:rsid w:val="00827679"/>
    <w:rsid w:val="00827F59"/>
    <w:rsid w:val="008301C2"/>
    <w:rsid w:val="0083049D"/>
    <w:rsid w:val="008315E2"/>
    <w:rsid w:val="0083207E"/>
    <w:rsid w:val="008323DB"/>
    <w:rsid w:val="008324D4"/>
    <w:rsid w:val="0083281F"/>
    <w:rsid w:val="00832B6B"/>
    <w:rsid w:val="00832C29"/>
    <w:rsid w:val="00833318"/>
    <w:rsid w:val="0083333B"/>
    <w:rsid w:val="00834B5E"/>
    <w:rsid w:val="00834FEA"/>
    <w:rsid w:val="008359CB"/>
    <w:rsid w:val="00835EBF"/>
    <w:rsid w:val="008367C4"/>
    <w:rsid w:val="00836B49"/>
    <w:rsid w:val="00836DA6"/>
    <w:rsid w:val="008375F2"/>
    <w:rsid w:val="00837A22"/>
    <w:rsid w:val="00840AF0"/>
    <w:rsid w:val="00840D5A"/>
    <w:rsid w:val="00841635"/>
    <w:rsid w:val="00841C62"/>
    <w:rsid w:val="00841DCE"/>
    <w:rsid w:val="008422AE"/>
    <w:rsid w:val="00842B03"/>
    <w:rsid w:val="00842C22"/>
    <w:rsid w:val="00844B0F"/>
    <w:rsid w:val="00844EDC"/>
    <w:rsid w:val="00844F6B"/>
    <w:rsid w:val="008450CE"/>
    <w:rsid w:val="0084552F"/>
    <w:rsid w:val="00846E05"/>
    <w:rsid w:val="00850422"/>
    <w:rsid w:val="0085055E"/>
    <w:rsid w:val="008517A2"/>
    <w:rsid w:val="00851FC1"/>
    <w:rsid w:val="00852ABD"/>
    <w:rsid w:val="0085308D"/>
    <w:rsid w:val="0085312A"/>
    <w:rsid w:val="00853C5A"/>
    <w:rsid w:val="00854212"/>
    <w:rsid w:val="0085444A"/>
    <w:rsid w:val="008550DA"/>
    <w:rsid w:val="00856742"/>
    <w:rsid w:val="00856CCC"/>
    <w:rsid w:val="00857357"/>
    <w:rsid w:val="008577B6"/>
    <w:rsid w:val="00857D60"/>
    <w:rsid w:val="008606CC"/>
    <w:rsid w:val="008614E4"/>
    <w:rsid w:val="00861E7A"/>
    <w:rsid w:val="0086229A"/>
    <w:rsid w:val="008627AE"/>
    <w:rsid w:val="00862D8C"/>
    <w:rsid w:val="00863068"/>
    <w:rsid w:val="0086378C"/>
    <w:rsid w:val="008647CC"/>
    <w:rsid w:val="00864BC9"/>
    <w:rsid w:val="00864F4F"/>
    <w:rsid w:val="00865BA4"/>
    <w:rsid w:val="00865C89"/>
    <w:rsid w:val="0086693B"/>
    <w:rsid w:val="00866995"/>
    <w:rsid w:val="00867BBE"/>
    <w:rsid w:val="00867DB3"/>
    <w:rsid w:val="00870CDB"/>
    <w:rsid w:val="00871337"/>
    <w:rsid w:val="00871630"/>
    <w:rsid w:val="008719A3"/>
    <w:rsid w:val="00871CA1"/>
    <w:rsid w:val="00871FE6"/>
    <w:rsid w:val="00872F3C"/>
    <w:rsid w:val="00872F62"/>
    <w:rsid w:val="00873A47"/>
    <w:rsid w:val="00873F3E"/>
    <w:rsid w:val="008744CB"/>
    <w:rsid w:val="00874684"/>
    <w:rsid w:val="008752F1"/>
    <w:rsid w:val="00875D2A"/>
    <w:rsid w:val="00875FEA"/>
    <w:rsid w:val="0087688F"/>
    <w:rsid w:val="00876DD6"/>
    <w:rsid w:val="00877E23"/>
    <w:rsid w:val="008805E5"/>
    <w:rsid w:val="008825FC"/>
    <w:rsid w:val="00883258"/>
    <w:rsid w:val="00883DB3"/>
    <w:rsid w:val="00884B0D"/>
    <w:rsid w:val="00884EC7"/>
    <w:rsid w:val="00885659"/>
    <w:rsid w:val="0088568A"/>
    <w:rsid w:val="00885CE3"/>
    <w:rsid w:val="00886830"/>
    <w:rsid w:val="00886A1B"/>
    <w:rsid w:val="00886F05"/>
    <w:rsid w:val="008878BB"/>
    <w:rsid w:val="00887E3B"/>
    <w:rsid w:val="00890704"/>
    <w:rsid w:val="00890921"/>
    <w:rsid w:val="00890FB1"/>
    <w:rsid w:val="008912FB"/>
    <w:rsid w:val="008916FD"/>
    <w:rsid w:val="00891BC2"/>
    <w:rsid w:val="00891E39"/>
    <w:rsid w:val="00892119"/>
    <w:rsid w:val="008924C5"/>
    <w:rsid w:val="00893A19"/>
    <w:rsid w:val="00893AB8"/>
    <w:rsid w:val="00894555"/>
    <w:rsid w:val="0089500A"/>
    <w:rsid w:val="00895252"/>
    <w:rsid w:val="008956D4"/>
    <w:rsid w:val="008960D1"/>
    <w:rsid w:val="008962AA"/>
    <w:rsid w:val="00896B0A"/>
    <w:rsid w:val="008978DD"/>
    <w:rsid w:val="00897DEA"/>
    <w:rsid w:val="00897EC3"/>
    <w:rsid w:val="008A02E8"/>
    <w:rsid w:val="008A0871"/>
    <w:rsid w:val="008A13A7"/>
    <w:rsid w:val="008A2452"/>
    <w:rsid w:val="008A24FA"/>
    <w:rsid w:val="008A2522"/>
    <w:rsid w:val="008A3B93"/>
    <w:rsid w:val="008A4864"/>
    <w:rsid w:val="008A4987"/>
    <w:rsid w:val="008A615D"/>
    <w:rsid w:val="008A69A8"/>
    <w:rsid w:val="008A7056"/>
    <w:rsid w:val="008A7245"/>
    <w:rsid w:val="008B00CA"/>
    <w:rsid w:val="008B02A4"/>
    <w:rsid w:val="008B0651"/>
    <w:rsid w:val="008B090A"/>
    <w:rsid w:val="008B0957"/>
    <w:rsid w:val="008B0D50"/>
    <w:rsid w:val="008B14AC"/>
    <w:rsid w:val="008B154F"/>
    <w:rsid w:val="008B1E5C"/>
    <w:rsid w:val="008B249A"/>
    <w:rsid w:val="008B2BA3"/>
    <w:rsid w:val="008B2CC1"/>
    <w:rsid w:val="008B2E24"/>
    <w:rsid w:val="008B30EE"/>
    <w:rsid w:val="008B3CDB"/>
    <w:rsid w:val="008B3ED6"/>
    <w:rsid w:val="008B46C7"/>
    <w:rsid w:val="008B475C"/>
    <w:rsid w:val="008B5314"/>
    <w:rsid w:val="008B655F"/>
    <w:rsid w:val="008B6C8E"/>
    <w:rsid w:val="008C0F3C"/>
    <w:rsid w:val="008C1273"/>
    <w:rsid w:val="008C1BD0"/>
    <w:rsid w:val="008C1D2E"/>
    <w:rsid w:val="008C1FE4"/>
    <w:rsid w:val="008C278C"/>
    <w:rsid w:val="008C2846"/>
    <w:rsid w:val="008C2948"/>
    <w:rsid w:val="008C2E0C"/>
    <w:rsid w:val="008C2F47"/>
    <w:rsid w:val="008C39D4"/>
    <w:rsid w:val="008C3B9F"/>
    <w:rsid w:val="008C4474"/>
    <w:rsid w:val="008C6171"/>
    <w:rsid w:val="008C7025"/>
    <w:rsid w:val="008C72CA"/>
    <w:rsid w:val="008C75D1"/>
    <w:rsid w:val="008C7898"/>
    <w:rsid w:val="008D0E6D"/>
    <w:rsid w:val="008D1DCB"/>
    <w:rsid w:val="008D29AD"/>
    <w:rsid w:val="008D2B17"/>
    <w:rsid w:val="008D314C"/>
    <w:rsid w:val="008D3425"/>
    <w:rsid w:val="008D42A4"/>
    <w:rsid w:val="008D4D66"/>
    <w:rsid w:val="008D5C53"/>
    <w:rsid w:val="008D5EAF"/>
    <w:rsid w:val="008D6255"/>
    <w:rsid w:val="008D6754"/>
    <w:rsid w:val="008D6F88"/>
    <w:rsid w:val="008D74A8"/>
    <w:rsid w:val="008E037F"/>
    <w:rsid w:val="008E0E88"/>
    <w:rsid w:val="008E0EBA"/>
    <w:rsid w:val="008E17F8"/>
    <w:rsid w:val="008E196F"/>
    <w:rsid w:val="008E1DD3"/>
    <w:rsid w:val="008E1F26"/>
    <w:rsid w:val="008E1FF5"/>
    <w:rsid w:val="008E3788"/>
    <w:rsid w:val="008E4B5B"/>
    <w:rsid w:val="008E4C1C"/>
    <w:rsid w:val="008E4FA8"/>
    <w:rsid w:val="008E5C4D"/>
    <w:rsid w:val="008E7764"/>
    <w:rsid w:val="008F1821"/>
    <w:rsid w:val="008F205D"/>
    <w:rsid w:val="008F2A1D"/>
    <w:rsid w:val="008F2EF9"/>
    <w:rsid w:val="008F2FA3"/>
    <w:rsid w:val="008F35A7"/>
    <w:rsid w:val="008F3C91"/>
    <w:rsid w:val="008F3C93"/>
    <w:rsid w:val="008F4170"/>
    <w:rsid w:val="008F433D"/>
    <w:rsid w:val="008F4CD5"/>
    <w:rsid w:val="008F6B26"/>
    <w:rsid w:val="008F6C94"/>
    <w:rsid w:val="008F7038"/>
    <w:rsid w:val="008F70DD"/>
    <w:rsid w:val="008F7130"/>
    <w:rsid w:val="008F7156"/>
    <w:rsid w:val="008F762A"/>
    <w:rsid w:val="008F76D2"/>
    <w:rsid w:val="008F7A04"/>
    <w:rsid w:val="009016F1"/>
    <w:rsid w:val="0090218A"/>
    <w:rsid w:val="0090295B"/>
    <w:rsid w:val="00904153"/>
    <w:rsid w:val="00904BFC"/>
    <w:rsid w:val="00904C5C"/>
    <w:rsid w:val="00905246"/>
    <w:rsid w:val="009055ED"/>
    <w:rsid w:val="00906CE5"/>
    <w:rsid w:val="00906DEA"/>
    <w:rsid w:val="00911066"/>
    <w:rsid w:val="009114D0"/>
    <w:rsid w:val="00911CC2"/>
    <w:rsid w:val="00912299"/>
    <w:rsid w:val="0091264B"/>
    <w:rsid w:val="009134A0"/>
    <w:rsid w:val="009134AA"/>
    <w:rsid w:val="00913C74"/>
    <w:rsid w:val="0091414D"/>
    <w:rsid w:val="00914D98"/>
    <w:rsid w:val="00914DAE"/>
    <w:rsid w:val="0091513E"/>
    <w:rsid w:val="009159CB"/>
    <w:rsid w:val="00915EDA"/>
    <w:rsid w:val="00916915"/>
    <w:rsid w:val="00916DD2"/>
    <w:rsid w:val="00917A50"/>
    <w:rsid w:val="00917B30"/>
    <w:rsid w:val="00917D50"/>
    <w:rsid w:val="00917FCE"/>
    <w:rsid w:val="0092039B"/>
    <w:rsid w:val="00920D0F"/>
    <w:rsid w:val="00920E4D"/>
    <w:rsid w:val="009211BC"/>
    <w:rsid w:val="009213D6"/>
    <w:rsid w:val="00921C67"/>
    <w:rsid w:val="00921D8C"/>
    <w:rsid w:val="00921DED"/>
    <w:rsid w:val="00923836"/>
    <w:rsid w:val="00923A16"/>
    <w:rsid w:val="00923A3B"/>
    <w:rsid w:val="00923E52"/>
    <w:rsid w:val="00924D34"/>
    <w:rsid w:val="00925211"/>
    <w:rsid w:val="00925DCC"/>
    <w:rsid w:val="00926474"/>
    <w:rsid w:val="0092688B"/>
    <w:rsid w:val="009268C6"/>
    <w:rsid w:val="00926E99"/>
    <w:rsid w:val="009270D5"/>
    <w:rsid w:val="009272C5"/>
    <w:rsid w:val="00927555"/>
    <w:rsid w:val="00927B89"/>
    <w:rsid w:val="00930022"/>
    <w:rsid w:val="00930660"/>
    <w:rsid w:val="00930710"/>
    <w:rsid w:val="00930D43"/>
    <w:rsid w:val="00931166"/>
    <w:rsid w:val="00931535"/>
    <w:rsid w:val="00931918"/>
    <w:rsid w:val="0093241B"/>
    <w:rsid w:val="0093270A"/>
    <w:rsid w:val="009329DF"/>
    <w:rsid w:val="00932D88"/>
    <w:rsid w:val="00933152"/>
    <w:rsid w:val="00933870"/>
    <w:rsid w:val="00933B7A"/>
    <w:rsid w:val="00933D99"/>
    <w:rsid w:val="00934A0E"/>
    <w:rsid w:val="009351D0"/>
    <w:rsid w:val="009355E5"/>
    <w:rsid w:val="00935C8A"/>
    <w:rsid w:val="00936D6F"/>
    <w:rsid w:val="0094006C"/>
    <w:rsid w:val="00940382"/>
    <w:rsid w:val="009404DB"/>
    <w:rsid w:val="00941344"/>
    <w:rsid w:val="0094189F"/>
    <w:rsid w:val="00942336"/>
    <w:rsid w:val="00942628"/>
    <w:rsid w:val="00943A11"/>
    <w:rsid w:val="00943D01"/>
    <w:rsid w:val="00944916"/>
    <w:rsid w:val="00944B50"/>
    <w:rsid w:val="009450EC"/>
    <w:rsid w:val="0094551F"/>
    <w:rsid w:val="009457A1"/>
    <w:rsid w:val="00945AB0"/>
    <w:rsid w:val="00946CA7"/>
    <w:rsid w:val="00946E0C"/>
    <w:rsid w:val="0094716D"/>
    <w:rsid w:val="009472D7"/>
    <w:rsid w:val="00947592"/>
    <w:rsid w:val="00947EC4"/>
    <w:rsid w:val="00950227"/>
    <w:rsid w:val="009505F1"/>
    <w:rsid w:val="009507F6"/>
    <w:rsid w:val="00950896"/>
    <w:rsid w:val="00951057"/>
    <w:rsid w:val="00951DE1"/>
    <w:rsid w:val="0095216F"/>
    <w:rsid w:val="0095292D"/>
    <w:rsid w:val="00952CD7"/>
    <w:rsid w:val="00953A50"/>
    <w:rsid w:val="00953B71"/>
    <w:rsid w:val="009545CF"/>
    <w:rsid w:val="0095558D"/>
    <w:rsid w:val="0095676E"/>
    <w:rsid w:val="00956C71"/>
    <w:rsid w:val="0095757A"/>
    <w:rsid w:val="00960369"/>
    <w:rsid w:val="00960503"/>
    <w:rsid w:val="00960506"/>
    <w:rsid w:val="0096059E"/>
    <w:rsid w:val="009622E9"/>
    <w:rsid w:val="0096370B"/>
    <w:rsid w:val="0096395F"/>
    <w:rsid w:val="00963AFB"/>
    <w:rsid w:val="00963B1C"/>
    <w:rsid w:val="00964544"/>
    <w:rsid w:val="00964C80"/>
    <w:rsid w:val="0096515B"/>
    <w:rsid w:val="00965A78"/>
    <w:rsid w:val="00966FDC"/>
    <w:rsid w:val="0096780D"/>
    <w:rsid w:val="00967E4E"/>
    <w:rsid w:val="00971214"/>
    <w:rsid w:val="00971314"/>
    <w:rsid w:val="00971ED6"/>
    <w:rsid w:val="009727C5"/>
    <w:rsid w:val="00972A99"/>
    <w:rsid w:val="00972EDB"/>
    <w:rsid w:val="00973645"/>
    <w:rsid w:val="00973C12"/>
    <w:rsid w:val="00974337"/>
    <w:rsid w:val="0097449A"/>
    <w:rsid w:val="009750A2"/>
    <w:rsid w:val="009750DF"/>
    <w:rsid w:val="00975296"/>
    <w:rsid w:val="009755B0"/>
    <w:rsid w:val="0097655D"/>
    <w:rsid w:val="00980046"/>
    <w:rsid w:val="0098078E"/>
    <w:rsid w:val="009826F4"/>
    <w:rsid w:val="009827F3"/>
    <w:rsid w:val="00982A5C"/>
    <w:rsid w:val="00982F4B"/>
    <w:rsid w:val="00983484"/>
    <w:rsid w:val="0098368C"/>
    <w:rsid w:val="00984DFA"/>
    <w:rsid w:val="0098538C"/>
    <w:rsid w:val="00985440"/>
    <w:rsid w:val="00985527"/>
    <w:rsid w:val="009857EB"/>
    <w:rsid w:val="0098594D"/>
    <w:rsid w:val="00985A7B"/>
    <w:rsid w:val="00985DFC"/>
    <w:rsid w:val="009866B8"/>
    <w:rsid w:val="009871C4"/>
    <w:rsid w:val="0098761F"/>
    <w:rsid w:val="00991225"/>
    <w:rsid w:val="009925B9"/>
    <w:rsid w:val="0099260C"/>
    <w:rsid w:val="009927DF"/>
    <w:rsid w:val="009936F5"/>
    <w:rsid w:val="00994540"/>
    <w:rsid w:val="00994580"/>
    <w:rsid w:val="009953FC"/>
    <w:rsid w:val="00995CCC"/>
    <w:rsid w:val="009971B6"/>
    <w:rsid w:val="00997541"/>
    <w:rsid w:val="00997558"/>
    <w:rsid w:val="00997BA1"/>
    <w:rsid w:val="00997F40"/>
    <w:rsid w:val="009A0581"/>
    <w:rsid w:val="009A0978"/>
    <w:rsid w:val="009A0C4A"/>
    <w:rsid w:val="009A10CD"/>
    <w:rsid w:val="009A16FC"/>
    <w:rsid w:val="009A24DA"/>
    <w:rsid w:val="009A2932"/>
    <w:rsid w:val="009A3429"/>
    <w:rsid w:val="009A3491"/>
    <w:rsid w:val="009A38D3"/>
    <w:rsid w:val="009A3903"/>
    <w:rsid w:val="009A3BC1"/>
    <w:rsid w:val="009A48E6"/>
    <w:rsid w:val="009A4BEC"/>
    <w:rsid w:val="009A673F"/>
    <w:rsid w:val="009A6B13"/>
    <w:rsid w:val="009A76F3"/>
    <w:rsid w:val="009B043C"/>
    <w:rsid w:val="009B0829"/>
    <w:rsid w:val="009B09E7"/>
    <w:rsid w:val="009B0AD8"/>
    <w:rsid w:val="009B0D51"/>
    <w:rsid w:val="009B2449"/>
    <w:rsid w:val="009B264A"/>
    <w:rsid w:val="009B27B5"/>
    <w:rsid w:val="009B2816"/>
    <w:rsid w:val="009B31DF"/>
    <w:rsid w:val="009B34FB"/>
    <w:rsid w:val="009B4243"/>
    <w:rsid w:val="009B443B"/>
    <w:rsid w:val="009B495C"/>
    <w:rsid w:val="009B4FAB"/>
    <w:rsid w:val="009B5419"/>
    <w:rsid w:val="009B592C"/>
    <w:rsid w:val="009B5D42"/>
    <w:rsid w:val="009B6C69"/>
    <w:rsid w:val="009B7F14"/>
    <w:rsid w:val="009B7FCE"/>
    <w:rsid w:val="009C0065"/>
    <w:rsid w:val="009C062B"/>
    <w:rsid w:val="009C0ED0"/>
    <w:rsid w:val="009C1BF5"/>
    <w:rsid w:val="009C2137"/>
    <w:rsid w:val="009C23F1"/>
    <w:rsid w:val="009C2AF3"/>
    <w:rsid w:val="009C2B92"/>
    <w:rsid w:val="009C2C4E"/>
    <w:rsid w:val="009C4321"/>
    <w:rsid w:val="009C4769"/>
    <w:rsid w:val="009C5690"/>
    <w:rsid w:val="009C571B"/>
    <w:rsid w:val="009C5981"/>
    <w:rsid w:val="009D06CA"/>
    <w:rsid w:val="009D0926"/>
    <w:rsid w:val="009D14CF"/>
    <w:rsid w:val="009D1749"/>
    <w:rsid w:val="009D2177"/>
    <w:rsid w:val="009D2C2E"/>
    <w:rsid w:val="009D30CD"/>
    <w:rsid w:val="009D3BD1"/>
    <w:rsid w:val="009D3EE4"/>
    <w:rsid w:val="009D406E"/>
    <w:rsid w:val="009D4E0B"/>
    <w:rsid w:val="009D5228"/>
    <w:rsid w:val="009D5D36"/>
    <w:rsid w:val="009D5E92"/>
    <w:rsid w:val="009D601E"/>
    <w:rsid w:val="009D602B"/>
    <w:rsid w:val="009D7230"/>
    <w:rsid w:val="009D7D26"/>
    <w:rsid w:val="009E088C"/>
    <w:rsid w:val="009E0FBB"/>
    <w:rsid w:val="009E1AE6"/>
    <w:rsid w:val="009E1BCC"/>
    <w:rsid w:val="009E2163"/>
    <w:rsid w:val="009E2504"/>
    <w:rsid w:val="009E25BB"/>
    <w:rsid w:val="009E2758"/>
    <w:rsid w:val="009E2D94"/>
    <w:rsid w:val="009E3AA1"/>
    <w:rsid w:val="009E3B0F"/>
    <w:rsid w:val="009E42C3"/>
    <w:rsid w:val="009E474E"/>
    <w:rsid w:val="009E4FA5"/>
    <w:rsid w:val="009E5988"/>
    <w:rsid w:val="009E73DD"/>
    <w:rsid w:val="009F00C5"/>
    <w:rsid w:val="009F0A90"/>
    <w:rsid w:val="009F0D55"/>
    <w:rsid w:val="009F13B2"/>
    <w:rsid w:val="009F173F"/>
    <w:rsid w:val="009F1F44"/>
    <w:rsid w:val="009F2299"/>
    <w:rsid w:val="009F2448"/>
    <w:rsid w:val="009F3722"/>
    <w:rsid w:val="009F3825"/>
    <w:rsid w:val="009F3DCE"/>
    <w:rsid w:val="009F3E30"/>
    <w:rsid w:val="009F447E"/>
    <w:rsid w:val="009F4D49"/>
    <w:rsid w:val="009F4F2D"/>
    <w:rsid w:val="009F57AD"/>
    <w:rsid w:val="009F57C7"/>
    <w:rsid w:val="009F5B45"/>
    <w:rsid w:val="009F5BCF"/>
    <w:rsid w:val="009F6254"/>
    <w:rsid w:val="009F6771"/>
    <w:rsid w:val="009F6D52"/>
    <w:rsid w:val="009F708F"/>
    <w:rsid w:val="009F7A70"/>
    <w:rsid w:val="00A00473"/>
    <w:rsid w:val="00A022F1"/>
    <w:rsid w:val="00A02634"/>
    <w:rsid w:val="00A02997"/>
    <w:rsid w:val="00A02C17"/>
    <w:rsid w:val="00A02DCB"/>
    <w:rsid w:val="00A03170"/>
    <w:rsid w:val="00A0343E"/>
    <w:rsid w:val="00A03584"/>
    <w:rsid w:val="00A03D1E"/>
    <w:rsid w:val="00A04304"/>
    <w:rsid w:val="00A04446"/>
    <w:rsid w:val="00A04768"/>
    <w:rsid w:val="00A047C9"/>
    <w:rsid w:val="00A04E04"/>
    <w:rsid w:val="00A06368"/>
    <w:rsid w:val="00A06A94"/>
    <w:rsid w:val="00A0747C"/>
    <w:rsid w:val="00A10AC4"/>
    <w:rsid w:val="00A10F0A"/>
    <w:rsid w:val="00A11384"/>
    <w:rsid w:val="00A11430"/>
    <w:rsid w:val="00A11835"/>
    <w:rsid w:val="00A12093"/>
    <w:rsid w:val="00A12B28"/>
    <w:rsid w:val="00A12DC9"/>
    <w:rsid w:val="00A130D7"/>
    <w:rsid w:val="00A136E8"/>
    <w:rsid w:val="00A13C57"/>
    <w:rsid w:val="00A14118"/>
    <w:rsid w:val="00A14E8E"/>
    <w:rsid w:val="00A15577"/>
    <w:rsid w:val="00A155B5"/>
    <w:rsid w:val="00A15ED8"/>
    <w:rsid w:val="00A16742"/>
    <w:rsid w:val="00A20CCB"/>
    <w:rsid w:val="00A20DE3"/>
    <w:rsid w:val="00A21B8A"/>
    <w:rsid w:val="00A21EBB"/>
    <w:rsid w:val="00A21F5C"/>
    <w:rsid w:val="00A22440"/>
    <w:rsid w:val="00A22888"/>
    <w:rsid w:val="00A234CF"/>
    <w:rsid w:val="00A23A82"/>
    <w:rsid w:val="00A248B6"/>
    <w:rsid w:val="00A24ADF"/>
    <w:rsid w:val="00A24D5D"/>
    <w:rsid w:val="00A251EA"/>
    <w:rsid w:val="00A2557B"/>
    <w:rsid w:val="00A25B2B"/>
    <w:rsid w:val="00A26237"/>
    <w:rsid w:val="00A265A4"/>
    <w:rsid w:val="00A27A47"/>
    <w:rsid w:val="00A31563"/>
    <w:rsid w:val="00A31862"/>
    <w:rsid w:val="00A319BA"/>
    <w:rsid w:val="00A3206F"/>
    <w:rsid w:val="00A328D6"/>
    <w:rsid w:val="00A32D35"/>
    <w:rsid w:val="00A3330B"/>
    <w:rsid w:val="00A34DD5"/>
    <w:rsid w:val="00A34EDF"/>
    <w:rsid w:val="00A353F4"/>
    <w:rsid w:val="00A3597C"/>
    <w:rsid w:val="00A3609B"/>
    <w:rsid w:val="00A36B20"/>
    <w:rsid w:val="00A3721F"/>
    <w:rsid w:val="00A40166"/>
    <w:rsid w:val="00A4173B"/>
    <w:rsid w:val="00A41D4A"/>
    <w:rsid w:val="00A41D5B"/>
    <w:rsid w:val="00A42599"/>
    <w:rsid w:val="00A42854"/>
    <w:rsid w:val="00A437C2"/>
    <w:rsid w:val="00A43CFC"/>
    <w:rsid w:val="00A440DF"/>
    <w:rsid w:val="00A44DBD"/>
    <w:rsid w:val="00A45BC2"/>
    <w:rsid w:val="00A45DE3"/>
    <w:rsid w:val="00A46A1A"/>
    <w:rsid w:val="00A46FCB"/>
    <w:rsid w:val="00A507FA"/>
    <w:rsid w:val="00A508DE"/>
    <w:rsid w:val="00A50F2C"/>
    <w:rsid w:val="00A51A3B"/>
    <w:rsid w:val="00A52648"/>
    <w:rsid w:val="00A5277E"/>
    <w:rsid w:val="00A540D6"/>
    <w:rsid w:val="00A544A1"/>
    <w:rsid w:val="00A5463A"/>
    <w:rsid w:val="00A54642"/>
    <w:rsid w:val="00A55134"/>
    <w:rsid w:val="00A566A5"/>
    <w:rsid w:val="00A57A0E"/>
    <w:rsid w:val="00A57DF8"/>
    <w:rsid w:val="00A61949"/>
    <w:rsid w:val="00A61E05"/>
    <w:rsid w:val="00A624D5"/>
    <w:rsid w:val="00A63508"/>
    <w:rsid w:val="00A64C7B"/>
    <w:rsid w:val="00A64D45"/>
    <w:rsid w:val="00A65142"/>
    <w:rsid w:val="00A65161"/>
    <w:rsid w:val="00A659C1"/>
    <w:rsid w:val="00A663EF"/>
    <w:rsid w:val="00A66501"/>
    <w:rsid w:val="00A666BE"/>
    <w:rsid w:val="00A66D1F"/>
    <w:rsid w:val="00A67333"/>
    <w:rsid w:val="00A67449"/>
    <w:rsid w:val="00A67A93"/>
    <w:rsid w:val="00A70A8F"/>
    <w:rsid w:val="00A70E33"/>
    <w:rsid w:val="00A70E7B"/>
    <w:rsid w:val="00A7205A"/>
    <w:rsid w:val="00A724E5"/>
    <w:rsid w:val="00A72A07"/>
    <w:rsid w:val="00A72D12"/>
    <w:rsid w:val="00A73A87"/>
    <w:rsid w:val="00A73D30"/>
    <w:rsid w:val="00A7410D"/>
    <w:rsid w:val="00A747C6"/>
    <w:rsid w:val="00A757B3"/>
    <w:rsid w:val="00A75B15"/>
    <w:rsid w:val="00A7635E"/>
    <w:rsid w:val="00A763CD"/>
    <w:rsid w:val="00A7679F"/>
    <w:rsid w:val="00A7712C"/>
    <w:rsid w:val="00A7714B"/>
    <w:rsid w:val="00A77225"/>
    <w:rsid w:val="00A777E3"/>
    <w:rsid w:val="00A778EF"/>
    <w:rsid w:val="00A807AB"/>
    <w:rsid w:val="00A8081D"/>
    <w:rsid w:val="00A80BFE"/>
    <w:rsid w:val="00A80E4D"/>
    <w:rsid w:val="00A80F16"/>
    <w:rsid w:val="00A81606"/>
    <w:rsid w:val="00A823BB"/>
    <w:rsid w:val="00A82516"/>
    <w:rsid w:val="00A82877"/>
    <w:rsid w:val="00A82F73"/>
    <w:rsid w:val="00A843DE"/>
    <w:rsid w:val="00A84422"/>
    <w:rsid w:val="00A866B5"/>
    <w:rsid w:val="00A87130"/>
    <w:rsid w:val="00A8721D"/>
    <w:rsid w:val="00A87510"/>
    <w:rsid w:val="00A8761E"/>
    <w:rsid w:val="00A87EE4"/>
    <w:rsid w:val="00A90272"/>
    <w:rsid w:val="00A907C6"/>
    <w:rsid w:val="00A90A74"/>
    <w:rsid w:val="00A9107F"/>
    <w:rsid w:val="00A911A1"/>
    <w:rsid w:val="00A915EE"/>
    <w:rsid w:val="00A9166D"/>
    <w:rsid w:val="00A9175D"/>
    <w:rsid w:val="00A92B7C"/>
    <w:rsid w:val="00A92E33"/>
    <w:rsid w:val="00A9320D"/>
    <w:rsid w:val="00A93D2B"/>
    <w:rsid w:val="00A93E39"/>
    <w:rsid w:val="00A940B7"/>
    <w:rsid w:val="00A94D93"/>
    <w:rsid w:val="00A9541F"/>
    <w:rsid w:val="00A95640"/>
    <w:rsid w:val="00A9574A"/>
    <w:rsid w:val="00A9582B"/>
    <w:rsid w:val="00A95C72"/>
    <w:rsid w:val="00A96C79"/>
    <w:rsid w:val="00AA07F6"/>
    <w:rsid w:val="00AA0B47"/>
    <w:rsid w:val="00AA0C97"/>
    <w:rsid w:val="00AA15BA"/>
    <w:rsid w:val="00AA2261"/>
    <w:rsid w:val="00AA2796"/>
    <w:rsid w:val="00AA310D"/>
    <w:rsid w:val="00AA3AFE"/>
    <w:rsid w:val="00AA4594"/>
    <w:rsid w:val="00AA47ED"/>
    <w:rsid w:val="00AA4B26"/>
    <w:rsid w:val="00AA52BD"/>
    <w:rsid w:val="00AA55A7"/>
    <w:rsid w:val="00AA5BDB"/>
    <w:rsid w:val="00AA5C44"/>
    <w:rsid w:val="00AA63F6"/>
    <w:rsid w:val="00AA71EF"/>
    <w:rsid w:val="00AA7D66"/>
    <w:rsid w:val="00AB0560"/>
    <w:rsid w:val="00AB095C"/>
    <w:rsid w:val="00AB0A50"/>
    <w:rsid w:val="00AB0EDD"/>
    <w:rsid w:val="00AB13BB"/>
    <w:rsid w:val="00AB1459"/>
    <w:rsid w:val="00AB1519"/>
    <w:rsid w:val="00AB19B0"/>
    <w:rsid w:val="00AB1EE9"/>
    <w:rsid w:val="00AB2256"/>
    <w:rsid w:val="00AB2480"/>
    <w:rsid w:val="00AB2949"/>
    <w:rsid w:val="00AB2973"/>
    <w:rsid w:val="00AB3A59"/>
    <w:rsid w:val="00AB3FC7"/>
    <w:rsid w:val="00AB4321"/>
    <w:rsid w:val="00AB44FF"/>
    <w:rsid w:val="00AB4717"/>
    <w:rsid w:val="00AB51D7"/>
    <w:rsid w:val="00AB744C"/>
    <w:rsid w:val="00AB74A6"/>
    <w:rsid w:val="00AB7726"/>
    <w:rsid w:val="00AC0253"/>
    <w:rsid w:val="00AC137D"/>
    <w:rsid w:val="00AC1C6B"/>
    <w:rsid w:val="00AC22D5"/>
    <w:rsid w:val="00AC2642"/>
    <w:rsid w:val="00AC296E"/>
    <w:rsid w:val="00AC2A37"/>
    <w:rsid w:val="00AC2BD7"/>
    <w:rsid w:val="00AC32C5"/>
    <w:rsid w:val="00AC3939"/>
    <w:rsid w:val="00AC3A10"/>
    <w:rsid w:val="00AC3B8F"/>
    <w:rsid w:val="00AC411D"/>
    <w:rsid w:val="00AC41D3"/>
    <w:rsid w:val="00AC46C0"/>
    <w:rsid w:val="00AC5E08"/>
    <w:rsid w:val="00AC6674"/>
    <w:rsid w:val="00AC6C59"/>
    <w:rsid w:val="00AC74AD"/>
    <w:rsid w:val="00AC75AD"/>
    <w:rsid w:val="00AD0057"/>
    <w:rsid w:val="00AD108B"/>
    <w:rsid w:val="00AD17AE"/>
    <w:rsid w:val="00AD1BDC"/>
    <w:rsid w:val="00AD1DF6"/>
    <w:rsid w:val="00AD226B"/>
    <w:rsid w:val="00AD2C8B"/>
    <w:rsid w:val="00AD30EA"/>
    <w:rsid w:val="00AD325C"/>
    <w:rsid w:val="00AD3408"/>
    <w:rsid w:val="00AD3596"/>
    <w:rsid w:val="00AD38B4"/>
    <w:rsid w:val="00AD488E"/>
    <w:rsid w:val="00AD4F7B"/>
    <w:rsid w:val="00AD54BC"/>
    <w:rsid w:val="00AD569A"/>
    <w:rsid w:val="00AD5BE4"/>
    <w:rsid w:val="00AD5E90"/>
    <w:rsid w:val="00AD62BD"/>
    <w:rsid w:val="00AD6E81"/>
    <w:rsid w:val="00AD73F7"/>
    <w:rsid w:val="00AD76E3"/>
    <w:rsid w:val="00AE0288"/>
    <w:rsid w:val="00AE0AD2"/>
    <w:rsid w:val="00AE0BF4"/>
    <w:rsid w:val="00AE0E23"/>
    <w:rsid w:val="00AE0F02"/>
    <w:rsid w:val="00AE0FF7"/>
    <w:rsid w:val="00AE1B97"/>
    <w:rsid w:val="00AE1E42"/>
    <w:rsid w:val="00AE2762"/>
    <w:rsid w:val="00AE2781"/>
    <w:rsid w:val="00AE2E07"/>
    <w:rsid w:val="00AE3397"/>
    <w:rsid w:val="00AE3768"/>
    <w:rsid w:val="00AE3856"/>
    <w:rsid w:val="00AE3EDE"/>
    <w:rsid w:val="00AE3FAA"/>
    <w:rsid w:val="00AE4A41"/>
    <w:rsid w:val="00AE4D73"/>
    <w:rsid w:val="00AE53C3"/>
    <w:rsid w:val="00AE63BB"/>
    <w:rsid w:val="00AE63D8"/>
    <w:rsid w:val="00AE6E0A"/>
    <w:rsid w:val="00AE6F0A"/>
    <w:rsid w:val="00AE6F66"/>
    <w:rsid w:val="00AE7147"/>
    <w:rsid w:val="00AE7451"/>
    <w:rsid w:val="00AE770E"/>
    <w:rsid w:val="00AE790E"/>
    <w:rsid w:val="00AE79E5"/>
    <w:rsid w:val="00AF0689"/>
    <w:rsid w:val="00AF0A63"/>
    <w:rsid w:val="00AF0D67"/>
    <w:rsid w:val="00AF123D"/>
    <w:rsid w:val="00AF18AF"/>
    <w:rsid w:val="00AF1B71"/>
    <w:rsid w:val="00AF1F84"/>
    <w:rsid w:val="00AF3F37"/>
    <w:rsid w:val="00AF43FF"/>
    <w:rsid w:val="00AF4903"/>
    <w:rsid w:val="00AF4A95"/>
    <w:rsid w:val="00AF57CB"/>
    <w:rsid w:val="00AF5F61"/>
    <w:rsid w:val="00AF74C6"/>
    <w:rsid w:val="00B00084"/>
    <w:rsid w:val="00B00190"/>
    <w:rsid w:val="00B001CE"/>
    <w:rsid w:val="00B00571"/>
    <w:rsid w:val="00B01442"/>
    <w:rsid w:val="00B015CF"/>
    <w:rsid w:val="00B0162A"/>
    <w:rsid w:val="00B01CCF"/>
    <w:rsid w:val="00B020A0"/>
    <w:rsid w:val="00B0219F"/>
    <w:rsid w:val="00B0238D"/>
    <w:rsid w:val="00B02811"/>
    <w:rsid w:val="00B02BEB"/>
    <w:rsid w:val="00B031D6"/>
    <w:rsid w:val="00B0369F"/>
    <w:rsid w:val="00B04B32"/>
    <w:rsid w:val="00B04E57"/>
    <w:rsid w:val="00B05098"/>
    <w:rsid w:val="00B056BE"/>
    <w:rsid w:val="00B07005"/>
    <w:rsid w:val="00B0738B"/>
    <w:rsid w:val="00B07E81"/>
    <w:rsid w:val="00B07F68"/>
    <w:rsid w:val="00B104A5"/>
    <w:rsid w:val="00B10617"/>
    <w:rsid w:val="00B11DFC"/>
    <w:rsid w:val="00B122FD"/>
    <w:rsid w:val="00B13349"/>
    <w:rsid w:val="00B1341B"/>
    <w:rsid w:val="00B1346F"/>
    <w:rsid w:val="00B1384B"/>
    <w:rsid w:val="00B139D2"/>
    <w:rsid w:val="00B13EE3"/>
    <w:rsid w:val="00B13F94"/>
    <w:rsid w:val="00B1497A"/>
    <w:rsid w:val="00B14C29"/>
    <w:rsid w:val="00B15CD8"/>
    <w:rsid w:val="00B15D50"/>
    <w:rsid w:val="00B162E5"/>
    <w:rsid w:val="00B176DE"/>
    <w:rsid w:val="00B17C67"/>
    <w:rsid w:val="00B20CCC"/>
    <w:rsid w:val="00B20F7B"/>
    <w:rsid w:val="00B2211E"/>
    <w:rsid w:val="00B233FC"/>
    <w:rsid w:val="00B23684"/>
    <w:rsid w:val="00B24B98"/>
    <w:rsid w:val="00B25124"/>
    <w:rsid w:val="00B258F4"/>
    <w:rsid w:val="00B25926"/>
    <w:rsid w:val="00B27B07"/>
    <w:rsid w:val="00B27CFA"/>
    <w:rsid w:val="00B30283"/>
    <w:rsid w:val="00B313EC"/>
    <w:rsid w:val="00B3156B"/>
    <w:rsid w:val="00B319F5"/>
    <w:rsid w:val="00B32193"/>
    <w:rsid w:val="00B32473"/>
    <w:rsid w:val="00B325E1"/>
    <w:rsid w:val="00B32B1A"/>
    <w:rsid w:val="00B32C54"/>
    <w:rsid w:val="00B32E76"/>
    <w:rsid w:val="00B32EFF"/>
    <w:rsid w:val="00B3372B"/>
    <w:rsid w:val="00B338DF"/>
    <w:rsid w:val="00B33F29"/>
    <w:rsid w:val="00B33F59"/>
    <w:rsid w:val="00B33FA5"/>
    <w:rsid w:val="00B3501E"/>
    <w:rsid w:val="00B36566"/>
    <w:rsid w:val="00B3697A"/>
    <w:rsid w:val="00B374D6"/>
    <w:rsid w:val="00B378A5"/>
    <w:rsid w:val="00B378D6"/>
    <w:rsid w:val="00B40426"/>
    <w:rsid w:val="00B40722"/>
    <w:rsid w:val="00B407FB"/>
    <w:rsid w:val="00B40C4A"/>
    <w:rsid w:val="00B412DD"/>
    <w:rsid w:val="00B41796"/>
    <w:rsid w:val="00B41C95"/>
    <w:rsid w:val="00B428DE"/>
    <w:rsid w:val="00B434C4"/>
    <w:rsid w:val="00B4442F"/>
    <w:rsid w:val="00B444A3"/>
    <w:rsid w:val="00B44756"/>
    <w:rsid w:val="00B447FC"/>
    <w:rsid w:val="00B44EA0"/>
    <w:rsid w:val="00B451E4"/>
    <w:rsid w:val="00B45317"/>
    <w:rsid w:val="00B45483"/>
    <w:rsid w:val="00B45C9C"/>
    <w:rsid w:val="00B4673C"/>
    <w:rsid w:val="00B467EF"/>
    <w:rsid w:val="00B47298"/>
    <w:rsid w:val="00B478B6"/>
    <w:rsid w:val="00B50D4D"/>
    <w:rsid w:val="00B511D7"/>
    <w:rsid w:val="00B5141F"/>
    <w:rsid w:val="00B51C39"/>
    <w:rsid w:val="00B525E0"/>
    <w:rsid w:val="00B53130"/>
    <w:rsid w:val="00B5390B"/>
    <w:rsid w:val="00B53CFD"/>
    <w:rsid w:val="00B54AE0"/>
    <w:rsid w:val="00B55C12"/>
    <w:rsid w:val="00B56357"/>
    <w:rsid w:val="00B57892"/>
    <w:rsid w:val="00B61581"/>
    <w:rsid w:val="00B61915"/>
    <w:rsid w:val="00B62685"/>
    <w:rsid w:val="00B62ABC"/>
    <w:rsid w:val="00B6335E"/>
    <w:rsid w:val="00B63C94"/>
    <w:rsid w:val="00B63FDB"/>
    <w:rsid w:val="00B642CE"/>
    <w:rsid w:val="00B653B4"/>
    <w:rsid w:val="00B65D93"/>
    <w:rsid w:val="00B66025"/>
    <w:rsid w:val="00B7014C"/>
    <w:rsid w:val="00B701DF"/>
    <w:rsid w:val="00B7195F"/>
    <w:rsid w:val="00B725BE"/>
    <w:rsid w:val="00B73061"/>
    <w:rsid w:val="00B734B8"/>
    <w:rsid w:val="00B7372C"/>
    <w:rsid w:val="00B743E3"/>
    <w:rsid w:val="00B7564F"/>
    <w:rsid w:val="00B75839"/>
    <w:rsid w:val="00B76895"/>
    <w:rsid w:val="00B76A5B"/>
    <w:rsid w:val="00B773ED"/>
    <w:rsid w:val="00B77401"/>
    <w:rsid w:val="00B7775C"/>
    <w:rsid w:val="00B80032"/>
    <w:rsid w:val="00B8006E"/>
    <w:rsid w:val="00B80F75"/>
    <w:rsid w:val="00B81473"/>
    <w:rsid w:val="00B81984"/>
    <w:rsid w:val="00B81ED7"/>
    <w:rsid w:val="00B82C74"/>
    <w:rsid w:val="00B83C4A"/>
    <w:rsid w:val="00B84C07"/>
    <w:rsid w:val="00B84EB4"/>
    <w:rsid w:val="00B8503A"/>
    <w:rsid w:val="00B85977"/>
    <w:rsid w:val="00B8696F"/>
    <w:rsid w:val="00B87E15"/>
    <w:rsid w:val="00B9004F"/>
    <w:rsid w:val="00B906A1"/>
    <w:rsid w:val="00B90971"/>
    <w:rsid w:val="00B919F1"/>
    <w:rsid w:val="00B92F39"/>
    <w:rsid w:val="00B9381A"/>
    <w:rsid w:val="00B9382E"/>
    <w:rsid w:val="00B94034"/>
    <w:rsid w:val="00B9464C"/>
    <w:rsid w:val="00B95B06"/>
    <w:rsid w:val="00B9608C"/>
    <w:rsid w:val="00B966A6"/>
    <w:rsid w:val="00B966AB"/>
    <w:rsid w:val="00B97259"/>
    <w:rsid w:val="00B97563"/>
    <w:rsid w:val="00B97FF2"/>
    <w:rsid w:val="00BA0472"/>
    <w:rsid w:val="00BA08D8"/>
    <w:rsid w:val="00BA1150"/>
    <w:rsid w:val="00BA1951"/>
    <w:rsid w:val="00BA1AB9"/>
    <w:rsid w:val="00BA216C"/>
    <w:rsid w:val="00BA296A"/>
    <w:rsid w:val="00BA297C"/>
    <w:rsid w:val="00BA3BB8"/>
    <w:rsid w:val="00BA410A"/>
    <w:rsid w:val="00BA5593"/>
    <w:rsid w:val="00BA746E"/>
    <w:rsid w:val="00BA7E0D"/>
    <w:rsid w:val="00BB018D"/>
    <w:rsid w:val="00BB0528"/>
    <w:rsid w:val="00BB079D"/>
    <w:rsid w:val="00BB0A5B"/>
    <w:rsid w:val="00BB0E44"/>
    <w:rsid w:val="00BB0FFE"/>
    <w:rsid w:val="00BB2CFA"/>
    <w:rsid w:val="00BB2D5E"/>
    <w:rsid w:val="00BB2F4E"/>
    <w:rsid w:val="00BB3688"/>
    <w:rsid w:val="00BB38DD"/>
    <w:rsid w:val="00BB3B65"/>
    <w:rsid w:val="00BB3B8B"/>
    <w:rsid w:val="00BB3C8D"/>
    <w:rsid w:val="00BB3F65"/>
    <w:rsid w:val="00BB4228"/>
    <w:rsid w:val="00BB4B53"/>
    <w:rsid w:val="00BB5265"/>
    <w:rsid w:val="00BB62B1"/>
    <w:rsid w:val="00BB638D"/>
    <w:rsid w:val="00BB6E1E"/>
    <w:rsid w:val="00BB75B5"/>
    <w:rsid w:val="00BB782A"/>
    <w:rsid w:val="00BC0B28"/>
    <w:rsid w:val="00BC107B"/>
    <w:rsid w:val="00BC113D"/>
    <w:rsid w:val="00BC1C7A"/>
    <w:rsid w:val="00BC1CCD"/>
    <w:rsid w:val="00BC21E4"/>
    <w:rsid w:val="00BC28B0"/>
    <w:rsid w:val="00BC3BF2"/>
    <w:rsid w:val="00BC4DA6"/>
    <w:rsid w:val="00BC5015"/>
    <w:rsid w:val="00BC54CF"/>
    <w:rsid w:val="00BC5677"/>
    <w:rsid w:val="00BC63C4"/>
    <w:rsid w:val="00BC6672"/>
    <w:rsid w:val="00BC6BE0"/>
    <w:rsid w:val="00BC75C1"/>
    <w:rsid w:val="00BC7D9F"/>
    <w:rsid w:val="00BD00B5"/>
    <w:rsid w:val="00BD09D2"/>
    <w:rsid w:val="00BD0BA9"/>
    <w:rsid w:val="00BD0EC2"/>
    <w:rsid w:val="00BD100A"/>
    <w:rsid w:val="00BD22A8"/>
    <w:rsid w:val="00BD339F"/>
    <w:rsid w:val="00BD374B"/>
    <w:rsid w:val="00BD3FE7"/>
    <w:rsid w:val="00BD42F7"/>
    <w:rsid w:val="00BD42F9"/>
    <w:rsid w:val="00BD50B0"/>
    <w:rsid w:val="00BD5106"/>
    <w:rsid w:val="00BD5384"/>
    <w:rsid w:val="00BD569E"/>
    <w:rsid w:val="00BD5B1D"/>
    <w:rsid w:val="00BD5B68"/>
    <w:rsid w:val="00BD5DEF"/>
    <w:rsid w:val="00BD7254"/>
    <w:rsid w:val="00BD7308"/>
    <w:rsid w:val="00BD7A16"/>
    <w:rsid w:val="00BE11AB"/>
    <w:rsid w:val="00BE1979"/>
    <w:rsid w:val="00BE391D"/>
    <w:rsid w:val="00BE3BE9"/>
    <w:rsid w:val="00BE3E85"/>
    <w:rsid w:val="00BE454D"/>
    <w:rsid w:val="00BE46F6"/>
    <w:rsid w:val="00BE54D3"/>
    <w:rsid w:val="00BE6E2D"/>
    <w:rsid w:val="00BE6E8B"/>
    <w:rsid w:val="00BE7A9A"/>
    <w:rsid w:val="00BE7F3A"/>
    <w:rsid w:val="00BF15C2"/>
    <w:rsid w:val="00BF167B"/>
    <w:rsid w:val="00BF1E90"/>
    <w:rsid w:val="00BF2149"/>
    <w:rsid w:val="00BF2FA7"/>
    <w:rsid w:val="00BF30F9"/>
    <w:rsid w:val="00BF31C9"/>
    <w:rsid w:val="00BF3457"/>
    <w:rsid w:val="00BF36DE"/>
    <w:rsid w:val="00BF4AF7"/>
    <w:rsid w:val="00BF4E6C"/>
    <w:rsid w:val="00BF533F"/>
    <w:rsid w:val="00BF5F0D"/>
    <w:rsid w:val="00BF617B"/>
    <w:rsid w:val="00BF7035"/>
    <w:rsid w:val="00BF705C"/>
    <w:rsid w:val="00BF7298"/>
    <w:rsid w:val="00BF74B1"/>
    <w:rsid w:val="00BF7517"/>
    <w:rsid w:val="00BF754B"/>
    <w:rsid w:val="00BF7776"/>
    <w:rsid w:val="00BF7874"/>
    <w:rsid w:val="00BF7BE1"/>
    <w:rsid w:val="00BF7CFE"/>
    <w:rsid w:val="00C006A8"/>
    <w:rsid w:val="00C0076F"/>
    <w:rsid w:val="00C01742"/>
    <w:rsid w:val="00C02090"/>
    <w:rsid w:val="00C02212"/>
    <w:rsid w:val="00C02C6C"/>
    <w:rsid w:val="00C02E3F"/>
    <w:rsid w:val="00C02F2F"/>
    <w:rsid w:val="00C036C2"/>
    <w:rsid w:val="00C037EB"/>
    <w:rsid w:val="00C03F90"/>
    <w:rsid w:val="00C045C9"/>
    <w:rsid w:val="00C056BA"/>
    <w:rsid w:val="00C057BA"/>
    <w:rsid w:val="00C07244"/>
    <w:rsid w:val="00C072BC"/>
    <w:rsid w:val="00C0736C"/>
    <w:rsid w:val="00C079C6"/>
    <w:rsid w:val="00C07BA7"/>
    <w:rsid w:val="00C10994"/>
    <w:rsid w:val="00C109C5"/>
    <w:rsid w:val="00C11108"/>
    <w:rsid w:val="00C116C3"/>
    <w:rsid w:val="00C12267"/>
    <w:rsid w:val="00C12535"/>
    <w:rsid w:val="00C12BAE"/>
    <w:rsid w:val="00C12D00"/>
    <w:rsid w:val="00C13085"/>
    <w:rsid w:val="00C145EE"/>
    <w:rsid w:val="00C14B6D"/>
    <w:rsid w:val="00C1664B"/>
    <w:rsid w:val="00C174FC"/>
    <w:rsid w:val="00C17820"/>
    <w:rsid w:val="00C17DA7"/>
    <w:rsid w:val="00C2076A"/>
    <w:rsid w:val="00C20799"/>
    <w:rsid w:val="00C20CC7"/>
    <w:rsid w:val="00C21790"/>
    <w:rsid w:val="00C2201C"/>
    <w:rsid w:val="00C224D2"/>
    <w:rsid w:val="00C22F5E"/>
    <w:rsid w:val="00C234D4"/>
    <w:rsid w:val="00C23874"/>
    <w:rsid w:val="00C23978"/>
    <w:rsid w:val="00C23C5E"/>
    <w:rsid w:val="00C242E2"/>
    <w:rsid w:val="00C24B28"/>
    <w:rsid w:val="00C25576"/>
    <w:rsid w:val="00C25701"/>
    <w:rsid w:val="00C25959"/>
    <w:rsid w:val="00C25F1C"/>
    <w:rsid w:val="00C2608D"/>
    <w:rsid w:val="00C265EB"/>
    <w:rsid w:val="00C27FE3"/>
    <w:rsid w:val="00C3085B"/>
    <w:rsid w:val="00C309BB"/>
    <w:rsid w:val="00C30BAC"/>
    <w:rsid w:val="00C3107A"/>
    <w:rsid w:val="00C31D35"/>
    <w:rsid w:val="00C32A0F"/>
    <w:rsid w:val="00C330F8"/>
    <w:rsid w:val="00C3317A"/>
    <w:rsid w:val="00C33311"/>
    <w:rsid w:val="00C33AAF"/>
    <w:rsid w:val="00C343FD"/>
    <w:rsid w:val="00C34425"/>
    <w:rsid w:val="00C3499C"/>
    <w:rsid w:val="00C34D2C"/>
    <w:rsid w:val="00C35C01"/>
    <w:rsid w:val="00C35DBC"/>
    <w:rsid w:val="00C36282"/>
    <w:rsid w:val="00C36D67"/>
    <w:rsid w:val="00C375CB"/>
    <w:rsid w:val="00C37AD8"/>
    <w:rsid w:val="00C4064B"/>
    <w:rsid w:val="00C40BCB"/>
    <w:rsid w:val="00C4106D"/>
    <w:rsid w:val="00C415DB"/>
    <w:rsid w:val="00C416BE"/>
    <w:rsid w:val="00C41983"/>
    <w:rsid w:val="00C41B62"/>
    <w:rsid w:val="00C41F15"/>
    <w:rsid w:val="00C42185"/>
    <w:rsid w:val="00C42245"/>
    <w:rsid w:val="00C4278B"/>
    <w:rsid w:val="00C42CDD"/>
    <w:rsid w:val="00C433B9"/>
    <w:rsid w:val="00C437E3"/>
    <w:rsid w:val="00C438E9"/>
    <w:rsid w:val="00C44045"/>
    <w:rsid w:val="00C44906"/>
    <w:rsid w:val="00C45437"/>
    <w:rsid w:val="00C4570D"/>
    <w:rsid w:val="00C45960"/>
    <w:rsid w:val="00C4658F"/>
    <w:rsid w:val="00C46629"/>
    <w:rsid w:val="00C469CE"/>
    <w:rsid w:val="00C47287"/>
    <w:rsid w:val="00C47BC0"/>
    <w:rsid w:val="00C50221"/>
    <w:rsid w:val="00C5047F"/>
    <w:rsid w:val="00C507B0"/>
    <w:rsid w:val="00C51562"/>
    <w:rsid w:val="00C519E2"/>
    <w:rsid w:val="00C51BC0"/>
    <w:rsid w:val="00C52089"/>
    <w:rsid w:val="00C520CF"/>
    <w:rsid w:val="00C52109"/>
    <w:rsid w:val="00C52956"/>
    <w:rsid w:val="00C52971"/>
    <w:rsid w:val="00C52E2F"/>
    <w:rsid w:val="00C532C0"/>
    <w:rsid w:val="00C53ABE"/>
    <w:rsid w:val="00C53B73"/>
    <w:rsid w:val="00C54CAD"/>
    <w:rsid w:val="00C5578E"/>
    <w:rsid w:val="00C5579C"/>
    <w:rsid w:val="00C55F6C"/>
    <w:rsid w:val="00C56564"/>
    <w:rsid w:val="00C566F5"/>
    <w:rsid w:val="00C56948"/>
    <w:rsid w:val="00C56F97"/>
    <w:rsid w:val="00C57A79"/>
    <w:rsid w:val="00C6029C"/>
    <w:rsid w:val="00C61A39"/>
    <w:rsid w:val="00C61DD0"/>
    <w:rsid w:val="00C622DF"/>
    <w:rsid w:val="00C62CCC"/>
    <w:rsid w:val="00C638E5"/>
    <w:rsid w:val="00C64010"/>
    <w:rsid w:val="00C640B0"/>
    <w:rsid w:val="00C6584D"/>
    <w:rsid w:val="00C67138"/>
    <w:rsid w:val="00C67E39"/>
    <w:rsid w:val="00C7006C"/>
    <w:rsid w:val="00C71D32"/>
    <w:rsid w:val="00C722DE"/>
    <w:rsid w:val="00C72442"/>
    <w:rsid w:val="00C7248B"/>
    <w:rsid w:val="00C72AB6"/>
    <w:rsid w:val="00C72BFF"/>
    <w:rsid w:val="00C7393A"/>
    <w:rsid w:val="00C74754"/>
    <w:rsid w:val="00C751CD"/>
    <w:rsid w:val="00C7546C"/>
    <w:rsid w:val="00C75B7D"/>
    <w:rsid w:val="00C7625D"/>
    <w:rsid w:val="00C76F16"/>
    <w:rsid w:val="00C76FE1"/>
    <w:rsid w:val="00C77CA9"/>
    <w:rsid w:val="00C77FD8"/>
    <w:rsid w:val="00C812B8"/>
    <w:rsid w:val="00C81F34"/>
    <w:rsid w:val="00C825C7"/>
    <w:rsid w:val="00C8264D"/>
    <w:rsid w:val="00C82714"/>
    <w:rsid w:val="00C82883"/>
    <w:rsid w:val="00C83E01"/>
    <w:rsid w:val="00C86B28"/>
    <w:rsid w:val="00C8712E"/>
    <w:rsid w:val="00C87681"/>
    <w:rsid w:val="00C87D91"/>
    <w:rsid w:val="00C87E5E"/>
    <w:rsid w:val="00C9050D"/>
    <w:rsid w:val="00C91718"/>
    <w:rsid w:val="00C917E8"/>
    <w:rsid w:val="00C91BE8"/>
    <w:rsid w:val="00C91D0C"/>
    <w:rsid w:val="00C920BD"/>
    <w:rsid w:val="00C926E7"/>
    <w:rsid w:val="00C932D0"/>
    <w:rsid w:val="00C93382"/>
    <w:rsid w:val="00C939C9"/>
    <w:rsid w:val="00C93CD1"/>
    <w:rsid w:val="00C95D8B"/>
    <w:rsid w:val="00C96379"/>
    <w:rsid w:val="00C96994"/>
    <w:rsid w:val="00C96D9F"/>
    <w:rsid w:val="00C974D7"/>
    <w:rsid w:val="00C9797F"/>
    <w:rsid w:val="00CA01DE"/>
    <w:rsid w:val="00CA0885"/>
    <w:rsid w:val="00CA0A5F"/>
    <w:rsid w:val="00CA0FCB"/>
    <w:rsid w:val="00CA17FE"/>
    <w:rsid w:val="00CA19B2"/>
    <w:rsid w:val="00CA2462"/>
    <w:rsid w:val="00CA2488"/>
    <w:rsid w:val="00CA2580"/>
    <w:rsid w:val="00CA282E"/>
    <w:rsid w:val="00CA32B4"/>
    <w:rsid w:val="00CA3AB6"/>
    <w:rsid w:val="00CA43F7"/>
    <w:rsid w:val="00CA445C"/>
    <w:rsid w:val="00CA5F96"/>
    <w:rsid w:val="00CA7C6A"/>
    <w:rsid w:val="00CB0070"/>
    <w:rsid w:val="00CB0087"/>
    <w:rsid w:val="00CB0699"/>
    <w:rsid w:val="00CB0721"/>
    <w:rsid w:val="00CB0B88"/>
    <w:rsid w:val="00CB10A8"/>
    <w:rsid w:val="00CB2256"/>
    <w:rsid w:val="00CB2450"/>
    <w:rsid w:val="00CB358B"/>
    <w:rsid w:val="00CB3DF8"/>
    <w:rsid w:val="00CB442E"/>
    <w:rsid w:val="00CB5646"/>
    <w:rsid w:val="00CB5945"/>
    <w:rsid w:val="00CB59E8"/>
    <w:rsid w:val="00CB5C6B"/>
    <w:rsid w:val="00CB6C6E"/>
    <w:rsid w:val="00CB6C79"/>
    <w:rsid w:val="00CB6EFC"/>
    <w:rsid w:val="00CC029B"/>
    <w:rsid w:val="00CC050B"/>
    <w:rsid w:val="00CC0CDE"/>
    <w:rsid w:val="00CC162A"/>
    <w:rsid w:val="00CC1A36"/>
    <w:rsid w:val="00CC26DE"/>
    <w:rsid w:val="00CC3667"/>
    <w:rsid w:val="00CC3B7E"/>
    <w:rsid w:val="00CC40DB"/>
    <w:rsid w:val="00CC40ED"/>
    <w:rsid w:val="00CC48CC"/>
    <w:rsid w:val="00CC48D9"/>
    <w:rsid w:val="00CC5000"/>
    <w:rsid w:val="00CC5E25"/>
    <w:rsid w:val="00CC6191"/>
    <w:rsid w:val="00CC6A22"/>
    <w:rsid w:val="00CC7024"/>
    <w:rsid w:val="00CC7279"/>
    <w:rsid w:val="00CC7AB5"/>
    <w:rsid w:val="00CC7B49"/>
    <w:rsid w:val="00CD0124"/>
    <w:rsid w:val="00CD1DA7"/>
    <w:rsid w:val="00CD2AF4"/>
    <w:rsid w:val="00CD2B36"/>
    <w:rsid w:val="00CD392C"/>
    <w:rsid w:val="00CD3AA9"/>
    <w:rsid w:val="00CD412E"/>
    <w:rsid w:val="00CD432A"/>
    <w:rsid w:val="00CD5932"/>
    <w:rsid w:val="00CD60A1"/>
    <w:rsid w:val="00CD60F0"/>
    <w:rsid w:val="00CD6A99"/>
    <w:rsid w:val="00CD7674"/>
    <w:rsid w:val="00CD78CD"/>
    <w:rsid w:val="00CE0A7D"/>
    <w:rsid w:val="00CE2A69"/>
    <w:rsid w:val="00CE3F0B"/>
    <w:rsid w:val="00CE404C"/>
    <w:rsid w:val="00CE4465"/>
    <w:rsid w:val="00CE5024"/>
    <w:rsid w:val="00CE53A1"/>
    <w:rsid w:val="00CE53CE"/>
    <w:rsid w:val="00CE611C"/>
    <w:rsid w:val="00CE618D"/>
    <w:rsid w:val="00CE64FC"/>
    <w:rsid w:val="00CE6C1B"/>
    <w:rsid w:val="00CE742E"/>
    <w:rsid w:val="00CF0A75"/>
    <w:rsid w:val="00CF0D0F"/>
    <w:rsid w:val="00CF0EE9"/>
    <w:rsid w:val="00CF3384"/>
    <w:rsid w:val="00CF368B"/>
    <w:rsid w:val="00CF3BC4"/>
    <w:rsid w:val="00CF3BED"/>
    <w:rsid w:val="00CF3F5E"/>
    <w:rsid w:val="00CF4B2A"/>
    <w:rsid w:val="00CF4F1F"/>
    <w:rsid w:val="00CF5026"/>
    <w:rsid w:val="00CF53CB"/>
    <w:rsid w:val="00CF5412"/>
    <w:rsid w:val="00CF5457"/>
    <w:rsid w:val="00CF5F00"/>
    <w:rsid w:val="00CF687F"/>
    <w:rsid w:val="00CF79C1"/>
    <w:rsid w:val="00CF7FF2"/>
    <w:rsid w:val="00D00A28"/>
    <w:rsid w:val="00D0107C"/>
    <w:rsid w:val="00D01288"/>
    <w:rsid w:val="00D016E1"/>
    <w:rsid w:val="00D02062"/>
    <w:rsid w:val="00D035FB"/>
    <w:rsid w:val="00D03852"/>
    <w:rsid w:val="00D06212"/>
    <w:rsid w:val="00D0623D"/>
    <w:rsid w:val="00D06B80"/>
    <w:rsid w:val="00D071FE"/>
    <w:rsid w:val="00D07F0C"/>
    <w:rsid w:val="00D1126C"/>
    <w:rsid w:val="00D11A1C"/>
    <w:rsid w:val="00D121C2"/>
    <w:rsid w:val="00D122C7"/>
    <w:rsid w:val="00D124A4"/>
    <w:rsid w:val="00D128CF"/>
    <w:rsid w:val="00D12D50"/>
    <w:rsid w:val="00D13B9F"/>
    <w:rsid w:val="00D15CDC"/>
    <w:rsid w:val="00D20148"/>
    <w:rsid w:val="00D20180"/>
    <w:rsid w:val="00D201B8"/>
    <w:rsid w:val="00D203DE"/>
    <w:rsid w:val="00D209DF"/>
    <w:rsid w:val="00D20AED"/>
    <w:rsid w:val="00D21596"/>
    <w:rsid w:val="00D217EA"/>
    <w:rsid w:val="00D21DCD"/>
    <w:rsid w:val="00D22619"/>
    <w:rsid w:val="00D22A8C"/>
    <w:rsid w:val="00D22C4C"/>
    <w:rsid w:val="00D22D74"/>
    <w:rsid w:val="00D234BE"/>
    <w:rsid w:val="00D23FF9"/>
    <w:rsid w:val="00D24001"/>
    <w:rsid w:val="00D2428E"/>
    <w:rsid w:val="00D24353"/>
    <w:rsid w:val="00D2494E"/>
    <w:rsid w:val="00D257C0"/>
    <w:rsid w:val="00D26D67"/>
    <w:rsid w:val="00D2748F"/>
    <w:rsid w:val="00D27707"/>
    <w:rsid w:val="00D2785B"/>
    <w:rsid w:val="00D27A4F"/>
    <w:rsid w:val="00D304BB"/>
    <w:rsid w:val="00D306B4"/>
    <w:rsid w:val="00D30B8F"/>
    <w:rsid w:val="00D31114"/>
    <w:rsid w:val="00D317DB"/>
    <w:rsid w:val="00D31B9B"/>
    <w:rsid w:val="00D32840"/>
    <w:rsid w:val="00D33502"/>
    <w:rsid w:val="00D33986"/>
    <w:rsid w:val="00D33A7B"/>
    <w:rsid w:val="00D33C6B"/>
    <w:rsid w:val="00D33E3B"/>
    <w:rsid w:val="00D346AC"/>
    <w:rsid w:val="00D3476F"/>
    <w:rsid w:val="00D34917"/>
    <w:rsid w:val="00D34AC0"/>
    <w:rsid w:val="00D34AD2"/>
    <w:rsid w:val="00D36651"/>
    <w:rsid w:val="00D37FE1"/>
    <w:rsid w:val="00D40394"/>
    <w:rsid w:val="00D416AC"/>
    <w:rsid w:val="00D41D3C"/>
    <w:rsid w:val="00D41F2C"/>
    <w:rsid w:val="00D4253E"/>
    <w:rsid w:val="00D43023"/>
    <w:rsid w:val="00D4386B"/>
    <w:rsid w:val="00D44DEE"/>
    <w:rsid w:val="00D45594"/>
    <w:rsid w:val="00D45A27"/>
    <w:rsid w:val="00D45B6E"/>
    <w:rsid w:val="00D463EE"/>
    <w:rsid w:val="00D46505"/>
    <w:rsid w:val="00D47C8C"/>
    <w:rsid w:val="00D47F61"/>
    <w:rsid w:val="00D506D9"/>
    <w:rsid w:val="00D50C24"/>
    <w:rsid w:val="00D51025"/>
    <w:rsid w:val="00D516AA"/>
    <w:rsid w:val="00D516D9"/>
    <w:rsid w:val="00D51A73"/>
    <w:rsid w:val="00D51AC5"/>
    <w:rsid w:val="00D51D6C"/>
    <w:rsid w:val="00D5222A"/>
    <w:rsid w:val="00D524DD"/>
    <w:rsid w:val="00D524ED"/>
    <w:rsid w:val="00D52F5B"/>
    <w:rsid w:val="00D53547"/>
    <w:rsid w:val="00D539C0"/>
    <w:rsid w:val="00D53CA8"/>
    <w:rsid w:val="00D54190"/>
    <w:rsid w:val="00D542BD"/>
    <w:rsid w:val="00D5432A"/>
    <w:rsid w:val="00D54375"/>
    <w:rsid w:val="00D551EC"/>
    <w:rsid w:val="00D55C87"/>
    <w:rsid w:val="00D55E57"/>
    <w:rsid w:val="00D55FF3"/>
    <w:rsid w:val="00D5654C"/>
    <w:rsid w:val="00D5656D"/>
    <w:rsid w:val="00D5664E"/>
    <w:rsid w:val="00D56869"/>
    <w:rsid w:val="00D56C4F"/>
    <w:rsid w:val="00D57300"/>
    <w:rsid w:val="00D57F76"/>
    <w:rsid w:val="00D6033C"/>
    <w:rsid w:val="00D609D4"/>
    <w:rsid w:val="00D60AB3"/>
    <w:rsid w:val="00D611AF"/>
    <w:rsid w:val="00D61AE1"/>
    <w:rsid w:val="00D62AB8"/>
    <w:rsid w:val="00D62F4E"/>
    <w:rsid w:val="00D634DE"/>
    <w:rsid w:val="00D63CF0"/>
    <w:rsid w:val="00D64D56"/>
    <w:rsid w:val="00D66162"/>
    <w:rsid w:val="00D66340"/>
    <w:rsid w:val="00D66B85"/>
    <w:rsid w:val="00D66CEE"/>
    <w:rsid w:val="00D674FA"/>
    <w:rsid w:val="00D67D1A"/>
    <w:rsid w:val="00D7060E"/>
    <w:rsid w:val="00D70A0E"/>
    <w:rsid w:val="00D71118"/>
    <w:rsid w:val="00D71CE3"/>
    <w:rsid w:val="00D7214D"/>
    <w:rsid w:val="00D72257"/>
    <w:rsid w:val="00D73DB9"/>
    <w:rsid w:val="00D741B2"/>
    <w:rsid w:val="00D767BB"/>
    <w:rsid w:val="00D7777A"/>
    <w:rsid w:val="00D80143"/>
    <w:rsid w:val="00D805E4"/>
    <w:rsid w:val="00D80848"/>
    <w:rsid w:val="00D80929"/>
    <w:rsid w:val="00D811EC"/>
    <w:rsid w:val="00D821A6"/>
    <w:rsid w:val="00D823DA"/>
    <w:rsid w:val="00D82B37"/>
    <w:rsid w:val="00D84B2F"/>
    <w:rsid w:val="00D84DAB"/>
    <w:rsid w:val="00D84E2F"/>
    <w:rsid w:val="00D85FCA"/>
    <w:rsid w:val="00D8655E"/>
    <w:rsid w:val="00D87001"/>
    <w:rsid w:val="00D90227"/>
    <w:rsid w:val="00D90487"/>
    <w:rsid w:val="00D90BA4"/>
    <w:rsid w:val="00D9129C"/>
    <w:rsid w:val="00D913B3"/>
    <w:rsid w:val="00D91B18"/>
    <w:rsid w:val="00D91E94"/>
    <w:rsid w:val="00D9245E"/>
    <w:rsid w:val="00D934F1"/>
    <w:rsid w:val="00D93646"/>
    <w:rsid w:val="00D93C36"/>
    <w:rsid w:val="00D941ED"/>
    <w:rsid w:val="00D94B08"/>
    <w:rsid w:val="00D95222"/>
    <w:rsid w:val="00D95B82"/>
    <w:rsid w:val="00D96B8F"/>
    <w:rsid w:val="00D96CB4"/>
    <w:rsid w:val="00D97418"/>
    <w:rsid w:val="00D97D8C"/>
    <w:rsid w:val="00DA045B"/>
    <w:rsid w:val="00DA066A"/>
    <w:rsid w:val="00DA1C4F"/>
    <w:rsid w:val="00DA1C8F"/>
    <w:rsid w:val="00DA32AE"/>
    <w:rsid w:val="00DA43FA"/>
    <w:rsid w:val="00DA4401"/>
    <w:rsid w:val="00DA55D1"/>
    <w:rsid w:val="00DA5E87"/>
    <w:rsid w:val="00DA6640"/>
    <w:rsid w:val="00DB15AB"/>
    <w:rsid w:val="00DB19EE"/>
    <w:rsid w:val="00DB2510"/>
    <w:rsid w:val="00DB3317"/>
    <w:rsid w:val="00DB37FB"/>
    <w:rsid w:val="00DB3A55"/>
    <w:rsid w:val="00DB3BEA"/>
    <w:rsid w:val="00DB3D7E"/>
    <w:rsid w:val="00DB3F47"/>
    <w:rsid w:val="00DB4E92"/>
    <w:rsid w:val="00DB5911"/>
    <w:rsid w:val="00DB5F32"/>
    <w:rsid w:val="00DB624B"/>
    <w:rsid w:val="00DB6300"/>
    <w:rsid w:val="00DB6AB2"/>
    <w:rsid w:val="00DB6B27"/>
    <w:rsid w:val="00DB6C93"/>
    <w:rsid w:val="00DB6D7B"/>
    <w:rsid w:val="00DB70F5"/>
    <w:rsid w:val="00DB74AA"/>
    <w:rsid w:val="00DC021D"/>
    <w:rsid w:val="00DC04A9"/>
    <w:rsid w:val="00DC091D"/>
    <w:rsid w:val="00DC1366"/>
    <w:rsid w:val="00DC1B7E"/>
    <w:rsid w:val="00DC2920"/>
    <w:rsid w:val="00DC30B5"/>
    <w:rsid w:val="00DC3903"/>
    <w:rsid w:val="00DC3D49"/>
    <w:rsid w:val="00DC4014"/>
    <w:rsid w:val="00DC4196"/>
    <w:rsid w:val="00DC49CD"/>
    <w:rsid w:val="00DC4F0E"/>
    <w:rsid w:val="00DC5083"/>
    <w:rsid w:val="00DC5304"/>
    <w:rsid w:val="00DC5E01"/>
    <w:rsid w:val="00DC618F"/>
    <w:rsid w:val="00DC677B"/>
    <w:rsid w:val="00DC7512"/>
    <w:rsid w:val="00DC7CAF"/>
    <w:rsid w:val="00DC7DDC"/>
    <w:rsid w:val="00DD03C8"/>
    <w:rsid w:val="00DD0F86"/>
    <w:rsid w:val="00DD1481"/>
    <w:rsid w:val="00DD190A"/>
    <w:rsid w:val="00DD1EEE"/>
    <w:rsid w:val="00DD2A45"/>
    <w:rsid w:val="00DD3661"/>
    <w:rsid w:val="00DD3A7D"/>
    <w:rsid w:val="00DD3B4C"/>
    <w:rsid w:val="00DD4B4A"/>
    <w:rsid w:val="00DD59C5"/>
    <w:rsid w:val="00DD5D2D"/>
    <w:rsid w:val="00DD6D72"/>
    <w:rsid w:val="00DD70AA"/>
    <w:rsid w:val="00DD715A"/>
    <w:rsid w:val="00DD7538"/>
    <w:rsid w:val="00DE0A85"/>
    <w:rsid w:val="00DE0A97"/>
    <w:rsid w:val="00DE0C37"/>
    <w:rsid w:val="00DE15E5"/>
    <w:rsid w:val="00DE20FF"/>
    <w:rsid w:val="00DE338F"/>
    <w:rsid w:val="00DE36D0"/>
    <w:rsid w:val="00DE3AB2"/>
    <w:rsid w:val="00DE404B"/>
    <w:rsid w:val="00DE4FBF"/>
    <w:rsid w:val="00DE5563"/>
    <w:rsid w:val="00DE55BC"/>
    <w:rsid w:val="00DE5794"/>
    <w:rsid w:val="00DE5E4D"/>
    <w:rsid w:val="00DE68B8"/>
    <w:rsid w:val="00DE694A"/>
    <w:rsid w:val="00DE6B68"/>
    <w:rsid w:val="00DE6F3E"/>
    <w:rsid w:val="00DE7871"/>
    <w:rsid w:val="00DF0344"/>
    <w:rsid w:val="00DF0BBD"/>
    <w:rsid w:val="00DF1984"/>
    <w:rsid w:val="00DF24C8"/>
    <w:rsid w:val="00DF2D3C"/>
    <w:rsid w:val="00DF2F4B"/>
    <w:rsid w:val="00DF345A"/>
    <w:rsid w:val="00DF39FE"/>
    <w:rsid w:val="00DF5397"/>
    <w:rsid w:val="00DF619B"/>
    <w:rsid w:val="00DF6E33"/>
    <w:rsid w:val="00DF75BE"/>
    <w:rsid w:val="00E0014D"/>
    <w:rsid w:val="00E006B9"/>
    <w:rsid w:val="00E00BC1"/>
    <w:rsid w:val="00E00FD8"/>
    <w:rsid w:val="00E01443"/>
    <w:rsid w:val="00E01724"/>
    <w:rsid w:val="00E0294F"/>
    <w:rsid w:val="00E02CB9"/>
    <w:rsid w:val="00E03CC0"/>
    <w:rsid w:val="00E03D77"/>
    <w:rsid w:val="00E03FC5"/>
    <w:rsid w:val="00E043AD"/>
    <w:rsid w:val="00E05380"/>
    <w:rsid w:val="00E05722"/>
    <w:rsid w:val="00E0588F"/>
    <w:rsid w:val="00E05E8C"/>
    <w:rsid w:val="00E06A93"/>
    <w:rsid w:val="00E06C42"/>
    <w:rsid w:val="00E06D68"/>
    <w:rsid w:val="00E072FC"/>
    <w:rsid w:val="00E07403"/>
    <w:rsid w:val="00E07BD2"/>
    <w:rsid w:val="00E1093B"/>
    <w:rsid w:val="00E118A7"/>
    <w:rsid w:val="00E11D56"/>
    <w:rsid w:val="00E11DF4"/>
    <w:rsid w:val="00E123AA"/>
    <w:rsid w:val="00E12E9B"/>
    <w:rsid w:val="00E135B1"/>
    <w:rsid w:val="00E1405F"/>
    <w:rsid w:val="00E144D5"/>
    <w:rsid w:val="00E15F91"/>
    <w:rsid w:val="00E16D72"/>
    <w:rsid w:val="00E16E63"/>
    <w:rsid w:val="00E17780"/>
    <w:rsid w:val="00E20037"/>
    <w:rsid w:val="00E2009B"/>
    <w:rsid w:val="00E206A4"/>
    <w:rsid w:val="00E20784"/>
    <w:rsid w:val="00E20A75"/>
    <w:rsid w:val="00E21051"/>
    <w:rsid w:val="00E2137B"/>
    <w:rsid w:val="00E213CB"/>
    <w:rsid w:val="00E21AE1"/>
    <w:rsid w:val="00E22527"/>
    <w:rsid w:val="00E22BA1"/>
    <w:rsid w:val="00E22FC2"/>
    <w:rsid w:val="00E2365E"/>
    <w:rsid w:val="00E24C75"/>
    <w:rsid w:val="00E259A0"/>
    <w:rsid w:val="00E2690B"/>
    <w:rsid w:val="00E26AF1"/>
    <w:rsid w:val="00E26FE9"/>
    <w:rsid w:val="00E2702E"/>
    <w:rsid w:val="00E27675"/>
    <w:rsid w:val="00E27B1A"/>
    <w:rsid w:val="00E27EF7"/>
    <w:rsid w:val="00E3004A"/>
    <w:rsid w:val="00E30922"/>
    <w:rsid w:val="00E318FC"/>
    <w:rsid w:val="00E31BD1"/>
    <w:rsid w:val="00E325FA"/>
    <w:rsid w:val="00E33056"/>
    <w:rsid w:val="00E34A0B"/>
    <w:rsid w:val="00E35621"/>
    <w:rsid w:val="00E35BC8"/>
    <w:rsid w:val="00E36CFE"/>
    <w:rsid w:val="00E3705D"/>
    <w:rsid w:val="00E37189"/>
    <w:rsid w:val="00E37AC7"/>
    <w:rsid w:val="00E40906"/>
    <w:rsid w:val="00E40E25"/>
    <w:rsid w:val="00E41509"/>
    <w:rsid w:val="00E4150E"/>
    <w:rsid w:val="00E41579"/>
    <w:rsid w:val="00E43241"/>
    <w:rsid w:val="00E4354F"/>
    <w:rsid w:val="00E449C8"/>
    <w:rsid w:val="00E4510A"/>
    <w:rsid w:val="00E46892"/>
    <w:rsid w:val="00E47348"/>
    <w:rsid w:val="00E474F9"/>
    <w:rsid w:val="00E47697"/>
    <w:rsid w:val="00E47FAB"/>
    <w:rsid w:val="00E501D9"/>
    <w:rsid w:val="00E50859"/>
    <w:rsid w:val="00E5164A"/>
    <w:rsid w:val="00E51B60"/>
    <w:rsid w:val="00E5246F"/>
    <w:rsid w:val="00E524D3"/>
    <w:rsid w:val="00E527BA"/>
    <w:rsid w:val="00E52E7A"/>
    <w:rsid w:val="00E5323E"/>
    <w:rsid w:val="00E5329C"/>
    <w:rsid w:val="00E535EE"/>
    <w:rsid w:val="00E539FF"/>
    <w:rsid w:val="00E54BD2"/>
    <w:rsid w:val="00E54D9A"/>
    <w:rsid w:val="00E54EBA"/>
    <w:rsid w:val="00E55359"/>
    <w:rsid w:val="00E55702"/>
    <w:rsid w:val="00E5575B"/>
    <w:rsid w:val="00E56281"/>
    <w:rsid w:val="00E565BC"/>
    <w:rsid w:val="00E600A9"/>
    <w:rsid w:val="00E60438"/>
    <w:rsid w:val="00E611DF"/>
    <w:rsid w:val="00E61B76"/>
    <w:rsid w:val="00E61E1F"/>
    <w:rsid w:val="00E6268F"/>
    <w:rsid w:val="00E63B47"/>
    <w:rsid w:val="00E63D94"/>
    <w:rsid w:val="00E64101"/>
    <w:rsid w:val="00E646DE"/>
    <w:rsid w:val="00E64B9A"/>
    <w:rsid w:val="00E65451"/>
    <w:rsid w:val="00E6552B"/>
    <w:rsid w:val="00E656C6"/>
    <w:rsid w:val="00E65D38"/>
    <w:rsid w:val="00E66BA8"/>
    <w:rsid w:val="00E66E42"/>
    <w:rsid w:val="00E674EC"/>
    <w:rsid w:val="00E676AC"/>
    <w:rsid w:val="00E70375"/>
    <w:rsid w:val="00E7061B"/>
    <w:rsid w:val="00E7063A"/>
    <w:rsid w:val="00E7097A"/>
    <w:rsid w:val="00E709DD"/>
    <w:rsid w:val="00E70C10"/>
    <w:rsid w:val="00E70F99"/>
    <w:rsid w:val="00E7163D"/>
    <w:rsid w:val="00E71995"/>
    <w:rsid w:val="00E72B2A"/>
    <w:rsid w:val="00E73769"/>
    <w:rsid w:val="00E74353"/>
    <w:rsid w:val="00E75E29"/>
    <w:rsid w:val="00E76079"/>
    <w:rsid w:val="00E76999"/>
    <w:rsid w:val="00E76B4B"/>
    <w:rsid w:val="00E77747"/>
    <w:rsid w:val="00E778EF"/>
    <w:rsid w:val="00E77D92"/>
    <w:rsid w:val="00E80713"/>
    <w:rsid w:val="00E80C29"/>
    <w:rsid w:val="00E80C2D"/>
    <w:rsid w:val="00E811E9"/>
    <w:rsid w:val="00E812D9"/>
    <w:rsid w:val="00E81737"/>
    <w:rsid w:val="00E81953"/>
    <w:rsid w:val="00E82108"/>
    <w:rsid w:val="00E824EB"/>
    <w:rsid w:val="00E82947"/>
    <w:rsid w:val="00E8338B"/>
    <w:rsid w:val="00E83978"/>
    <w:rsid w:val="00E84399"/>
    <w:rsid w:val="00E8484A"/>
    <w:rsid w:val="00E852FC"/>
    <w:rsid w:val="00E855E2"/>
    <w:rsid w:val="00E85698"/>
    <w:rsid w:val="00E85B83"/>
    <w:rsid w:val="00E86E6A"/>
    <w:rsid w:val="00E87087"/>
    <w:rsid w:val="00E87449"/>
    <w:rsid w:val="00E87801"/>
    <w:rsid w:val="00E90221"/>
    <w:rsid w:val="00E90616"/>
    <w:rsid w:val="00E914CC"/>
    <w:rsid w:val="00E91929"/>
    <w:rsid w:val="00E91C7F"/>
    <w:rsid w:val="00E92D7C"/>
    <w:rsid w:val="00E93111"/>
    <w:rsid w:val="00E9356B"/>
    <w:rsid w:val="00E941D8"/>
    <w:rsid w:val="00E946DF"/>
    <w:rsid w:val="00E95744"/>
    <w:rsid w:val="00E963C8"/>
    <w:rsid w:val="00E96885"/>
    <w:rsid w:val="00E976B2"/>
    <w:rsid w:val="00E97A42"/>
    <w:rsid w:val="00EA0FE3"/>
    <w:rsid w:val="00EA1245"/>
    <w:rsid w:val="00EA424C"/>
    <w:rsid w:val="00EA4A5A"/>
    <w:rsid w:val="00EA4FA1"/>
    <w:rsid w:val="00EA5156"/>
    <w:rsid w:val="00EA5417"/>
    <w:rsid w:val="00EA78BE"/>
    <w:rsid w:val="00EB15B7"/>
    <w:rsid w:val="00EB1702"/>
    <w:rsid w:val="00EB1786"/>
    <w:rsid w:val="00EB18E6"/>
    <w:rsid w:val="00EB2066"/>
    <w:rsid w:val="00EB2557"/>
    <w:rsid w:val="00EB3B17"/>
    <w:rsid w:val="00EB4F0D"/>
    <w:rsid w:val="00EB5672"/>
    <w:rsid w:val="00EB5BD7"/>
    <w:rsid w:val="00EB64F8"/>
    <w:rsid w:val="00EB6672"/>
    <w:rsid w:val="00EC0D47"/>
    <w:rsid w:val="00EC1474"/>
    <w:rsid w:val="00EC1592"/>
    <w:rsid w:val="00EC1EBF"/>
    <w:rsid w:val="00EC2037"/>
    <w:rsid w:val="00EC2194"/>
    <w:rsid w:val="00EC25B9"/>
    <w:rsid w:val="00EC2A93"/>
    <w:rsid w:val="00EC2E00"/>
    <w:rsid w:val="00EC2F2E"/>
    <w:rsid w:val="00EC313F"/>
    <w:rsid w:val="00EC3262"/>
    <w:rsid w:val="00EC36BF"/>
    <w:rsid w:val="00EC440B"/>
    <w:rsid w:val="00EC51EE"/>
    <w:rsid w:val="00EC528A"/>
    <w:rsid w:val="00EC53D2"/>
    <w:rsid w:val="00EC5803"/>
    <w:rsid w:val="00EC5EBF"/>
    <w:rsid w:val="00EC61F2"/>
    <w:rsid w:val="00EC735A"/>
    <w:rsid w:val="00EC7A6A"/>
    <w:rsid w:val="00EC7F5A"/>
    <w:rsid w:val="00ED17BB"/>
    <w:rsid w:val="00ED259B"/>
    <w:rsid w:val="00ED2F9C"/>
    <w:rsid w:val="00ED3161"/>
    <w:rsid w:val="00ED31D5"/>
    <w:rsid w:val="00ED3B4B"/>
    <w:rsid w:val="00ED4AD1"/>
    <w:rsid w:val="00ED597E"/>
    <w:rsid w:val="00ED5EBA"/>
    <w:rsid w:val="00ED6110"/>
    <w:rsid w:val="00ED6175"/>
    <w:rsid w:val="00ED6B03"/>
    <w:rsid w:val="00ED7CCF"/>
    <w:rsid w:val="00ED7CE5"/>
    <w:rsid w:val="00EE0782"/>
    <w:rsid w:val="00EE22EB"/>
    <w:rsid w:val="00EE3A21"/>
    <w:rsid w:val="00EE43B6"/>
    <w:rsid w:val="00EE4B94"/>
    <w:rsid w:val="00EE4CCC"/>
    <w:rsid w:val="00EE5174"/>
    <w:rsid w:val="00EE5D4F"/>
    <w:rsid w:val="00EE64E0"/>
    <w:rsid w:val="00EE6EB4"/>
    <w:rsid w:val="00EF046A"/>
    <w:rsid w:val="00EF1468"/>
    <w:rsid w:val="00EF15B5"/>
    <w:rsid w:val="00EF1610"/>
    <w:rsid w:val="00EF30F0"/>
    <w:rsid w:val="00EF3261"/>
    <w:rsid w:val="00EF3F90"/>
    <w:rsid w:val="00EF4001"/>
    <w:rsid w:val="00EF41A3"/>
    <w:rsid w:val="00EF48A3"/>
    <w:rsid w:val="00EF48C8"/>
    <w:rsid w:val="00EF48E0"/>
    <w:rsid w:val="00EF4D68"/>
    <w:rsid w:val="00EF5E95"/>
    <w:rsid w:val="00EF6142"/>
    <w:rsid w:val="00EF62EB"/>
    <w:rsid w:val="00EF6375"/>
    <w:rsid w:val="00EF67BA"/>
    <w:rsid w:val="00EF7BA4"/>
    <w:rsid w:val="00F0002B"/>
    <w:rsid w:val="00F00B49"/>
    <w:rsid w:val="00F00FD1"/>
    <w:rsid w:val="00F01604"/>
    <w:rsid w:val="00F0192B"/>
    <w:rsid w:val="00F01DD1"/>
    <w:rsid w:val="00F02EC4"/>
    <w:rsid w:val="00F03067"/>
    <w:rsid w:val="00F03F97"/>
    <w:rsid w:val="00F04667"/>
    <w:rsid w:val="00F05685"/>
    <w:rsid w:val="00F05C59"/>
    <w:rsid w:val="00F06831"/>
    <w:rsid w:val="00F06C41"/>
    <w:rsid w:val="00F06F77"/>
    <w:rsid w:val="00F070BC"/>
    <w:rsid w:val="00F071EA"/>
    <w:rsid w:val="00F071EF"/>
    <w:rsid w:val="00F07223"/>
    <w:rsid w:val="00F0758E"/>
    <w:rsid w:val="00F10120"/>
    <w:rsid w:val="00F10500"/>
    <w:rsid w:val="00F10A0D"/>
    <w:rsid w:val="00F1104A"/>
    <w:rsid w:val="00F1118E"/>
    <w:rsid w:val="00F11CC3"/>
    <w:rsid w:val="00F11F90"/>
    <w:rsid w:val="00F12A57"/>
    <w:rsid w:val="00F12D76"/>
    <w:rsid w:val="00F135B4"/>
    <w:rsid w:val="00F140EF"/>
    <w:rsid w:val="00F14263"/>
    <w:rsid w:val="00F153E5"/>
    <w:rsid w:val="00F15C10"/>
    <w:rsid w:val="00F15D1D"/>
    <w:rsid w:val="00F1652B"/>
    <w:rsid w:val="00F16C88"/>
    <w:rsid w:val="00F16FB8"/>
    <w:rsid w:val="00F2056D"/>
    <w:rsid w:val="00F20B6C"/>
    <w:rsid w:val="00F20C31"/>
    <w:rsid w:val="00F21400"/>
    <w:rsid w:val="00F226B4"/>
    <w:rsid w:val="00F227C8"/>
    <w:rsid w:val="00F22854"/>
    <w:rsid w:val="00F22BC8"/>
    <w:rsid w:val="00F22F3F"/>
    <w:rsid w:val="00F23300"/>
    <w:rsid w:val="00F236E3"/>
    <w:rsid w:val="00F2398C"/>
    <w:rsid w:val="00F23B7C"/>
    <w:rsid w:val="00F23C0B"/>
    <w:rsid w:val="00F23C3C"/>
    <w:rsid w:val="00F23D6D"/>
    <w:rsid w:val="00F23F85"/>
    <w:rsid w:val="00F24E90"/>
    <w:rsid w:val="00F2541D"/>
    <w:rsid w:val="00F25502"/>
    <w:rsid w:val="00F25623"/>
    <w:rsid w:val="00F25FE2"/>
    <w:rsid w:val="00F26897"/>
    <w:rsid w:val="00F27655"/>
    <w:rsid w:val="00F30616"/>
    <w:rsid w:val="00F308FD"/>
    <w:rsid w:val="00F31247"/>
    <w:rsid w:val="00F31555"/>
    <w:rsid w:val="00F32980"/>
    <w:rsid w:val="00F32A65"/>
    <w:rsid w:val="00F32F1F"/>
    <w:rsid w:val="00F331BD"/>
    <w:rsid w:val="00F334BD"/>
    <w:rsid w:val="00F33BF3"/>
    <w:rsid w:val="00F3471D"/>
    <w:rsid w:val="00F349F6"/>
    <w:rsid w:val="00F350CB"/>
    <w:rsid w:val="00F3518A"/>
    <w:rsid w:val="00F3642A"/>
    <w:rsid w:val="00F37F08"/>
    <w:rsid w:val="00F37F17"/>
    <w:rsid w:val="00F40339"/>
    <w:rsid w:val="00F4085E"/>
    <w:rsid w:val="00F40B19"/>
    <w:rsid w:val="00F413B2"/>
    <w:rsid w:val="00F429F5"/>
    <w:rsid w:val="00F43505"/>
    <w:rsid w:val="00F435CB"/>
    <w:rsid w:val="00F43606"/>
    <w:rsid w:val="00F441E6"/>
    <w:rsid w:val="00F44322"/>
    <w:rsid w:val="00F4434B"/>
    <w:rsid w:val="00F4439A"/>
    <w:rsid w:val="00F44BA0"/>
    <w:rsid w:val="00F44D07"/>
    <w:rsid w:val="00F44D48"/>
    <w:rsid w:val="00F44F6A"/>
    <w:rsid w:val="00F45177"/>
    <w:rsid w:val="00F453D0"/>
    <w:rsid w:val="00F45F87"/>
    <w:rsid w:val="00F4708C"/>
    <w:rsid w:val="00F47CAC"/>
    <w:rsid w:val="00F47D10"/>
    <w:rsid w:val="00F504F3"/>
    <w:rsid w:val="00F51357"/>
    <w:rsid w:val="00F521DF"/>
    <w:rsid w:val="00F52246"/>
    <w:rsid w:val="00F523AA"/>
    <w:rsid w:val="00F523F7"/>
    <w:rsid w:val="00F5251B"/>
    <w:rsid w:val="00F532E2"/>
    <w:rsid w:val="00F538B5"/>
    <w:rsid w:val="00F54090"/>
    <w:rsid w:val="00F54246"/>
    <w:rsid w:val="00F54257"/>
    <w:rsid w:val="00F54BEB"/>
    <w:rsid w:val="00F5535A"/>
    <w:rsid w:val="00F55E0E"/>
    <w:rsid w:val="00F560D9"/>
    <w:rsid w:val="00F560FC"/>
    <w:rsid w:val="00F5623E"/>
    <w:rsid w:val="00F57154"/>
    <w:rsid w:val="00F60442"/>
    <w:rsid w:val="00F60C95"/>
    <w:rsid w:val="00F60DE7"/>
    <w:rsid w:val="00F61129"/>
    <w:rsid w:val="00F61525"/>
    <w:rsid w:val="00F61661"/>
    <w:rsid w:val="00F6195A"/>
    <w:rsid w:val="00F61FAF"/>
    <w:rsid w:val="00F627BA"/>
    <w:rsid w:val="00F62818"/>
    <w:rsid w:val="00F62977"/>
    <w:rsid w:val="00F635CD"/>
    <w:rsid w:val="00F64B17"/>
    <w:rsid w:val="00F651AD"/>
    <w:rsid w:val="00F6569C"/>
    <w:rsid w:val="00F6585B"/>
    <w:rsid w:val="00F65B78"/>
    <w:rsid w:val="00F65BBF"/>
    <w:rsid w:val="00F65BDD"/>
    <w:rsid w:val="00F66261"/>
    <w:rsid w:val="00F705F4"/>
    <w:rsid w:val="00F70621"/>
    <w:rsid w:val="00F70CE1"/>
    <w:rsid w:val="00F70EB5"/>
    <w:rsid w:val="00F70F30"/>
    <w:rsid w:val="00F70FF9"/>
    <w:rsid w:val="00F72073"/>
    <w:rsid w:val="00F72E7E"/>
    <w:rsid w:val="00F736BE"/>
    <w:rsid w:val="00F73B3F"/>
    <w:rsid w:val="00F7473C"/>
    <w:rsid w:val="00F74A72"/>
    <w:rsid w:val="00F74B6E"/>
    <w:rsid w:val="00F74C7C"/>
    <w:rsid w:val="00F74F19"/>
    <w:rsid w:val="00F75729"/>
    <w:rsid w:val="00F76A0A"/>
    <w:rsid w:val="00F77310"/>
    <w:rsid w:val="00F7768F"/>
    <w:rsid w:val="00F80579"/>
    <w:rsid w:val="00F81D59"/>
    <w:rsid w:val="00F822B7"/>
    <w:rsid w:val="00F8446B"/>
    <w:rsid w:val="00F85896"/>
    <w:rsid w:val="00F85DA6"/>
    <w:rsid w:val="00F863EB"/>
    <w:rsid w:val="00F863EE"/>
    <w:rsid w:val="00F870AD"/>
    <w:rsid w:val="00F87206"/>
    <w:rsid w:val="00F8724B"/>
    <w:rsid w:val="00F872CA"/>
    <w:rsid w:val="00F87967"/>
    <w:rsid w:val="00F91639"/>
    <w:rsid w:val="00F91B4C"/>
    <w:rsid w:val="00F92117"/>
    <w:rsid w:val="00F928C0"/>
    <w:rsid w:val="00F92ADD"/>
    <w:rsid w:val="00F92B12"/>
    <w:rsid w:val="00F92D43"/>
    <w:rsid w:val="00F93D35"/>
    <w:rsid w:val="00F9480F"/>
    <w:rsid w:val="00F94A4D"/>
    <w:rsid w:val="00F94E5D"/>
    <w:rsid w:val="00F95238"/>
    <w:rsid w:val="00F95F82"/>
    <w:rsid w:val="00F966E2"/>
    <w:rsid w:val="00F9685B"/>
    <w:rsid w:val="00FA296E"/>
    <w:rsid w:val="00FA3019"/>
    <w:rsid w:val="00FA4B79"/>
    <w:rsid w:val="00FA5541"/>
    <w:rsid w:val="00FA57DB"/>
    <w:rsid w:val="00FA58BB"/>
    <w:rsid w:val="00FA7817"/>
    <w:rsid w:val="00FA792E"/>
    <w:rsid w:val="00FB02BF"/>
    <w:rsid w:val="00FB1641"/>
    <w:rsid w:val="00FB1961"/>
    <w:rsid w:val="00FB1BB7"/>
    <w:rsid w:val="00FB214C"/>
    <w:rsid w:val="00FB2A2F"/>
    <w:rsid w:val="00FB36E3"/>
    <w:rsid w:val="00FB3862"/>
    <w:rsid w:val="00FB3B68"/>
    <w:rsid w:val="00FB43A7"/>
    <w:rsid w:val="00FB51A9"/>
    <w:rsid w:val="00FB5342"/>
    <w:rsid w:val="00FB5F2E"/>
    <w:rsid w:val="00FB61CF"/>
    <w:rsid w:val="00FB62AF"/>
    <w:rsid w:val="00FB62E9"/>
    <w:rsid w:val="00FB6457"/>
    <w:rsid w:val="00FB7308"/>
    <w:rsid w:val="00FB75A4"/>
    <w:rsid w:val="00FC005D"/>
    <w:rsid w:val="00FC07BD"/>
    <w:rsid w:val="00FC1232"/>
    <w:rsid w:val="00FC2584"/>
    <w:rsid w:val="00FC25E7"/>
    <w:rsid w:val="00FC2924"/>
    <w:rsid w:val="00FC2AB9"/>
    <w:rsid w:val="00FC4AB0"/>
    <w:rsid w:val="00FC6576"/>
    <w:rsid w:val="00FC6997"/>
    <w:rsid w:val="00FC736C"/>
    <w:rsid w:val="00FD0404"/>
    <w:rsid w:val="00FD0CE6"/>
    <w:rsid w:val="00FD0D0D"/>
    <w:rsid w:val="00FD10B0"/>
    <w:rsid w:val="00FD1161"/>
    <w:rsid w:val="00FD1825"/>
    <w:rsid w:val="00FD1AC6"/>
    <w:rsid w:val="00FD1EBC"/>
    <w:rsid w:val="00FD219A"/>
    <w:rsid w:val="00FD3D7F"/>
    <w:rsid w:val="00FD3DEF"/>
    <w:rsid w:val="00FD4C49"/>
    <w:rsid w:val="00FD5F75"/>
    <w:rsid w:val="00FD66EF"/>
    <w:rsid w:val="00FE0F7C"/>
    <w:rsid w:val="00FE109E"/>
    <w:rsid w:val="00FE186E"/>
    <w:rsid w:val="00FE1DB4"/>
    <w:rsid w:val="00FE1FEF"/>
    <w:rsid w:val="00FE2B23"/>
    <w:rsid w:val="00FE2DAB"/>
    <w:rsid w:val="00FE4D61"/>
    <w:rsid w:val="00FE51A8"/>
    <w:rsid w:val="00FE6280"/>
    <w:rsid w:val="00FE689E"/>
    <w:rsid w:val="00FE6C23"/>
    <w:rsid w:val="00FE70C8"/>
    <w:rsid w:val="00FE70EC"/>
    <w:rsid w:val="00FE769D"/>
    <w:rsid w:val="00FE78EA"/>
    <w:rsid w:val="00FE79F5"/>
    <w:rsid w:val="00FF057F"/>
    <w:rsid w:val="00FF0883"/>
    <w:rsid w:val="00FF09A7"/>
    <w:rsid w:val="00FF1371"/>
    <w:rsid w:val="00FF1B35"/>
    <w:rsid w:val="00FF28D6"/>
    <w:rsid w:val="00FF2CC4"/>
    <w:rsid w:val="00FF3410"/>
    <w:rsid w:val="00FF3634"/>
    <w:rsid w:val="00FF4F6B"/>
    <w:rsid w:val="00FF73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B6E"/>
    <w:pPr>
      <w:widowControl w:val="0"/>
      <w:autoSpaceDE w:val="0"/>
      <w:autoSpaceDN w:val="0"/>
    </w:pPr>
    <w:rPr>
      <w:rFonts w:ascii="Microsoft Sans Serif" w:hAnsi="Microsoft Sans Serif" w:cs="Microsoft Sans Serif"/>
      <w:lang w:eastAsia="en-US"/>
    </w:rPr>
  </w:style>
  <w:style w:type="paragraph" w:styleId="1">
    <w:name w:val="heading 1"/>
    <w:aliases w:val="1. Часть"/>
    <w:basedOn w:val="a"/>
    <w:next w:val="a"/>
    <w:link w:val="10"/>
    <w:uiPriority w:val="99"/>
    <w:qFormat/>
    <w:rsid w:val="00A57A0E"/>
    <w:pPr>
      <w:keepNext/>
      <w:keepLines/>
      <w:jc w:val="center"/>
      <w:outlineLvl w:val="0"/>
    </w:pPr>
    <w:rPr>
      <w:rFonts w:ascii="Times New Roman" w:eastAsia="Times New Roman" w:hAnsi="Times New Roman" w:cs="Times New Roman"/>
      <w:b/>
      <w:sz w:val="28"/>
      <w:szCs w:val="32"/>
    </w:rPr>
  </w:style>
  <w:style w:type="paragraph" w:styleId="2">
    <w:name w:val="heading 2"/>
    <w:aliases w:val="2. Глава"/>
    <w:basedOn w:val="a"/>
    <w:link w:val="20"/>
    <w:uiPriority w:val="99"/>
    <w:qFormat/>
    <w:rsid w:val="00A57A0E"/>
    <w:pPr>
      <w:widowControl/>
      <w:autoSpaceDE/>
      <w:autoSpaceDN/>
      <w:jc w:val="center"/>
      <w:outlineLvl w:val="1"/>
    </w:pPr>
    <w:rPr>
      <w:rFonts w:ascii="Times New Roman" w:eastAsia="Times New Roman" w:hAnsi="Times New Roman" w:cs="Times New Roman"/>
      <w:b/>
      <w:bCs/>
      <w:sz w:val="28"/>
      <w:szCs w:val="36"/>
      <w:lang w:eastAsia="ru-RU"/>
    </w:rPr>
  </w:style>
  <w:style w:type="paragraph" w:styleId="3">
    <w:name w:val="heading 3"/>
    <w:aliases w:val="3. Статья"/>
    <w:basedOn w:val="a"/>
    <w:next w:val="a"/>
    <w:link w:val="30"/>
    <w:uiPriority w:val="99"/>
    <w:qFormat/>
    <w:rsid w:val="00A57A0E"/>
    <w:pPr>
      <w:keepNext/>
      <w:keepLines/>
      <w:widowControl/>
      <w:autoSpaceDE/>
      <w:autoSpaceDN/>
      <w:jc w:val="center"/>
      <w:outlineLvl w:val="2"/>
    </w:pPr>
    <w:rPr>
      <w:rFonts w:ascii="Times New Roman" w:eastAsia="Times New Roman" w:hAnsi="Times New Roman" w:cs="Times New Roman"/>
      <w:b/>
      <w:sz w:val="28"/>
      <w:szCs w:val="24"/>
    </w:rPr>
  </w:style>
  <w:style w:type="paragraph" w:styleId="4">
    <w:name w:val="heading 4"/>
    <w:basedOn w:val="a"/>
    <w:next w:val="a"/>
    <w:link w:val="40"/>
    <w:uiPriority w:val="99"/>
    <w:qFormat/>
    <w:rsid w:val="00D66340"/>
    <w:pPr>
      <w:keepNext/>
      <w:keepLines/>
      <w:spacing w:before="40"/>
      <w:outlineLvl w:val="3"/>
    </w:pPr>
    <w:rPr>
      <w:rFonts w:ascii="Cambria" w:eastAsia="Times New Roman" w:hAnsi="Cambria" w:cs="Times New Roman"/>
      <w:i/>
      <w:iCs/>
      <w:color w:val="365F91"/>
    </w:rPr>
  </w:style>
  <w:style w:type="paragraph" w:styleId="5">
    <w:name w:val="heading 5"/>
    <w:basedOn w:val="a"/>
    <w:next w:val="a"/>
    <w:link w:val="50"/>
    <w:uiPriority w:val="99"/>
    <w:qFormat/>
    <w:rsid w:val="00A57A0E"/>
    <w:pPr>
      <w:keepNext/>
      <w:keepLines/>
      <w:spacing w:before="40"/>
      <w:outlineLvl w:val="4"/>
    </w:pPr>
    <w:rPr>
      <w:rFonts w:ascii="Cambria" w:eastAsia="Times New Roman" w:hAnsi="Cambria" w:cs="Times New Roman"/>
      <w:color w:val="365F9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Часть Знак"/>
    <w:basedOn w:val="a0"/>
    <w:link w:val="1"/>
    <w:uiPriority w:val="99"/>
    <w:locked/>
    <w:rsid w:val="00A57A0E"/>
    <w:rPr>
      <w:rFonts w:ascii="Times New Roman" w:hAnsi="Times New Roman" w:cs="Times New Roman"/>
      <w:b/>
      <w:sz w:val="32"/>
      <w:szCs w:val="32"/>
      <w:lang w:val="ru-RU"/>
    </w:rPr>
  </w:style>
  <w:style w:type="character" w:customStyle="1" w:styleId="20">
    <w:name w:val="Заголовок 2 Знак"/>
    <w:aliases w:val="2. Глава Знак"/>
    <w:basedOn w:val="a0"/>
    <w:link w:val="2"/>
    <w:uiPriority w:val="99"/>
    <w:locked/>
    <w:rsid w:val="00A57A0E"/>
    <w:rPr>
      <w:rFonts w:ascii="Times New Roman" w:hAnsi="Times New Roman" w:cs="Times New Roman"/>
      <w:b/>
      <w:bCs/>
      <w:sz w:val="36"/>
      <w:szCs w:val="36"/>
      <w:lang w:val="ru-RU" w:eastAsia="ru-RU" w:bidi="ar-SA"/>
    </w:rPr>
  </w:style>
  <w:style w:type="character" w:customStyle="1" w:styleId="30">
    <w:name w:val="Заголовок 3 Знак"/>
    <w:aliases w:val="3. Статья Знак"/>
    <w:basedOn w:val="a0"/>
    <w:link w:val="3"/>
    <w:uiPriority w:val="99"/>
    <w:locked/>
    <w:rsid w:val="00A57A0E"/>
    <w:rPr>
      <w:rFonts w:ascii="Times New Roman" w:hAnsi="Times New Roman" w:cs="Times New Roman"/>
      <w:b/>
      <w:sz w:val="24"/>
      <w:szCs w:val="24"/>
      <w:lang w:val="ru-RU"/>
    </w:rPr>
  </w:style>
  <w:style w:type="character" w:customStyle="1" w:styleId="40">
    <w:name w:val="Заголовок 4 Знак"/>
    <w:basedOn w:val="a0"/>
    <w:link w:val="4"/>
    <w:uiPriority w:val="99"/>
    <w:locked/>
    <w:rsid w:val="00D66340"/>
    <w:rPr>
      <w:rFonts w:ascii="Cambria" w:hAnsi="Cambria" w:cs="Times New Roman"/>
      <w:i/>
      <w:iCs/>
      <w:color w:val="365F91"/>
      <w:lang w:val="ru-RU"/>
    </w:rPr>
  </w:style>
  <w:style w:type="character" w:customStyle="1" w:styleId="50">
    <w:name w:val="Заголовок 5 Знак"/>
    <w:basedOn w:val="a0"/>
    <w:link w:val="5"/>
    <w:uiPriority w:val="99"/>
    <w:locked/>
    <w:rsid w:val="00A57A0E"/>
    <w:rPr>
      <w:rFonts w:ascii="Cambria" w:hAnsi="Cambria" w:cs="Times New Roman"/>
      <w:color w:val="365F91"/>
      <w:lang w:val="ru-RU"/>
    </w:rPr>
  </w:style>
  <w:style w:type="table" w:customStyle="1" w:styleId="TableNormal1">
    <w:name w:val="Table Normal1"/>
    <w:uiPriority w:val="99"/>
    <w:semiHidden/>
    <w:rsid w:val="00F23C0B"/>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F23C0B"/>
    <w:pPr>
      <w:ind w:left="259" w:firstLine="710"/>
      <w:jc w:val="both"/>
    </w:pPr>
    <w:rPr>
      <w:sz w:val="28"/>
      <w:szCs w:val="28"/>
    </w:rPr>
  </w:style>
  <w:style w:type="character" w:customStyle="1" w:styleId="a4">
    <w:name w:val="Основной текст Знак"/>
    <w:basedOn w:val="a0"/>
    <w:link w:val="a3"/>
    <w:uiPriority w:val="99"/>
    <w:locked/>
    <w:rsid w:val="00CA2580"/>
    <w:rPr>
      <w:rFonts w:ascii="Microsoft Sans Serif" w:eastAsia="Times New Roman" w:hAnsi="Microsoft Sans Serif" w:cs="Microsoft Sans Serif"/>
      <w:sz w:val="28"/>
      <w:szCs w:val="28"/>
      <w:lang w:val="ru-RU"/>
    </w:rPr>
  </w:style>
  <w:style w:type="paragraph" w:styleId="a5">
    <w:name w:val="List Paragraph"/>
    <w:basedOn w:val="a"/>
    <w:link w:val="a6"/>
    <w:uiPriority w:val="34"/>
    <w:qFormat/>
    <w:rsid w:val="00F23C0B"/>
    <w:pPr>
      <w:ind w:left="259" w:firstLine="710"/>
      <w:jc w:val="both"/>
    </w:pPr>
    <w:rPr>
      <w:rFonts w:cs="Times New Roman"/>
      <w:sz w:val="20"/>
      <w:szCs w:val="20"/>
      <w:lang w:eastAsia="ru-RU"/>
    </w:rPr>
  </w:style>
  <w:style w:type="paragraph" w:customStyle="1" w:styleId="TableParagraph">
    <w:name w:val="Table Paragraph"/>
    <w:basedOn w:val="a"/>
    <w:uiPriority w:val="99"/>
    <w:rsid w:val="00F23C0B"/>
  </w:style>
  <w:style w:type="character" w:styleId="a7">
    <w:name w:val="annotation reference"/>
    <w:basedOn w:val="a0"/>
    <w:uiPriority w:val="99"/>
    <w:semiHidden/>
    <w:rsid w:val="00946CA7"/>
    <w:rPr>
      <w:rFonts w:cs="Times New Roman"/>
      <w:sz w:val="16"/>
      <w:szCs w:val="16"/>
    </w:rPr>
  </w:style>
  <w:style w:type="paragraph" w:styleId="a8">
    <w:name w:val="annotation text"/>
    <w:basedOn w:val="a"/>
    <w:link w:val="a9"/>
    <w:uiPriority w:val="99"/>
    <w:semiHidden/>
    <w:rsid w:val="00946CA7"/>
    <w:rPr>
      <w:sz w:val="20"/>
      <w:szCs w:val="20"/>
    </w:rPr>
  </w:style>
  <w:style w:type="character" w:customStyle="1" w:styleId="a9">
    <w:name w:val="Текст примечания Знак"/>
    <w:basedOn w:val="a0"/>
    <w:link w:val="a8"/>
    <w:uiPriority w:val="99"/>
    <w:semiHidden/>
    <w:locked/>
    <w:rsid w:val="00946CA7"/>
    <w:rPr>
      <w:rFonts w:ascii="Microsoft Sans Serif" w:eastAsia="Times New Roman" w:hAnsi="Microsoft Sans Serif" w:cs="Microsoft Sans Serif"/>
      <w:sz w:val="20"/>
      <w:szCs w:val="20"/>
      <w:lang w:val="ru-RU"/>
    </w:rPr>
  </w:style>
  <w:style w:type="paragraph" w:styleId="aa">
    <w:name w:val="annotation subject"/>
    <w:basedOn w:val="a8"/>
    <w:next w:val="a8"/>
    <w:link w:val="ab"/>
    <w:uiPriority w:val="99"/>
    <w:semiHidden/>
    <w:rsid w:val="00946CA7"/>
    <w:rPr>
      <w:b/>
      <w:bCs/>
    </w:rPr>
  </w:style>
  <w:style w:type="character" w:customStyle="1" w:styleId="ab">
    <w:name w:val="Тема примечания Знак"/>
    <w:basedOn w:val="a9"/>
    <w:link w:val="aa"/>
    <w:uiPriority w:val="99"/>
    <w:semiHidden/>
    <w:locked/>
    <w:rsid w:val="00946CA7"/>
    <w:rPr>
      <w:rFonts w:ascii="Microsoft Sans Serif" w:eastAsia="Times New Roman" w:hAnsi="Microsoft Sans Serif" w:cs="Microsoft Sans Serif"/>
      <w:b/>
      <w:bCs/>
      <w:sz w:val="20"/>
      <w:szCs w:val="20"/>
      <w:lang w:val="ru-RU"/>
    </w:rPr>
  </w:style>
  <w:style w:type="paragraph" w:styleId="ac">
    <w:name w:val="Balloon Text"/>
    <w:basedOn w:val="a"/>
    <w:link w:val="ad"/>
    <w:uiPriority w:val="99"/>
    <w:semiHidden/>
    <w:rsid w:val="00946CA7"/>
    <w:rPr>
      <w:rFonts w:ascii="Segoe UI" w:hAnsi="Segoe UI" w:cs="Segoe UI"/>
      <w:sz w:val="18"/>
      <w:szCs w:val="18"/>
    </w:rPr>
  </w:style>
  <w:style w:type="character" w:customStyle="1" w:styleId="ad">
    <w:name w:val="Текст выноски Знак"/>
    <w:basedOn w:val="a0"/>
    <w:link w:val="ac"/>
    <w:uiPriority w:val="99"/>
    <w:semiHidden/>
    <w:locked/>
    <w:rsid w:val="00946CA7"/>
    <w:rPr>
      <w:rFonts w:ascii="Segoe UI" w:eastAsia="Times New Roman" w:hAnsi="Segoe UI" w:cs="Segoe UI"/>
      <w:sz w:val="18"/>
      <w:szCs w:val="18"/>
      <w:lang w:val="ru-RU"/>
    </w:rPr>
  </w:style>
  <w:style w:type="paragraph" w:customStyle="1" w:styleId="ConsPlusNormal">
    <w:name w:val="ConsPlusNormal"/>
    <w:link w:val="ConsPlusNormal0"/>
    <w:uiPriority w:val="99"/>
    <w:rsid w:val="00A70A8F"/>
    <w:pPr>
      <w:widowControl w:val="0"/>
      <w:autoSpaceDE w:val="0"/>
      <w:autoSpaceDN w:val="0"/>
      <w:adjustRightInd w:val="0"/>
    </w:pPr>
    <w:rPr>
      <w:rFonts w:ascii="Times New Roman" w:eastAsia="Times New Roman" w:hAnsi="Times New Roman"/>
      <w:sz w:val="24"/>
      <w:szCs w:val="24"/>
    </w:rPr>
  </w:style>
  <w:style w:type="paragraph" w:styleId="ae">
    <w:name w:val="header"/>
    <w:basedOn w:val="a"/>
    <w:link w:val="af"/>
    <w:uiPriority w:val="99"/>
    <w:rsid w:val="00120E2B"/>
    <w:pPr>
      <w:tabs>
        <w:tab w:val="center" w:pos="4677"/>
        <w:tab w:val="right" w:pos="9355"/>
      </w:tabs>
    </w:pPr>
  </w:style>
  <w:style w:type="character" w:customStyle="1" w:styleId="af">
    <w:name w:val="Верхний колонтитул Знак"/>
    <w:basedOn w:val="a0"/>
    <w:link w:val="ae"/>
    <w:uiPriority w:val="99"/>
    <w:locked/>
    <w:rsid w:val="00120E2B"/>
    <w:rPr>
      <w:rFonts w:ascii="Microsoft Sans Serif" w:eastAsia="Times New Roman" w:hAnsi="Microsoft Sans Serif" w:cs="Microsoft Sans Serif"/>
      <w:lang w:val="ru-RU"/>
    </w:rPr>
  </w:style>
  <w:style w:type="paragraph" w:styleId="af0">
    <w:name w:val="footer"/>
    <w:basedOn w:val="a"/>
    <w:link w:val="af1"/>
    <w:uiPriority w:val="99"/>
    <w:rsid w:val="00120E2B"/>
    <w:pPr>
      <w:tabs>
        <w:tab w:val="center" w:pos="4677"/>
        <w:tab w:val="right" w:pos="9355"/>
      </w:tabs>
    </w:pPr>
  </w:style>
  <w:style w:type="character" w:customStyle="1" w:styleId="af1">
    <w:name w:val="Нижний колонтитул Знак"/>
    <w:basedOn w:val="a0"/>
    <w:link w:val="af0"/>
    <w:uiPriority w:val="99"/>
    <w:locked/>
    <w:rsid w:val="00120E2B"/>
    <w:rPr>
      <w:rFonts w:ascii="Microsoft Sans Serif" w:eastAsia="Times New Roman" w:hAnsi="Microsoft Sans Serif" w:cs="Microsoft Sans Serif"/>
      <w:lang w:val="ru-RU"/>
    </w:rPr>
  </w:style>
  <w:style w:type="paragraph" w:customStyle="1" w:styleId="Default">
    <w:name w:val="Default"/>
    <w:uiPriority w:val="99"/>
    <w:rsid w:val="008323DB"/>
    <w:pPr>
      <w:autoSpaceDE w:val="0"/>
      <w:autoSpaceDN w:val="0"/>
      <w:adjustRightInd w:val="0"/>
    </w:pPr>
    <w:rPr>
      <w:rFonts w:ascii="Arial" w:hAnsi="Arial" w:cs="Arial"/>
      <w:color w:val="000000"/>
      <w:sz w:val="24"/>
      <w:szCs w:val="24"/>
      <w:lang w:eastAsia="en-US"/>
    </w:rPr>
  </w:style>
  <w:style w:type="paragraph" w:customStyle="1" w:styleId="ConsPlusNonformat">
    <w:name w:val="ConsPlusNonformat"/>
    <w:uiPriority w:val="99"/>
    <w:rsid w:val="006933D7"/>
    <w:pPr>
      <w:widowControl w:val="0"/>
      <w:autoSpaceDE w:val="0"/>
      <w:autoSpaceDN w:val="0"/>
      <w:adjustRightInd w:val="0"/>
    </w:pPr>
    <w:rPr>
      <w:rFonts w:ascii="Courier New" w:eastAsia="Times New Roman" w:hAnsi="Courier New" w:cs="Courier New"/>
      <w:sz w:val="20"/>
      <w:szCs w:val="20"/>
    </w:rPr>
  </w:style>
  <w:style w:type="table" w:styleId="af2">
    <w:name w:val="Table Grid"/>
    <w:basedOn w:val="a1"/>
    <w:uiPriority w:val="99"/>
    <w:rsid w:val="003C3E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Содержимое таблицы"/>
    <w:basedOn w:val="a"/>
    <w:uiPriority w:val="99"/>
    <w:rsid w:val="00491ABB"/>
    <w:pPr>
      <w:suppressLineNumbers/>
      <w:suppressAutoHyphens/>
      <w:autoSpaceDE/>
      <w:autoSpaceDN/>
    </w:pPr>
    <w:rPr>
      <w:rFonts w:ascii="Times New Roman" w:hAnsi="Times New Roman" w:cs="Mangal"/>
      <w:kern w:val="1"/>
      <w:sz w:val="24"/>
      <w:szCs w:val="24"/>
      <w:lang w:eastAsia="hi-IN" w:bidi="hi-IN"/>
    </w:rPr>
  </w:style>
  <w:style w:type="paragraph" w:styleId="af4">
    <w:name w:val="Normal (Web)"/>
    <w:basedOn w:val="a"/>
    <w:uiPriority w:val="99"/>
    <w:rsid w:val="008B46C7"/>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5F1242"/>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pc">
    <w:name w:val="pc"/>
    <w:basedOn w:val="a"/>
    <w:uiPriority w:val="99"/>
    <w:rsid w:val="00933B7A"/>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uiPriority w:val="99"/>
    <w:rsid w:val="00964C80"/>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f5">
    <w:name w:val="Hyperlink"/>
    <w:basedOn w:val="a0"/>
    <w:uiPriority w:val="99"/>
    <w:rsid w:val="00964C80"/>
    <w:rPr>
      <w:rFonts w:cs="Times New Roman"/>
      <w:color w:val="0000FF"/>
      <w:u w:val="single"/>
    </w:rPr>
  </w:style>
  <w:style w:type="character" w:customStyle="1" w:styleId="searchresult">
    <w:name w:val="search_result"/>
    <w:basedOn w:val="a0"/>
    <w:uiPriority w:val="99"/>
    <w:rsid w:val="00BD42F7"/>
    <w:rPr>
      <w:rFonts w:cs="Times New Roman"/>
    </w:rPr>
  </w:style>
  <w:style w:type="character" w:customStyle="1" w:styleId="match">
    <w:name w:val="match"/>
    <w:basedOn w:val="a0"/>
    <w:uiPriority w:val="99"/>
    <w:rsid w:val="003A1FAF"/>
    <w:rPr>
      <w:rFonts w:cs="Times New Roman"/>
    </w:rPr>
  </w:style>
  <w:style w:type="paragraph" w:customStyle="1" w:styleId="s1">
    <w:name w:val="s_1"/>
    <w:basedOn w:val="a"/>
    <w:uiPriority w:val="99"/>
    <w:rsid w:val="00004AF9"/>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p27">
    <w:name w:val="p27"/>
    <w:basedOn w:val="a"/>
    <w:uiPriority w:val="99"/>
    <w:rsid w:val="00AA5BDB"/>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styleId="af6">
    <w:name w:val="No Spacing"/>
    <w:uiPriority w:val="99"/>
    <w:qFormat/>
    <w:rsid w:val="00A57A0E"/>
    <w:pPr>
      <w:widowControl w:val="0"/>
      <w:autoSpaceDE w:val="0"/>
      <w:autoSpaceDN w:val="0"/>
    </w:pPr>
    <w:rPr>
      <w:rFonts w:ascii="Microsoft Sans Serif" w:hAnsi="Microsoft Sans Serif" w:cs="Microsoft Sans Serif"/>
      <w:lang w:eastAsia="en-US"/>
    </w:rPr>
  </w:style>
  <w:style w:type="character" w:styleId="af7">
    <w:name w:val="Placeholder Text"/>
    <w:basedOn w:val="a0"/>
    <w:uiPriority w:val="99"/>
    <w:semiHidden/>
    <w:rsid w:val="00464DA4"/>
    <w:rPr>
      <w:rFonts w:cs="Times New Roman"/>
      <w:color w:val="808080"/>
    </w:rPr>
  </w:style>
  <w:style w:type="paragraph" w:customStyle="1" w:styleId="af8">
    <w:name w:val="Абзац"/>
    <w:link w:val="af9"/>
    <w:uiPriority w:val="99"/>
    <w:rsid w:val="00A778EF"/>
    <w:pPr>
      <w:spacing w:before="120" w:after="60"/>
      <w:ind w:firstLine="567"/>
      <w:jc w:val="both"/>
    </w:pPr>
    <w:rPr>
      <w:rFonts w:ascii="Times New Roman" w:eastAsia="Times New Roman" w:hAnsi="Times New Roman"/>
      <w:sz w:val="24"/>
      <w:szCs w:val="24"/>
    </w:rPr>
  </w:style>
  <w:style w:type="character" w:customStyle="1" w:styleId="af9">
    <w:name w:val="Абзац Знак"/>
    <w:link w:val="af8"/>
    <w:uiPriority w:val="99"/>
    <w:locked/>
    <w:rsid w:val="00A778EF"/>
    <w:rPr>
      <w:rFonts w:ascii="Times New Roman" w:hAnsi="Times New Roman"/>
      <w:sz w:val="24"/>
      <w:lang w:val="ru-RU" w:eastAsia="ru-RU"/>
    </w:rPr>
  </w:style>
  <w:style w:type="character" w:customStyle="1" w:styleId="a6">
    <w:name w:val="Абзац списка Знак"/>
    <w:link w:val="a5"/>
    <w:uiPriority w:val="99"/>
    <w:locked/>
    <w:rsid w:val="00B41C95"/>
    <w:rPr>
      <w:rFonts w:ascii="Microsoft Sans Serif" w:eastAsia="Times New Roman" w:hAnsi="Microsoft Sans Serif"/>
      <w:lang w:val="ru-RU"/>
    </w:rPr>
  </w:style>
  <w:style w:type="paragraph" w:customStyle="1" w:styleId="11">
    <w:name w:val="Список_маркерный_1_уровень"/>
    <w:link w:val="12"/>
    <w:uiPriority w:val="99"/>
    <w:rsid w:val="000940E7"/>
    <w:pPr>
      <w:spacing w:before="60" w:after="100"/>
      <w:ind w:left="426"/>
      <w:jc w:val="both"/>
    </w:pPr>
    <w:rPr>
      <w:rFonts w:ascii="Times New Roman" w:eastAsia="Times New Roman" w:hAnsi="Times New Roman"/>
      <w:sz w:val="24"/>
      <w:szCs w:val="24"/>
    </w:rPr>
  </w:style>
  <w:style w:type="character" w:customStyle="1" w:styleId="12">
    <w:name w:val="Список_маркерный_1_уровень Знак"/>
    <w:link w:val="11"/>
    <w:uiPriority w:val="99"/>
    <w:locked/>
    <w:rsid w:val="000940E7"/>
    <w:rPr>
      <w:rFonts w:ascii="Times New Roman" w:hAnsi="Times New Roman"/>
      <w:sz w:val="24"/>
      <w:lang w:val="ru-RU" w:eastAsia="ru-RU"/>
    </w:rPr>
  </w:style>
  <w:style w:type="paragraph" w:styleId="afa">
    <w:name w:val="Title"/>
    <w:basedOn w:val="a"/>
    <w:link w:val="afb"/>
    <w:qFormat/>
    <w:locked/>
    <w:rsid w:val="003F4988"/>
    <w:pPr>
      <w:widowControl/>
      <w:autoSpaceDE/>
      <w:autoSpaceDN/>
      <w:jc w:val="center"/>
    </w:pPr>
    <w:rPr>
      <w:rFonts w:ascii="Saloon" w:eastAsia="Times New Roman" w:hAnsi="Saloon" w:cs="Times New Roman"/>
      <w:spacing w:val="30"/>
      <w:sz w:val="44"/>
      <w:szCs w:val="20"/>
      <w:lang w:eastAsia="ru-RU"/>
    </w:rPr>
  </w:style>
  <w:style w:type="character" w:customStyle="1" w:styleId="afb">
    <w:name w:val="Название Знак"/>
    <w:basedOn w:val="a0"/>
    <w:link w:val="afa"/>
    <w:rsid w:val="003F4988"/>
    <w:rPr>
      <w:rFonts w:ascii="Saloon" w:eastAsia="Times New Roman" w:hAnsi="Saloon"/>
      <w:spacing w:val="30"/>
      <w:sz w:val="44"/>
      <w:szCs w:val="20"/>
    </w:rPr>
  </w:style>
  <w:style w:type="character" w:customStyle="1" w:styleId="ConsPlusNormal0">
    <w:name w:val="ConsPlusNormal Знак"/>
    <w:link w:val="ConsPlusNormal"/>
    <w:uiPriority w:val="99"/>
    <w:locked/>
    <w:rsid w:val="003F4988"/>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299338985">
      <w:marLeft w:val="0"/>
      <w:marRight w:val="0"/>
      <w:marTop w:val="0"/>
      <w:marBottom w:val="0"/>
      <w:divBdr>
        <w:top w:val="none" w:sz="0" w:space="0" w:color="auto"/>
        <w:left w:val="none" w:sz="0" w:space="0" w:color="auto"/>
        <w:bottom w:val="none" w:sz="0" w:space="0" w:color="auto"/>
        <w:right w:val="none" w:sz="0" w:space="0" w:color="auto"/>
      </w:divBdr>
    </w:div>
    <w:div w:id="1299338986">
      <w:marLeft w:val="0"/>
      <w:marRight w:val="0"/>
      <w:marTop w:val="0"/>
      <w:marBottom w:val="0"/>
      <w:divBdr>
        <w:top w:val="none" w:sz="0" w:space="0" w:color="auto"/>
        <w:left w:val="none" w:sz="0" w:space="0" w:color="auto"/>
        <w:bottom w:val="none" w:sz="0" w:space="0" w:color="auto"/>
        <w:right w:val="none" w:sz="0" w:space="0" w:color="auto"/>
      </w:divBdr>
    </w:div>
    <w:div w:id="1299338987">
      <w:marLeft w:val="0"/>
      <w:marRight w:val="0"/>
      <w:marTop w:val="0"/>
      <w:marBottom w:val="0"/>
      <w:divBdr>
        <w:top w:val="none" w:sz="0" w:space="0" w:color="auto"/>
        <w:left w:val="none" w:sz="0" w:space="0" w:color="auto"/>
        <w:bottom w:val="none" w:sz="0" w:space="0" w:color="auto"/>
        <w:right w:val="none" w:sz="0" w:space="0" w:color="auto"/>
      </w:divBdr>
    </w:div>
    <w:div w:id="1299338988">
      <w:marLeft w:val="0"/>
      <w:marRight w:val="0"/>
      <w:marTop w:val="0"/>
      <w:marBottom w:val="0"/>
      <w:divBdr>
        <w:top w:val="none" w:sz="0" w:space="0" w:color="auto"/>
        <w:left w:val="none" w:sz="0" w:space="0" w:color="auto"/>
        <w:bottom w:val="none" w:sz="0" w:space="0" w:color="auto"/>
        <w:right w:val="none" w:sz="0" w:space="0" w:color="auto"/>
      </w:divBdr>
      <w:divsChild>
        <w:div w:id="1299339225">
          <w:marLeft w:val="0"/>
          <w:marRight w:val="0"/>
          <w:marTop w:val="0"/>
          <w:marBottom w:val="0"/>
          <w:divBdr>
            <w:top w:val="none" w:sz="0" w:space="0" w:color="auto"/>
            <w:left w:val="none" w:sz="0" w:space="0" w:color="auto"/>
            <w:bottom w:val="none" w:sz="0" w:space="0" w:color="auto"/>
            <w:right w:val="none" w:sz="0" w:space="0" w:color="auto"/>
          </w:divBdr>
        </w:div>
        <w:div w:id="1299339746">
          <w:marLeft w:val="0"/>
          <w:marRight w:val="0"/>
          <w:marTop w:val="0"/>
          <w:marBottom w:val="0"/>
          <w:divBdr>
            <w:top w:val="none" w:sz="0" w:space="0" w:color="auto"/>
            <w:left w:val="none" w:sz="0" w:space="0" w:color="auto"/>
            <w:bottom w:val="none" w:sz="0" w:space="0" w:color="auto"/>
            <w:right w:val="none" w:sz="0" w:space="0" w:color="auto"/>
          </w:divBdr>
        </w:div>
      </w:divsChild>
    </w:div>
    <w:div w:id="1299338994">
      <w:marLeft w:val="0"/>
      <w:marRight w:val="0"/>
      <w:marTop w:val="0"/>
      <w:marBottom w:val="0"/>
      <w:divBdr>
        <w:top w:val="none" w:sz="0" w:space="0" w:color="auto"/>
        <w:left w:val="none" w:sz="0" w:space="0" w:color="auto"/>
        <w:bottom w:val="none" w:sz="0" w:space="0" w:color="auto"/>
        <w:right w:val="none" w:sz="0" w:space="0" w:color="auto"/>
      </w:divBdr>
    </w:div>
    <w:div w:id="1299338996">
      <w:marLeft w:val="0"/>
      <w:marRight w:val="0"/>
      <w:marTop w:val="0"/>
      <w:marBottom w:val="0"/>
      <w:divBdr>
        <w:top w:val="none" w:sz="0" w:space="0" w:color="auto"/>
        <w:left w:val="none" w:sz="0" w:space="0" w:color="auto"/>
        <w:bottom w:val="none" w:sz="0" w:space="0" w:color="auto"/>
        <w:right w:val="none" w:sz="0" w:space="0" w:color="auto"/>
      </w:divBdr>
    </w:div>
    <w:div w:id="1299338999">
      <w:marLeft w:val="0"/>
      <w:marRight w:val="0"/>
      <w:marTop w:val="0"/>
      <w:marBottom w:val="0"/>
      <w:divBdr>
        <w:top w:val="none" w:sz="0" w:space="0" w:color="auto"/>
        <w:left w:val="none" w:sz="0" w:space="0" w:color="auto"/>
        <w:bottom w:val="none" w:sz="0" w:space="0" w:color="auto"/>
        <w:right w:val="none" w:sz="0" w:space="0" w:color="auto"/>
      </w:divBdr>
    </w:div>
    <w:div w:id="1299339001">
      <w:marLeft w:val="0"/>
      <w:marRight w:val="0"/>
      <w:marTop w:val="0"/>
      <w:marBottom w:val="0"/>
      <w:divBdr>
        <w:top w:val="none" w:sz="0" w:space="0" w:color="auto"/>
        <w:left w:val="none" w:sz="0" w:space="0" w:color="auto"/>
        <w:bottom w:val="none" w:sz="0" w:space="0" w:color="auto"/>
        <w:right w:val="none" w:sz="0" w:space="0" w:color="auto"/>
      </w:divBdr>
    </w:div>
    <w:div w:id="1299339012">
      <w:marLeft w:val="0"/>
      <w:marRight w:val="0"/>
      <w:marTop w:val="0"/>
      <w:marBottom w:val="0"/>
      <w:divBdr>
        <w:top w:val="none" w:sz="0" w:space="0" w:color="auto"/>
        <w:left w:val="none" w:sz="0" w:space="0" w:color="auto"/>
        <w:bottom w:val="none" w:sz="0" w:space="0" w:color="auto"/>
        <w:right w:val="none" w:sz="0" w:space="0" w:color="auto"/>
      </w:divBdr>
    </w:div>
    <w:div w:id="1299339025">
      <w:marLeft w:val="0"/>
      <w:marRight w:val="0"/>
      <w:marTop w:val="0"/>
      <w:marBottom w:val="0"/>
      <w:divBdr>
        <w:top w:val="none" w:sz="0" w:space="0" w:color="auto"/>
        <w:left w:val="none" w:sz="0" w:space="0" w:color="auto"/>
        <w:bottom w:val="none" w:sz="0" w:space="0" w:color="auto"/>
        <w:right w:val="none" w:sz="0" w:space="0" w:color="auto"/>
      </w:divBdr>
    </w:div>
    <w:div w:id="1299339033">
      <w:marLeft w:val="0"/>
      <w:marRight w:val="0"/>
      <w:marTop w:val="0"/>
      <w:marBottom w:val="0"/>
      <w:divBdr>
        <w:top w:val="none" w:sz="0" w:space="0" w:color="auto"/>
        <w:left w:val="none" w:sz="0" w:space="0" w:color="auto"/>
        <w:bottom w:val="none" w:sz="0" w:space="0" w:color="auto"/>
        <w:right w:val="none" w:sz="0" w:space="0" w:color="auto"/>
      </w:divBdr>
    </w:div>
    <w:div w:id="1299339035">
      <w:marLeft w:val="0"/>
      <w:marRight w:val="0"/>
      <w:marTop w:val="0"/>
      <w:marBottom w:val="0"/>
      <w:divBdr>
        <w:top w:val="none" w:sz="0" w:space="0" w:color="auto"/>
        <w:left w:val="none" w:sz="0" w:space="0" w:color="auto"/>
        <w:bottom w:val="none" w:sz="0" w:space="0" w:color="auto"/>
        <w:right w:val="none" w:sz="0" w:space="0" w:color="auto"/>
      </w:divBdr>
    </w:div>
    <w:div w:id="1299339036">
      <w:marLeft w:val="0"/>
      <w:marRight w:val="0"/>
      <w:marTop w:val="0"/>
      <w:marBottom w:val="0"/>
      <w:divBdr>
        <w:top w:val="none" w:sz="0" w:space="0" w:color="auto"/>
        <w:left w:val="none" w:sz="0" w:space="0" w:color="auto"/>
        <w:bottom w:val="none" w:sz="0" w:space="0" w:color="auto"/>
        <w:right w:val="none" w:sz="0" w:space="0" w:color="auto"/>
      </w:divBdr>
    </w:div>
    <w:div w:id="1299339039">
      <w:marLeft w:val="0"/>
      <w:marRight w:val="0"/>
      <w:marTop w:val="0"/>
      <w:marBottom w:val="0"/>
      <w:divBdr>
        <w:top w:val="none" w:sz="0" w:space="0" w:color="auto"/>
        <w:left w:val="none" w:sz="0" w:space="0" w:color="auto"/>
        <w:bottom w:val="none" w:sz="0" w:space="0" w:color="auto"/>
        <w:right w:val="none" w:sz="0" w:space="0" w:color="auto"/>
      </w:divBdr>
    </w:div>
    <w:div w:id="1299339042">
      <w:marLeft w:val="0"/>
      <w:marRight w:val="0"/>
      <w:marTop w:val="0"/>
      <w:marBottom w:val="0"/>
      <w:divBdr>
        <w:top w:val="none" w:sz="0" w:space="0" w:color="auto"/>
        <w:left w:val="none" w:sz="0" w:space="0" w:color="auto"/>
        <w:bottom w:val="none" w:sz="0" w:space="0" w:color="auto"/>
        <w:right w:val="none" w:sz="0" w:space="0" w:color="auto"/>
      </w:divBdr>
    </w:div>
    <w:div w:id="1299339047">
      <w:marLeft w:val="0"/>
      <w:marRight w:val="0"/>
      <w:marTop w:val="0"/>
      <w:marBottom w:val="0"/>
      <w:divBdr>
        <w:top w:val="none" w:sz="0" w:space="0" w:color="auto"/>
        <w:left w:val="none" w:sz="0" w:space="0" w:color="auto"/>
        <w:bottom w:val="none" w:sz="0" w:space="0" w:color="auto"/>
        <w:right w:val="none" w:sz="0" w:space="0" w:color="auto"/>
      </w:divBdr>
    </w:div>
    <w:div w:id="1299339053">
      <w:marLeft w:val="0"/>
      <w:marRight w:val="0"/>
      <w:marTop w:val="0"/>
      <w:marBottom w:val="0"/>
      <w:divBdr>
        <w:top w:val="none" w:sz="0" w:space="0" w:color="auto"/>
        <w:left w:val="none" w:sz="0" w:space="0" w:color="auto"/>
        <w:bottom w:val="none" w:sz="0" w:space="0" w:color="auto"/>
        <w:right w:val="none" w:sz="0" w:space="0" w:color="auto"/>
      </w:divBdr>
    </w:div>
    <w:div w:id="1299339055">
      <w:marLeft w:val="0"/>
      <w:marRight w:val="0"/>
      <w:marTop w:val="0"/>
      <w:marBottom w:val="0"/>
      <w:divBdr>
        <w:top w:val="none" w:sz="0" w:space="0" w:color="auto"/>
        <w:left w:val="none" w:sz="0" w:space="0" w:color="auto"/>
        <w:bottom w:val="none" w:sz="0" w:space="0" w:color="auto"/>
        <w:right w:val="none" w:sz="0" w:space="0" w:color="auto"/>
      </w:divBdr>
    </w:div>
    <w:div w:id="1299339057">
      <w:marLeft w:val="0"/>
      <w:marRight w:val="0"/>
      <w:marTop w:val="0"/>
      <w:marBottom w:val="0"/>
      <w:divBdr>
        <w:top w:val="none" w:sz="0" w:space="0" w:color="auto"/>
        <w:left w:val="none" w:sz="0" w:space="0" w:color="auto"/>
        <w:bottom w:val="none" w:sz="0" w:space="0" w:color="auto"/>
        <w:right w:val="none" w:sz="0" w:space="0" w:color="auto"/>
      </w:divBdr>
    </w:div>
    <w:div w:id="1299339074">
      <w:marLeft w:val="0"/>
      <w:marRight w:val="0"/>
      <w:marTop w:val="0"/>
      <w:marBottom w:val="0"/>
      <w:divBdr>
        <w:top w:val="none" w:sz="0" w:space="0" w:color="auto"/>
        <w:left w:val="none" w:sz="0" w:space="0" w:color="auto"/>
        <w:bottom w:val="none" w:sz="0" w:space="0" w:color="auto"/>
        <w:right w:val="none" w:sz="0" w:space="0" w:color="auto"/>
      </w:divBdr>
    </w:div>
    <w:div w:id="1299339077">
      <w:marLeft w:val="0"/>
      <w:marRight w:val="0"/>
      <w:marTop w:val="0"/>
      <w:marBottom w:val="0"/>
      <w:divBdr>
        <w:top w:val="none" w:sz="0" w:space="0" w:color="auto"/>
        <w:left w:val="none" w:sz="0" w:space="0" w:color="auto"/>
        <w:bottom w:val="none" w:sz="0" w:space="0" w:color="auto"/>
        <w:right w:val="none" w:sz="0" w:space="0" w:color="auto"/>
      </w:divBdr>
    </w:div>
    <w:div w:id="1299339080">
      <w:marLeft w:val="0"/>
      <w:marRight w:val="0"/>
      <w:marTop w:val="0"/>
      <w:marBottom w:val="0"/>
      <w:divBdr>
        <w:top w:val="none" w:sz="0" w:space="0" w:color="auto"/>
        <w:left w:val="none" w:sz="0" w:space="0" w:color="auto"/>
        <w:bottom w:val="none" w:sz="0" w:space="0" w:color="auto"/>
        <w:right w:val="none" w:sz="0" w:space="0" w:color="auto"/>
      </w:divBdr>
    </w:div>
    <w:div w:id="1299339092">
      <w:marLeft w:val="0"/>
      <w:marRight w:val="0"/>
      <w:marTop w:val="0"/>
      <w:marBottom w:val="0"/>
      <w:divBdr>
        <w:top w:val="none" w:sz="0" w:space="0" w:color="auto"/>
        <w:left w:val="none" w:sz="0" w:space="0" w:color="auto"/>
        <w:bottom w:val="none" w:sz="0" w:space="0" w:color="auto"/>
        <w:right w:val="none" w:sz="0" w:space="0" w:color="auto"/>
      </w:divBdr>
    </w:div>
    <w:div w:id="1299339094">
      <w:marLeft w:val="0"/>
      <w:marRight w:val="0"/>
      <w:marTop w:val="0"/>
      <w:marBottom w:val="0"/>
      <w:divBdr>
        <w:top w:val="none" w:sz="0" w:space="0" w:color="auto"/>
        <w:left w:val="none" w:sz="0" w:space="0" w:color="auto"/>
        <w:bottom w:val="none" w:sz="0" w:space="0" w:color="auto"/>
        <w:right w:val="none" w:sz="0" w:space="0" w:color="auto"/>
      </w:divBdr>
    </w:div>
    <w:div w:id="1299339095">
      <w:marLeft w:val="0"/>
      <w:marRight w:val="0"/>
      <w:marTop w:val="0"/>
      <w:marBottom w:val="0"/>
      <w:divBdr>
        <w:top w:val="none" w:sz="0" w:space="0" w:color="auto"/>
        <w:left w:val="none" w:sz="0" w:space="0" w:color="auto"/>
        <w:bottom w:val="none" w:sz="0" w:space="0" w:color="auto"/>
        <w:right w:val="none" w:sz="0" w:space="0" w:color="auto"/>
      </w:divBdr>
    </w:div>
    <w:div w:id="1299339097">
      <w:marLeft w:val="0"/>
      <w:marRight w:val="0"/>
      <w:marTop w:val="0"/>
      <w:marBottom w:val="0"/>
      <w:divBdr>
        <w:top w:val="none" w:sz="0" w:space="0" w:color="auto"/>
        <w:left w:val="none" w:sz="0" w:space="0" w:color="auto"/>
        <w:bottom w:val="none" w:sz="0" w:space="0" w:color="auto"/>
        <w:right w:val="none" w:sz="0" w:space="0" w:color="auto"/>
      </w:divBdr>
    </w:div>
    <w:div w:id="1299339099">
      <w:marLeft w:val="0"/>
      <w:marRight w:val="0"/>
      <w:marTop w:val="0"/>
      <w:marBottom w:val="0"/>
      <w:divBdr>
        <w:top w:val="none" w:sz="0" w:space="0" w:color="auto"/>
        <w:left w:val="none" w:sz="0" w:space="0" w:color="auto"/>
        <w:bottom w:val="none" w:sz="0" w:space="0" w:color="auto"/>
        <w:right w:val="none" w:sz="0" w:space="0" w:color="auto"/>
      </w:divBdr>
    </w:div>
    <w:div w:id="1299339107">
      <w:marLeft w:val="0"/>
      <w:marRight w:val="0"/>
      <w:marTop w:val="0"/>
      <w:marBottom w:val="0"/>
      <w:divBdr>
        <w:top w:val="none" w:sz="0" w:space="0" w:color="auto"/>
        <w:left w:val="none" w:sz="0" w:space="0" w:color="auto"/>
        <w:bottom w:val="none" w:sz="0" w:space="0" w:color="auto"/>
        <w:right w:val="none" w:sz="0" w:space="0" w:color="auto"/>
      </w:divBdr>
    </w:div>
    <w:div w:id="1299339113">
      <w:marLeft w:val="0"/>
      <w:marRight w:val="0"/>
      <w:marTop w:val="0"/>
      <w:marBottom w:val="0"/>
      <w:divBdr>
        <w:top w:val="none" w:sz="0" w:space="0" w:color="auto"/>
        <w:left w:val="none" w:sz="0" w:space="0" w:color="auto"/>
        <w:bottom w:val="none" w:sz="0" w:space="0" w:color="auto"/>
        <w:right w:val="none" w:sz="0" w:space="0" w:color="auto"/>
      </w:divBdr>
    </w:div>
    <w:div w:id="1299339123">
      <w:marLeft w:val="0"/>
      <w:marRight w:val="0"/>
      <w:marTop w:val="0"/>
      <w:marBottom w:val="0"/>
      <w:divBdr>
        <w:top w:val="none" w:sz="0" w:space="0" w:color="auto"/>
        <w:left w:val="none" w:sz="0" w:space="0" w:color="auto"/>
        <w:bottom w:val="none" w:sz="0" w:space="0" w:color="auto"/>
        <w:right w:val="none" w:sz="0" w:space="0" w:color="auto"/>
      </w:divBdr>
    </w:div>
    <w:div w:id="1299339128">
      <w:marLeft w:val="0"/>
      <w:marRight w:val="0"/>
      <w:marTop w:val="0"/>
      <w:marBottom w:val="0"/>
      <w:divBdr>
        <w:top w:val="none" w:sz="0" w:space="0" w:color="auto"/>
        <w:left w:val="none" w:sz="0" w:space="0" w:color="auto"/>
        <w:bottom w:val="none" w:sz="0" w:space="0" w:color="auto"/>
        <w:right w:val="none" w:sz="0" w:space="0" w:color="auto"/>
      </w:divBdr>
    </w:div>
    <w:div w:id="1299339135">
      <w:marLeft w:val="0"/>
      <w:marRight w:val="0"/>
      <w:marTop w:val="0"/>
      <w:marBottom w:val="0"/>
      <w:divBdr>
        <w:top w:val="none" w:sz="0" w:space="0" w:color="auto"/>
        <w:left w:val="none" w:sz="0" w:space="0" w:color="auto"/>
        <w:bottom w:val="none" w:sz="0" w:space="0" w:color="auto"/>
        <w:right w:val="none" w:sz="0" w:space="0" w:color="auto"/>
      </w:divBdr>
    </w:div>
    <w:div w:id="1299339137">
      <w:marLeft w:val="0"/>
      <w:marRight w:val="0"/>
      <w:marTop w:val="0"/>
      <w:marBottom w:val="0"/>
      <w:divBdr>
        <w:top w:val="none" w:sz="0" w:space="0" w:color="auto"/>
        <w:left w:val="none" w:sz="0" w:space="0" w:color="auto"/>
        <w:bottom w:val="none" w:sz="0" w:space="0" w:color="auto"/>
        <w:right w:val="none" w:sz="0" w:space="0" w:color="auto"/>
      </w:divBdr>
    </w:div>
    <w:div w:id="1299339142">
      <w:marLeft w:val="0"/>
      <w:marRight w:val="0"/>
      <w:marTop w:val="0"/>
      <w:marBottom w:val="0"/>
      <w:divBdr>
        <w:top w:val="none" w:sz="0" w:space="0" w:color="auto"/>
        <w:left w:val="none" w:sz="0" w:space="0" w:color="auto"/>
        <w:bottom w:val="none" w:sz="0" w:space="0" w:color="auto"/>
        <w:right w:val="none" w:sz="0" w:space="0" w:color="auto"/>
      </w:divBdr>
    </w:div>
    <w:div w:id="1299339143">
      <w:marLeft w:val="0"/>
      <w:marRight w:val="0"/>
      <w:marTop w:val="0"/>
      <w:marBottom w:val="0"/>
      <w:divBdr>
        <w:top w:val="none" w:sz="0" w:space="0" w:color="auto"/>
        <w:left w:val="none" w:sz="0" w:space="0" w:color="auto"/>
        <w:bottom w:val="none" w:sz="0" w:space="0" w:color="auto"/>
        <w:right w:val="none" w:sz="0" w:space="0" w:color="auto"/>
      </w:divBdr>
    </w:div>
    <w:div w:id="1299339171">
      <w:marLeft w:val="0"/>
      <w:marRight w:val="0"/>
      <w:marTop w:val="0"/>
      <w:marBottom w:val="0"/>
      <w:divBdr>
        <w:top w:val="none" w:sz="0" w:space="0" w:color="auto"/>
        <w:left w:val="none" w:sz="0" w:space="0" w:color="auto"/>
        <w:bottom w:val="none" w:sz="0" w:space="0" w:color="auto"/>
        <w:right w:val="none" w:sz="0" w:space="0" w:color="auto"/>
      </w:divBdr>
    </w:div>
    <w:div w:id="1299339184">
      <w:marLeft w:val="0"/>
      <w:marRight w:val="0"/>
      <w:marTop w:val="0"/>
      <w:marBottom w:val="0"/>
      <w:divBdr>
        <w:top w:val="none" w:sz="0" w:space="0" w:color="auto"/>
        <w:left w:val="none" w:sz="0" w:space="0" w:color="auto"/>
        <w:bottom w:val="none" w:sz="0" w:space="0" w:color="auto"/>
        <w:right w:val="none" w:sz="0" w:space="0" w:color="auto"/>
      </w:divBdr>
    </w:div>
    <w:div w:id="1299339186">
      <w:marLeft w:val="0"/>
      <w:marRight w:val="0"/>
      <w:marTop w:val="0"/>
      <w:marBottom w:val="0"/>
      <w:divBdr>
        <w:top w:val="none" w:sz="0" w:space="0" w:color="auto"/>
        <w:left w:val="none" w:sz="0" w:space="0" w:color="auto"/>
        <w:bottom w:val="none" w:sz="0" w:space="0" w:color="auto"/>
        <w:right w:val="none" w:sz="0" w:space="0" w:color="auto"/>
      </w:divBdr>
      <w:divsChild>
        <w:div w:id="1299339330">
          <w:marLeft w:val="0"/>
          <w:marRight w:val="0"/>
          <w:marTop w:val="0"/>
          <w:marBottom w:val="0"/>
          <w:divBdr>
            <w:top w:val="none" w:sz="0" w:space="0" w:color="auto"/>
            <w:left w:val="none" w:sz="0" w:space="0" w:color="auto"/>
            <w:bottom w:val="none" w:sz="0" w:space="0" w:color="auto"/>
            <w:right w:val="none" w:sz="0" w:space="0" w:color="auto"/>
          </w:divBdr>
        </w:div>
      </w:divsChild>
    </w:div>
    <w:div w:id="1299339187">
      <w:marLeft w:val="0"/>
      <w:marRight w:val="0"/>
      <w:marTop w:val="0"/>
      <w:marBottom w:val="0"/>
      <w:divBdr>
        <w:top w:val="none" w:sz="0" w:space="0" w:color="auto"/>
        <w:left w:val="none" w:sz="0" w:space="0" w:color="auto"/>
        <w:bottom w:val="none" w:sz="0" w:space="0" w:color="auto"/>
        <w:right w:val="none" w:sz="0" w:space="0" w:color="auto"/>
      </w:divBdr>
    </w:div>
    <w:div w:id="1299339188">
      <w:marLeft w:val="0"/>
      <w:marRight w:val="0"/>
      <w:marTop w:val="0"/>
      <w:marBottom w:val="0"/>
      <w:divBdr>
        <w:top w:val="none" w:sz="0" w:space="0" w:color="auto"/>
        <w:left w:val="none" w:sz="0" w:space="0" w:color="auto"/>
        <w:bottom w:val="none" w:sz="0" w:space="0" w:color="auto"/>
        <w:right w:val="none" w:sz="0" w:space="0" w:color="auto"/>
      </w:divBdr>
      <w:divsChild>
        <w:div w:id="1299339185">
          <w:marLeft w:val="0"/>
          <w:marRight w:val="0"/>
          <w:marTop w:val="0"/>
          <w:marBottom w:val="0"/>
          <w:divBdr>
            <w:top w:val="none" w:sz="0" w:space="0" w:color="auto"/>
            <w:left w:val="none" w:sz="0" w:space="0" w:color="auto"/>
            <w:bottom w:val="none" w:sz="0" w:space="0" w:color="auto"/>
            <w:right w:val="none" w:sz="0" w:space="0" w:color="auto"/>
          </w:divBdr>
        </w:div>
        <w:div w:id="1299339394">
          <w:marLeft w:val="0"/>
          <w:marRight w:val="0"/>
          <w:marTop w:val="0"/>
          <w:marBottom w:val="0"/>
          <w:divBdr>
            <w:top w:val="none" w:sz="0" w:space="0" w:color="auto"/>
            <w:left w:val="none" w:sz="0" w:space="0" w:color="auto"/>
            <w:bottom w:val="none" w:sz="0" w:space="0" w:color="auto"/>
            <w:right w:val="none" w:sz="0" w:space="0" w:color="auto"/>
          </w:divBdr>
        </w:div>
      </w:divsChild>
    </w:div>
    <w:div w:id="1299339195">
      <w:marLeft w:val="0"/>
      <w:marRight w:val="0"/>
      <w:marTop w:val="0"/>
      <w:marBottom w:val="0"/>
      <w:divBdr>
        <w:top w:val="none" w:sz="0" w:space="0" w:color="auto"/>
        <w:left w:val="none" w:sz="0" w:space="0" w:color="auto"/>
        <w:bottom w:val="none" w:sz="0" w:space="0" w:color="auto"/>
        <w:right w:val="none" w:sz="0" w:space="0" w:color="auto"/>
      </w:divBdr>
    </w:div>
    <w:div w:id="1299339196">
      <w:marLeft w:val="0"/>
      <w:marRight w:val="0"/>
      <w:marTop w:val="0"/>
      <w:marBottom w:val="0"/>
      <w:divBdr>
        <w:top w:val="none" w:sz="0" w:space="0" w:color="auto"/>
        <w:left w:val="none" w:sz="0" w:space="0" w:color="auto"/>
        <w:bottom w:val="none" w:sz="0" w:space="0" w:color="auto"/>
        <w:right w:val="none" w:sz="0" w:space="0" w:color="auto"/>
      </w:divBdr>
      <w:divsChild>
        <w:div w:id="1299339856">
          <w:marLeft w:val="0"/>
          <w:marRight w:val="0"/>
          <w:marTop w:val="0"/>
          <w:marBottom w:val="0"/>
          <w:divBdr>
            <w:top w:val="none" w:sz="0" w:space="0" w:color="auto"/>
            <w:left w:val="none" w:sz="0" w:space="0" w:color="auto"/>
            <w:bottom w:val="none" w:sz="0" w:space="0" w:color="auto"/>
            <w:right w:val="none" w:sz="0" w:space="0" w:color="auto"/>
          </w:divBdr>
        </w:div>
      </w:divsChild>
    </w:div>
    <w:div w:id="1299339199">
      <w:marLeft w:val="0"/>
      <w:marRight w:val="0"/>
      <w:marTop w:val="0"/>
      <w:marBottom w:val="0"/>
      <w:divBdr>
        <w:top w:val="none" w:sz="0" w:space="0" w:color="auto"/>
        <w:left w:val="none" w:sz="0" w:space="0" w:color="auto"/>
        <w:bottom w:val="none" w:sz="0" w:space="0" w:color="auto"/>
        <w:right w:val="none" w:sz="0" w:space="0" w:color="auto"/>
      </w:divBdr>
    </w:div>
    <w:div w:id="1299339201">
      <w:marLeft w:val="0"/>
      <w:marRight w:val="0"/>
      <w:marTop w:val="0"/>
      <w:marBottom w:val="0"/>
      <w:divBdr>
        <w:top w:val="none" w:sz="0" w:space="0" w:color="auto"/>
        <w:left w:val="none" w:sz="0" w:space="0" w:color="auto"/>
        <w:bottom w:val="none" w:sz="0" w:space="0" w:color="auto"/>
        <w:right w:val="none" w:sz="0" w:space="0" w:color="auto"/>
      </w:divBdr>
    </w:div>
    <w:div w:id="1299339202">
      <w:marLeft w:val="0"/>
      <w:marRight w:val="0"/>
      <w:marTop w:val="0"/>
      <w:marBottom w:val="0"/>
      <w:divBdr>
        <w:top w:val="none" w:sz="0" w:space="0" w:color="auto"/>
        <w:left w:val="none" w:sz="0" w:space="0" w:color="auto"/>
        <w:bottom w:val="none" w:sz="0" w:space="0" w:color="auto"/>
        <w:right w:val="none" w:sz="0" w:space="0" w:color="auto"/>
      </w:divBdr>
      <w:divsChild>
        <w:div w:id="1299339456">
          <w:marLeft w:val="0"/>
          <w:marRight w:val="0"/>
          <w:marTop w:val="0"/>
          <w:marBottom w:val="0"/>
          <w:divBdr>
            <w:top w:val="none" w:sz="0" w:space="0" w:color="auto"/>
            <w:left w:val="none" w:sz="0" w:space="0" w:color="auto"/>
            <w:bottom w:val="none" w:sz="0" w:space="0" w:color="auto"/>
            <w:right w:val="none" w:sz="0" w:space="0" w:color="auto"/>
          </w:divBdr>
        </w:div>
      </w:divsChild>
    </w:div>
    <w:div w:id="1299339204">
      <w:marLeft w:val="0"/>
      <w:marRight w:val="0"/>
      <w:marTop w:val="0"/>
      <w:marBottom w:val="0"/>
      <w:divBdr>
        <w:top w:val="none" w:sz="0" w:space="0" w:color="auto"/>
        <w:left w:val="none" w:sz="0" w:space="0" w:color="auto"/>
        <w:bottom w:val="none" w:sz="0" w:space="0" w:color="auto"/>
        <w:right w:val="none" w:sz="0" w:space="0" w:color="auto"/>
      </w:divBdr>
    </w:div>
    <w:div w:id="1299339208">
      <w:marLeft w:val="0"/>
      <w:marRight w:val="0"/>
      <w:marTop w:val="0"/>
      <w:marBottom w:val="0"/>
      <w:divBdr>
        <w:top w:val="none" w:sz="0" w:space="0" w:color="auto"/>
        <w:left w:val="none" w:sz="0" w:space="0" w:color="auto"/>
        <w:bottom w:val="none" w:sz="0" w:space="0" w:color="auto"/>
        <w:right w:val="none" w:sz="0" w:space="0" w:color="auto"/>
      </w:divBdr>
      <w:divsChild>
        <w:div w:id="1299339619">
          <w:marLeft w:val="0"/>
          <w:marRight w:val="0"/>
          <w:marTop w:val="0"/>
          <w:marBottom w:val="0"/>
          <w:divBdr>
            <w:top w:val="none" w:sz="0" w:space="0" w:color="auto"/>
            <w:left w:val="none" w:sz="0" w:space="0" w:color="auto"/>
            <w:bottom w:val="none" w:sz="0" w:space="0" w:color="auto"/>
            <w:right w:val="none" w:sz="0" w:space="0" w:color="auto"/>
          </w:divBdr>
        </w:div>
      </w:divsChild>
    </w:div>
    <w:div w:id="1299339209">
      <w:marLeft w:val="0"/>
      <w:marRight w:val="0"/>
      <w:marTop w:val="0"/>
      <w:marBottom w:val="0"/>
      <w:divBdr>
        <w:top w:val="none" w:sz="0" w:space="0" w:color="auto"/>
        <w:left w:val="none" w:sz="0" w:space="0" w:color="auto"/>
        <w:bottom w:val="none" w:sz="0" w:space="0" w:color="auto"/>
        <w:right w:val="none" w:sz="0" w:space="0" w:color="auto"/>
      </w:divBdr>
    </w:div>
    <w:div w:id="1299339211">
      <w:marLeft w:val="0"/>
      <w:marRight w:val="0"/>
      <w:marTop w:val="0"/>
      <w:marBottom w:val="0"/>
      <w:divBdr>
        <w:top w:val="none" w:sz="0" w:space="0" w:color="auto"/>
        <w:left w:val="none" w:sz="0" w:space="0" w:color="auto"/>
        <w:bottom w:val="none" w:sz="0" w:space="0" w:color="auto"/>
        <w:right w:val="none" w:sz="0" w:space="0" w:color="auto"/>
      </w:divBdr>
    </w:div>
    <w:div w:id="1299339218">
      <w:marLeft w:val="0"/>
      <w:marRight w:val="0"/>
      <w:marTop w:val="0"/>
      <w:marBottom w:val="0"/>
      <w:divBdr>
        <w:top w:val="none" w:sz="0" w:space="0" w:color="auto"/>
        <w:left w:val="none" w:sz="0" w:space="0" w:color="auto"/>
        <w:bottom w:val="none" w:sz="0" w:space="0" w:color="auto"/>
        <w:right w:val="none" w:sz="0" w:space="0" w:color="auto"/>
      </w:divBdr>
    </w:div>
    <w:div w:id="1299339227">
      <w:marLeft w:val="0"/>
      <w:marRight w:val="0"/>
      <w:marTop w:val="0"/>
      <w:marBottom w:val="0"/>
      <w:divBdr>
        <w:top w:val="none" w:sz="0" w:space="0" w:color="auto"/>
        <w:left w:val="none" w:sz="0" w:space="0" w:color="auto"/>
        <w:bottom w:val="none" w:sz="0" w:space="0" w:color="auto"/>
        <w:right w:val="none" w:sz="0" w:space="0" w:color="auto"/>
      </w:divBdr>
    </w:div>
    <w:div w:id="1299339236">
      <w:marLeft w:val="0"/>
      <w:marRight w:val="0"/>
      <w:marTop w:val="0"/>
      <w:marBottom w:val="0"/>
      <w:divBdr>
        <w:top w:val="none" w:sz="0" w:space="0" w:color="auto"/>
        <w:left w:val="none" w:sz="0" w:space="0" w:color="auto"/>
        <w:bottom w:val="none" w:sz="0" w:space="0" w:color="auto"/>
        <w:right w:val="none" w:sz="0" w:space="0" w:color="auto"/>
      </w:divBdr>
    </w:div>
    <w:div w:id="1299339239">
      <w:marLeft w:val="0"/>
      <w:marRight w:val="0"/>
      <w:marTop w:val="0"/>
      <w:marBottom w:val="0"/>
      <w:divBdr>
        <w:top w:val="none" w:sz="0" w:space="0" w:color="auto"/>
        <w:left w:val="none" w:sz="0" w:space="0" w:color="auto"/>
        <w:bottom w:val="none" w:sz="0" w:space="0" w:color="auto"/>
        <w:right w:val="none" w:sz="0" w:space="0" w:color="auto"/>
      </w:divBdr>
      <w:divsChild>
        <w:div w:id="1299339285">
          <w:marLeft w:val="0"/>
          <w:marRight w:val="0"/>
          <w:marTop w:val="0"/>
          <w:marBottom w:val="0"/>
          <w:divBdr>
            <w:top w:val="none" w:sz="0" w:space="0" w:color="auto"/>
            <w:left w:val="none" w:sz="0" w:space="0" w:color="auto"/>
            <w:bottom w:val="none" w:sz="0" w:space="0" w:color="auto"/>
            <w:right w:val="none" w:sz="0" w:space="0" w:color="auto"/>
          </w:divBdr>
          <w:divsChild>
            <w:div w:id="1299339337">
              <w:marLeft w:val="0"/>
              <w:marRight w:val="0"/>
              <w:marTop w:val="0"/>
              <w:marBottom w:val="0"/>
              <w:divBdr>
                <w:top w:val="none" w:sz="0" w:space="0" w:color="auto"/>
                <w:left w:val="none" w:sz="0" w:space="0" w:color="auto"/>
                <w:bottom w:val="none" w:sz="0" w:space="0" w:color="auto"/>
                <w:right w:val="none" w:sz="0" w:space="0" w:color="auto"/>
              </w:divBdr>
              <w:divsChild>
                <w:div w:id="12993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9723">
          <w:marLeft w:val="0"/>
          <w:marRight w:val="0"/>
          <w:marTop w:val="0"/>
          <w:marBottom w:val="0"/>
          <w:divBdr>
            <w:top w:val="none" w:sz="0" w:space="0" w:color="auto"/>
            <w:left w:val="none" w:sz="0" w:space="0" w:color="auto"/>
            <w:bottom w:val="none" w:sz="0" w:space="0" w:color="auto"/>
            <w:right w:val="none" w:sz="0" w:space="0" w:color="auto"/>
          </w:divBdr>
          <w:divsChild>
            <w:div w:id="1299339872">
              <w:marLeft w:val="0"/>
              <w:marRight w:val="0"/>
              <w:marTop w:val="0"/>
              <w:marBottom w:val="0"/>
              <w:divBdr>
                <w:top w:val="none" w:sz="0" w:space="0" w:color="auto"/>
                <w:left w:val="none" w:sz="0" w:space="0" w:color="auto"/>
                <w:bottom w:val="none" w:sz="0" w:space="0" w:color="auto"/>
                <w:right w:val="none" w:sz="0" w:space="0" w:color="auto"/>
              </w:divBdr>
              <w:divsChild>
                <w:div w:id="12993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9242">
      <w:marLeft w:val="0"/>
      <w:marRight w:val="0"/>
      <w:marTop w:val="0"/>
      <w:marBottom w:val="0"/>
      <w:divBdr>
        <w:top w:val="none" w:sz="0" w:space="0" w:color="auto"/>
        <w:left w:val="none" w:sz="0" w:space="0" w:color="auto"/>
        <w:bottom w:val="none" w:sz="0" w:space="0" w:color="auto"/>
        <w:right w:val="none" w:sz="0" w:space="0" w:color="auto"/>
      </w:divBdr>
    </w:div>
    <w:div w:id="1299339243">
      <w:marLeft w:val="0"/>
      <w:marRight w:val="0"/>
      <w:marTop w:val="0"/>
      <w:marBottom w:val="0"/>
      <w:divBdr>
        <w:top w:val="none" w:sz="0" w:space="0" w:color="auto"/>
        <w:left w:val="none" w:sz="0" w:space="0" w:color="auto"/>
        <w:bottom w:val="none" w:sz="0" w:space="0" w:color="auto"/>
        <w:right w:val="none" w:sz="0" w:space="0" w:color="auto"/>
      </w:divBdr>
    </w:div>
    <w:div w:id="1299339246">
      <w:marLeft w:val="0"/>
      <w:marRight w:val="0"/>
      <w:marTop w:val="0"/>
      <w:marBottom w:val="0"/>
      <w:divBdr>
        <w:top w:val="none" w:sz="0" w:space="0" w:color="auto"/>
        <w:left w:val="none" w:sz="0" w:space="0" w:color="auto"/>
        <w:bottom w:val="none" w:sz="0" w:space="0" w:color="auto"/>
        <w:right w:val="none" w:sz="0" w:space="0" w:color="auto"/>
      </w:divBdr>
    </w:div>
    <w:div w:id="1299339249">
      <w:marLeft w:val="0"/>
      <w:marRight w:val="0"/>
      <w:marTop w:val="0"/>
      <w:marBottom w:val="0"/>
      <w:divBdr>
        <w:top w:val="none" w:sz="0" w:space="0" w:color="auto"/>
        <w:left w:val="none" w:sz="0" w:space="0" w:color="auto"/>
        <w:bottom w:val="none" w:sz="0" w:space="0" w:color="auto"/>
        <w:right w:val="none" w:sz="0" w:space="0" w:color="auto"/>
      </w:divBdr>
    </w:div>
    <w:div w:id="1299339253">
      <w:marLeft w:val="0"/>
      <w:marRight w:val="0"/>
      <w:marTop w:val="0"/>
      <w:marBottom w:val="0"/>
      <w:divBdr>
        <w:top w:val="none" w:sz="0" w:space="0" w:color="auto"/>
        <w:left w:val="none" w:sz="0" w:space="0" w:color="auto"/>
        <w:bottom w:val="none" w:sz="0" w:space="0" w:color="auto"/>
        <w:right w:val="none" w:sz="0" w:space="0" w:color="auto"/>
      </w:divBdr>
    </w:div>
    <w:div w:id="1299339255">
      <w:marLeft w:val="0"/>
      <w:marRight w:val="0"/>
      <w:marTop w:val="0"/>
      <w:marBottom w:val="0"/>
      <w:divBdr>
        <w:top w:val="none" w:sz="0" w:space="0" w:color="auto"/>
        <w:left w:val="none" w:sz="0" w:space="0" w:color="auto"/>
        <w:bottom w:val="none" w:sz="0" w:space="0" w:color="auto"/>
        <w:right w:val="none" w:sz="0" w:space="0" w:color="auto"/>
      </w:divBdr>
    </w:div>
    <w:div w:id="1299339263">
      <w:marLeft w:val="0"/>
      <w:marRight w:val="0"/>
      <w:marTop w:val="0"/>
      <w:marBottom w:val="0"/>
      <w:divBdr>
        <w:top w:val="none" w:sz="0" w:space="0" w:color="auto"/>
        <w:left w:val="none" w:sz="0" w:space="0" w:color="auto"/>
        <w:bottom w:val="none" w:sz="0" w:space="0" w:color="auto"/>
        <w:right w:val="none" w:sz="0" w:space="0" w:color="auto"/>
      </w:divBdr>
    </w:div>
    <w:div w:id="1299339269">
      <w:marLeft w:val="0"/>
      <w:marRight w:val="0"/>
      <w:marTop w:val="0"/>
      <w:marBottom w:val="0"/>
      <w:divBdr>
        <w:top w:val="none" w:sz="0" w:space="0" w:color="auto"/>
        <w:left w:val="none" w:sz="0" w:space="0" w:color="auto"/>
        <w:bottom w:val="none" w:sz="0" w:space="0" w:color="auto"/>
        <w:right w:val="none" w:sz="0" w:space="0" w:color="auto"/>
      </w:divBdr>
    </w:div>
    <w:div w:id="1299339270">
      <w:marLeft w:val="0"/>
      <w:marRight w:val="0"/>
      <w:marTop w:val="0"/>
      <w:marBottom w:val="0"/>
      <w:divBdr>
        <w:top w:val="none" w:sz="0" w:space="0" w:color="auto"/>
        <w:left w:val="none" w:sz="0" w:space="0" w:color="auto"/>
        <w:bottom w:val="none" w:sz="0" w:space="0" w:color="auto"/>
        <w:right w:val="none" w:sz="0" w:space="0" w:color="auto"/>
      </w:divBdr>
    </w:div>
    <w:div w:id="1299339277">
      <w:marLeft w:val="0"/>
      <w:marRight w:val="0"/>
      <w:marTop w:val="0"/>
      <w:marBottom w:val="0"/>
      <w:divBdr>
        <w:top w:val="none" w:sz="0" w:space="0" w:color="auto"/>
        <w:left w:val="none" w:sz="0" w:space="0" w:color="auto"/>
        <w:bottom w:val="none" w:sz="0" w:space="0" w:color="auto"/>
        <w:right w:val="none" w:sz="0" w:space="0" w:color="auto"/>
      </w:divBdr>
    </w:div>
    <w:div w:id="1299339280">
      <w:marLeft w:val="0"/>
      <w:marRight w:val="0"/>
      <w:marTop w:val="0"/>
      <w:marBottom w:val="0"/>
      <w:divBdr>
        <w:top w:val="none" w:sz="0" w:space="0" w:color="auto"/>
        <w:left w:val="none" w:sz="0" w:space="0" w:color="auto"/>
        <w:bottom w:val="none" w:sz="0" w:space="0" w:color="auto"/>
        <w:right w:val="none" w:sz="0" w:space="0" w:color="auto"/>
      </w:divBdr>
    </w:div>
    <w:div w:id="1299339290">
      <w:marLeft w:val="0"/>
      <w:marRight w:val="0"/>
      <w:marTop w:val="0"/>
      <w:marBottom w:val="0"/>
      <w:divBdr>
        <w:top w:val="none" w:sz="0" w:space="0" w:color="auto"/>
        <w:left w:val="none" w:sz="0" w:space="0" w:color="auto"/>
        <w:bottom w:val="none" w:sz="0" w:space="0" w:color="auto"/>
        <w:right w:val="none" w:sz="0" w:space="0" w:color="auto"/>
      </w:divBdr>
    </w:div>
    <w:div w:id="1299339291">
      <w:marLeft w:val="0"/>
      <w:marRight w:val="0"/>
      <w:marTop w:val="0"/>
      <w:marBottom w:val="0"/>
      <w:divBdr>
        <w:top w:val="none" w:sz="0" w:space="0" w:color="auto"/>
        <w:left w:val="none" w:sz="0" w:space="0" w:color="auto"/>
        <w:bottom w:val="none" w:sz="0" w:space="0" w:color="auto"/>
        <w:right w:val="none" w:sz="0" w:space="0" w:color="auto"/>
      </w:divBdr>
      <w:divsChild>
        <w:div w:id="1299338983">
          <w:marLeft w:val="0"/>
          <w:marRight w:val="0"/>
          <w:marTop w:val="0"/>
          <w:marBottom w:val="0"/>
          <w:divBdr>
            <w:top w:val="none" w:sz="0" w:space="0" w:color="auto"/>
            <w:left w:val="none" w:sz="0" w:space="0" w:color="auto"/>
            <w:bottom w:val="none" w:sz="0" w:space="0" w:color="auto"/>
            <w:right w:val="none" w:sz="0" w:space="0" w:color="auto"/>
          </w:divBdr>
        </w:div>
        <w:div w:id="1299338992">
          <w:marLeft w:val="0"/>
          <w:marRight w:val="0"/>
          <w:marTop w:val="0"/>
          <w:marBottom w:val="0"/>
          <w:divBdr>
            <w:top w:val="none" w:sz="0" w:space="0" w:color="auto"/>
            <w:left w:val="none" w:sz="0" w:space="0" w:color="auto"/>
            <w:bottom w:val="none" w:sz="0" w:space="0" w:color="auto"/>
            <w:right w:val="none" w:sz="0" w:space="0" w:color="auto"/>
          </w:divBdr>
        </w:div>
        <w:div w:id="1299338995">
          <w:marLeft w:val="0"/>
          <w:marRight w:val="0"/>
          <w:marTop w:val="0"/>
          <w:marBottom w:val="0"/>
          <w:divBdr>
            <w:top w:val="none" w:sz="0" w:space="0" w:color="auto"/>
            <w:left w:val="none" w:sz="0" w:space="0" w:color="auto"/>
            <w:bottom w:val="none" w:sz="0" w:space="0" w:color="auto"/>
            <w:right w:val="none" w:sz="0" w:space="0" w:color="auto"/>
          </w:divBdr>
        </w:div>
        <w:div w:id="1299339002">
          <w:marLeft w:val="0"/>
          <w:marRight w:val="0"/>
          <w:marTop w:val="0"/>
          <w:marBottom w:val="0"/>
          <w:divBdr>
            <w:top w:val="none" w:sz="0" w:space="0" w:color="auto"/>
            <w:left w:val="none" w:sz="0" w:space="0" w:color="auto"/>
            <w:bottom w:val="none" w:sz="0" w:space="0" w:color="auto"/>
            <w:right w:val="none" w:sz="0" w:space="0" w:color="auto"/>
          </w:divBdr>
        </w:div>
        <w:div w:id="1299339004">
          <w:marLeft w:val="0"/>
          <w:marRight w:val="0"/>
          <w:marTop w:val="0"/>
          <w:marBottom w:val="0"/>
          <w:divBdr>
            <w:top w:val="none" w:sz="0" w:space="0" w:color="auto"/>
            <w:left w:val="none" w:sz="0" w:space="0" w:color="auto"/>
            <w:bottom w:val="none" w:sz="0" w:space="0" w:color="auto"/>
            <w:right w:val="none" w:sz="0" w:space="0" w:color="auto"/>
          </w:divBdr>
        </w:div>
        <w:div w:id="1299339006">
          <w:marLeft w:val="0"/>
          <w:marRight w:val="0"/>
          <w:marTop w:val="0"/>
          <w:marBottom w:val="0"/>
          <w:divBdr>
            <w:top w:val="none" w:sz="0" w:space="0" w:color="auto"/>
            <w:left w:val="none" w:sz="0" w:space="0" w:color="auto"/>
            <w:bottom w:val="none" w:sz="0" w:space="0" w:color="auto"/>
            <w:right w:val="none" w:sz="0" w:space="0" w:color="auto"/>
          </w:divBdr>
        </w:div>
        <w:div w:id="1299339008">
          <w:marLeft w:val="0"/>
          <w:marRight w:val="0"/>
          <w:marTop w:val="0"/>
          <w:marBottom w:val="0"/>
          <w:divBdr>
            <w:top w:val="none" w:sz="0" w:space="0" w:color="auto"/>
            <w:left w:val="none" w:sz="0" w:space="0" w:color="auto"/>
            <w:bottom w:val="none" w:sz="0" w:space="0" w:color="auto"/>
            <w:right w:val="none" w:sz="0" w:space="0" w:color="auto"/>
          </w:divBdr>
        </w:div>
        <w:div w:id="1299339009">
          <w:marLeft w:val="0"/>
          <w:marRight w:val="0"/>
          <w:marTop w:val="0"/>
          <w:marBottom w:val="0"/>
          <w:divBdr>
            <w:top w:val="none" w:sz="0" w:space="0" w:color="auto"/>
            <w:left w:val="none" w:sz="0" w:space="0" w:color="auto"/>
            <w:bottom w:val="none" w:sz="0" w:space="0" w:color="auto"/>
            <w:right w:val="none" w:sz="0" w:space="0" w:color="auto"/>
          </w:divBdr>
        </w:div>
        <w:div w:id="1299339010">
          <w:marLeft w:val="0"/>
          <w:marRight w:val="0"/>
          <w:marTop w:val="0"/>
          <w:marBottom w:val="0"/>
          <w:divBdr>
            <w:top w:val="none" w:sz="0" w:space="0" w:color="auto"/>
            <w:left w:val="none" w:sz="0" w:space="0" w:color="auto"/>
            <w:bottom w:val="none" w:sz="0" w:space="0" w:color="auto"/>
            <w:right w:val="none" w:sz="0" w:space="0" w:color="auto"/>
          </w:divBdr>
        </w:div>
        <w:div w:id="1299339017">
          <w:marLeft w:val="0"/>
          <w:marRight w:val="0"/>
          <w:marTop w:val="0"/>
          <w:marBottom w:val="0"/>
          <w:divBdr>
            <w:top w:val="none" w:sz="0" w:space="0" w:color="auto"/>
            <w:left w:val="none" w:sz="0" w:space="0" w:color="auto"/>
            <w:bottom w:val="none" w:sz="0" w:space="0" w:color="auto"/>
            <w:right w:val="none" w:sz="0" w:space="0" w:color="auto"/>
          </w:divBdr>
        </w:div>
        <w:div w:id="1299339019">
          <w:marLeft w:val="0"/>
          <w:marRight w:val="0"/>
          <w:marTop w:val="0"/>
          <w:marBottom w:val="0"/>
          <w:divBdr>
            <w:top w:val="none" w:sz="0" w:space="0" w:color="auto"/>
            <w:left w:val="none" w:sz="0" w:space="0" w:color="auto"/>
            <w:bottom w:val="none" w:sz="0" w:space="0" w:color="auto"/>
            <w:right w:val="none" w:sz="0" w:space="0" w:color="auto"/>
          </w:divBdr>
        </w:div>
        <w:div w:id="1299339028">
          <w:marLeft w:val="0"/>
          <w:marRight w:val="0"/>
          <w:marTop w:val="0"/>
          <w:marBottom w:val="0"/>
          <w:divBdr>
            <w:top w:val="none" w:sz="0" w:space="0" w:color="auto"/>
            <w:left w:val="none" w:sz="0" w:space="0" w:color="auto"/>
            <w:bottom w:val="none" w:sz="0" w:space="0" w:color="auto"/>
            <w:right w:val="none" w:sz="0" w:space="0" w:color="auto"/>
          </w:divBdr>
        </w:div>
        <w:div w:id="1299339030">
          <w:marLeft w:val="0"/>
          <w:marRight w:val="0"/>
          <w:marTop w:val="0"/>
          <w:marBottom w:val="0"/>
          <w:divBdr>
            <w:top w:val="none" w:sz="0" w:space="0" w:color="auto"/>
            <w:left w:val="none" w:sz="0" w:space="0" w:color="auto"/>
            <w:bottom w:val="none" w:sz="0" w:space="0" w:color="auto"/>
            <w:right w:val="none" w:sz="0" w:space="0" w:color="auto"/>
          </w:divBdr>
        </w:div>
        <w:div w:id="1299339034">
          <w:marLeft w:val="0"/>
          <w:marRight w:val="0"/>
          <w:marTop w:val="0"/>
          <w:marBottom w:val="0"/>
          <w:divBdr>
            <w:top w:val="none" w:sz="0" w:space="0" w:color="auto"/>
            <w:left w:val="none" w:sz="0" w:space="0" w:color="auto"/>
            <w:bottom w:val="none" w:sz="0" w:space="0" w:color="auto"/>
            <w:right w:val="none" w:sz="0" w:space="0" w:color="auto"/>
          </w:divBdr>
        </w:div>
        <w:div w:id="1299339037">
          <w:marLeft w:val="0"/>
          <w:marRight w:val="0"/>
          <w:marTop w:val="0"/>
          <w:marBottom w:val="0"/>
          <w:divBdr>
            <w:top w:val="none" w:sz="0" w:space="0" w:color="auto"/>
            <w:left w:val="none" w:sz="0" w:space="0" w:color="auto"/>
            <w:bottom w:val="none" w:sz="0" w:space="0" w:color="auto"/>
            <w:right w:val="none" w:sz="0" w:space="0" w:color="auto"/>
          </w:divBdr>
        </w:div>
        <w:div w:id="1299339041">
          <w:marLeft w:val="0"/>
          <w:marRight w:val="0"/>
          <w:marTop w:val="0"/>
          <w:marBottom w:val="0"/>
          <w:divBdr>
            <w:top w:val="none" w:sz="0" w:space="0" w:color="auto"/>
            <w:left w:val="none" w:sz="0" w:space="0" w:color="auto"/>
            <w:bottom w:val="none" w:sz="0" w:space="0" w:color="auto"/>
            <w:right w:val="none" w:sz="0" w:space="0" w:color="auto"/>
          </w:divBdr>
        </w:div>
        <w:div w:id="1299339043">
          <w:marLeft w:val="0"/>
          <w:marRight w:val="0"/>
          <w:marTop w:val="0"/>
          <w:marBottom w:val="0"/>
          <w:divBdr>
            <w:top w:val="none" w:sz="0" w:space="0" w:color="auto"/>
            <w:left w:val="none" w:sz="0" w:space="0" w:color="auto"/>
            <w:bottom w:val="none" w:sz="0" w:space="0" w:color="auto"/>
            <w:right w:val="none" w:sz="0" w:space="0" w:color="auto"/>
          </w:divBdr>
        </w:div>
        <w:div w:id="1299339046">
          <w:marLeft w:val="0"/>
          <w:marRight w:val="0"/>
          <w:marTop w:val="0"/>
          <w:marBottom w:val="0"/>
          <w:divBdr>
            <w:top w:val="none" w:sz="0" w:space="0" w:color="auto"/>
            <w:left w:val="none" w:sz="0" w:space="0" w:color="auto"/>
            <w:bottom w:val="none" w:sz="0" w:space="0" w:color="auto"/>
            <w:right w:val="none" w:sz="0" w:space="0" w:color="auto"/>
          </w:divBdr>
        </w:div>
        <w:div w:id="1299339048">
          <w:marLeft w:val="0"/>
          <w:marRight w:val="0"/>
          <w:marTop w:val="0"/>
          <w:marBottom w:val="0"/>
          <w:divBdr>
            <w:top w:val="none" w:sz="0" w:space="0" w:color="auto"/>
            <w:left w:val="none" w:sz="0" w:space="0" w:color="auto"/>
            <w:bottom w:val="none" w:sz="0" w:space="0" w:color="auto"/>
            <w:right w:val="none" w:sz="0" w:space="0" w:color="auto"/>
          </w:divBdr>
        </w:div>
        <w:div w:id="1299339049">
          <w:marLeft w:val="0"/>
          <w:marRight w:val="0"/>
          <w:marTop w:val="0"/>
          <w:marBottom w:val="0"/>
          <w:divBdr>
            <w:top w:val="none" w:sz="0" w:space="0" w:color="auto"/>
            <w:left w:val="none" w:sz="0" w:space="0" w:color="auto"/>
            <w:bottom w:val="none" w:sz="0" w:space="0" w:color="auto"/>
            <w:right w:val="none" w:sz="0" w:space="0" w:color="auto"/>
          </w:divBdr>
        </w:div>
        <w:div w:id="1299339050">
          <w:marLeft w:val="0"/>
          <w:marRight w:val="0"/>
          <w:marTop w:val="0"/>
          <w:marBottom w:val="0"/>
          <w:divBdr>
            <w:top w:val="none" w:sz="0" w:space="0" w:color="auto"/>
            <w:left w:val="none" w:sz="0" w:space="0" w:color="auto"/>
            <w:bottom w:val="none" w:sz="0" w:space="0" w:color="auto"/>
            <w:right w:val="none" w:sz="0" w:space="0" w:color="auto"/>
          </w:divBdr>
        </w:div>
        <w:div w:id="1299339051">
          <w:marLeft w:val="0"/>
          <w:marRight w:val="0"/>
          <w:marTop w:val="0"/>
          <w:marBottom w:val="0"/>
          <w:divBdr>
            <w:top w:val="none" w:sz="0" w:space="0" w:color="auto"/>
            <w:left w:val="none" w:sz="0" w:space="0" w:color="auto"/>
            <w:bottom w:val="none" w:sz="0" w:space="0" w:color="auto"/>
            <w:right w:val="none" w:sz="0" w:space="0" w:color="auto"/>
          </w:divBdr>
        </w:div>
        <w:div w:id="1299339058">
          <w:marLeft w:val="0"/>
          <w:marRight w:val="0"/>
          <w:marTop w:val="0"/>
          <w:marBottom w:val="0"/>
          <w:divBdr>
            <w:top w:val="none" w:sz="0" w:space="0" w:color="auto"/>
            <w:left w:val="none" w:sz="0" w:space="0" w:color="auto"/>
            <w:bottom w:val="none" w:sz="0" w:space="0" w:color="auto"/>
            <w:right w:val="none" w:sz="0" w:space="0" w:color="auto"/>
          </w:divBdr>
        </w:div>
        <w:div w:id="1299339059">
          <w:marLeft w:val="0"/>
          <w:marRight w:val="0"/>
          <w:marTop w:val="0"/>
          <w:marBottom w:val="0"/>
          <w:divBdr>
            <w:top w:val="none" w:sz="0" w:space="0" w:color="auto"/>
            <w:left w:val="none" w:sz="0" w:space="0" w:color="auto"/>
            <w:bottom w:val="none" w:sz="0" w:space="0" w:color="auto"/>
            <w:right w:val="none" w:sz="0" w:space="0" w:color="auto"/>
          </w:divBdr>
        </w:div>
        <w:div w:id="1299339061">
          <w:marLeft w:val="0"/>
          <w:marRight w:val="0"/>
          <w:marTop w:val="0"/>
          <w:marBottom w:val="0"/>
          <w:divBdr>
            <w:top w:val="none" w:sz="0" w:space="0" w:color="auto"/>
            <w:left w:val="none" w:sz="0" w:space="0" w:color="auto"/>
            <w:bottom w:val="none" w:sz="0" w:space="0" w:color="auto"/>
            <w:right w:val="none" w:sz="0" w:space="0" w:color="auto"/>
          </w:divBdr>
        </w:div>
        <w:div w:id="1299339064">
          <w:marLeft w:val="0"/>
          <w:marRight w:val="0"/>
          <w:marTop w:val="0"/>
          <w:marBottom w:val="0"/>
          <w:divBdr>
            <w:top w:val="none" w:sz="0" w:space="0" w:color="auto"/>
            <w:left w:val="none" w:sz="0" w:space="0" w:color="auto"/>
            <w:bottom w:val="none" w:sz="0" w:space="0" w:color="auto"/>
            <w:right w:val="none" w:sz="0" w:space="0" w:color="auto"/>
          </w:divBdr>
        </w:div>
        <w:div w:id="1299339065">
          <w:marLeft w:val="0"/>
          <w:marRight w:val="0"/>
          <w:marTop w:val="0"/>
          <w:marBottom w:val="0"/>
          <w:divBdr>
            <w:top w:val="none" w:sz="0" w:space="0" w:color="auto"/>
            <w:left w:val="none" w:sz="0" w:space="0" w:color="auto"/>
            <w:bottom w:val="none" w:sz="0" w:space="0" w:color="auto"/>
            <w:right w:val="none" w:sz="0" w:space="0" w:color="auto"/>
          </w:divBdr>
        </w:div>
        <w:div w:id="1299339070">
          <w:marLeft w:val="0"/>
          <w:marRight w:val="0"/>
          <w:marTop w:val="0"/>
          <w:marBottom w:val="0"/>
          <w:divBdr>
            <w:top w:val="none" w:sz="0" w:space="0" w:color="auto"/>
            <w:left w:val="none" w:sz="0" w:space="0" w:color="auto"/>
            <w:bottom w:val="none" w:sz="0" w:space="0" w:color="auto"/>
            <w:right w:val="none" w:sz="0" w:space="0" w:color="auto"/>
          </w:divBdr>
        </w:div>
        <w:div w:id="1299339073">
          <w:marLeft w:val="0"/>
          <w:marRight w:val="0"/>
          <w:marTop w:val="0"/>
          <w:marBottom w:val="0"/>
          <w:divBdr>
            <w:top w:val="none" w:sz="0" w:space="0" w:color="auto"/>
            <w:left w:val="none" w:sz="0" w:space="0" w:color="auto"/>
            <w:bottom w:val="none" w:sz="0" w:space="0" w:color="auto"/>
            <w:right w:val="none" w:sz="0" w:space="0" w:color="auto"/>
          </w:divBdr>
        </w:div>
        <w:div w:id="1299339075">
          <w:marLeft w:val="0"/>
          <w:marRight w:val="0"/>
          <w:marTop w:val="0"/>
          <w:marBottom w:val="0"/>
          <w:divBdr>
            <w:top w:val="none" w:sz="0" w:space="0" w:color="auto"/>
            <w:left w:val="none" w:sz="0" w:space="0" w:color="auto"/>
            <w:bottom w:val="none" w:sz="0" w:space="0" w:color="auto"/>
            <w:right w:val="none" w:sz="0" w:space="0" w:color="auto"/>
          </w:divBdr>
        </w:div>
        <w:div w:id="1299339076">
          <w:marLeft w:val="0"/>
          <w:marRight w:val="0"/>
          <w:marTop w:val="0"/>
          <w:marBottom w:val="0"/>
          <w:divBdr>
            <w:top w:val="none" w:sz="0" w:space="0" w:color="auto"/>
            <w:left w:val="none" w:sz="0" w:space="0" w:color="auto"/>
            <w:bottom w:val="none" w:sz="0" w:space="0" w:color="auto"/>
            <w:right w:val="none" w:sz="0" w:space="0" w:color="auto"/>
          </w:divBdr>
        </w:div>
        <w:div w:id="1299339079">
          <w:marLeft w:val="0"/>
          <w:marRight w:val="0"/>
          <w:marTop w:val="0"/>
          <w:marBottom w:val="0"/>
          <w:divBdr>
            <w:top w:val="none" w:sz="0" w:space="0" w:color="auto"/>
            <w:left w:val="none" w:sz="0" w:space="0" w:color="auto"/>
            <w:bottom w:val="none" w:sz="0" w:space="0" w:color="auto"/>
            <w:right w:val="none" w:sz="0" w:space="0" w:color="auto"/>
          </w:divBdr>
        </w:div>
        <w:div w:id="1299339089">
          <w:marLeft w:val="0"/>
          <w:marRight w:val="0"/>
          <w:marTop w:val="0"/>
          <w:marBottom w:val="0"/>
          <w:divBdr>
            <w:top w:val="none" w:sz="0" w:space="0" w:color="auto"/>
            <w:left w:val="none" w:sz="0" w:space="0" w:color="auto"/>
            <w:bottom w:val="none" w:sz="0" w:space="0" w:color="auto"/>
            <w:right w:val="none" w:sz="0" w:space="0" w:color="auto"/>
          </w:divBdr>
        </w:div>
        <w:div w:id="1299339091">
          <w:marLeft w:val="0"/>
          <w:marRight w:val="0"/>
          <w:marTop w:val="0"/>
          <w:marBottom w:val="0"/>
          <w:divBdr>
            <w:top w:val="none" w:sz="0" w:space="0" w:color="auto"/>
            <w:left w:val="none" w:sz="0" w:space="0" w:color="auto"/>
            <w:bottom w:val="none" w:sz="0" w:space="0" w:color="auto"/>
            <w:right w:val="none" w:sz="0" w:space="0" w:color="auto"/>
          </w:divBdr>
        </w:div>
        <w:div w:id="1299339100">
          <w:marLeft w:val="0"/>
          <w:marRight w:val="0"/>
          <w:marTop w:val="0"/>
          <w:marBottom w:val="0"/>
          <w:divBdr>
            <w:top w:val="none" w:sz="0" w:space="0" w:color="auto"/>
            <w:left w:val="none" w:sz="0" w:space="0" w:color="auto"/>
            <w:bottom w:val="none" w:sz="0" w:space="0" w:color="auto"/>
            <w:right w:val="none" w:sz="0" w:space="0" w:color="auto"/>
          </w:divBdr>
        </w:div>
        <w:div w:id="1299339101">
          <w:marLeft w:val="0"/>
          <w:marRight w:val="0"/>
          <w:marTop w:val="0"/>
          <w:marBottom w:val="0"/>
          <w:divBdr>
            <w:top w:val="none" w:sz="0" w:space="0" w:color="auto"/>
            <w:left w:val="none" w:sz="0" w:space="0" w:color="auto"/>
            <w:bottom w:val="none" w:sz="0" w:space="0" w:color="auto"/>
            <w:right w:val="none" w:sz="0" w:space="0" w:color="auto"/>
          </w:divBdr>
        </w:div>
        <w:div w:id="1299339111">
          <w:marLeft w:val="0"/>
          <w:marRight w:val="0"/>
          <w:marTop w:val="0"/>
          <w:marBottom w:val="0"/>
          <w:divBdr>
            <w:top w:val="none" w:sz="0" w:space="0" w:color="auto"/>
            <w:left w:val="none" w:sz="0" w:space="0" w:color="auto"/>
            <w:bottom w:val="none" w:sz="0" w:space="0" w:color="auto"/>
            <w:right w:val="none" w:sz="0" w:space="0" w:color="auto"/>
          </w:divBdr>
        </w:div>
        <w:div w:id="1299339115">
          <w:marLeft w:val="0"/>
          <w:marRight w:val="0"/>
          <w:marTop w:val="0"/>
          <w:marBottom w:val="0"/>
          <w:divBdr>
            <w:top w:val="none" w:sz="0" w:space="0" w:color="auto"/>
            <w:left w:val="none" w:sz="0" w:space="0" w:color="auto"/>
            <w:bottom w:val="none" w:sz="0" w:space="0" w:color="auto"/>
            <w:right w:val="none" w:sz="0" w:space="0" w:color="auto"/>
          </w:divBdr>
        </w:div>
        <w:div w:id="1299339116">
          <w:marLeft w:val="0"/>
          <w:marRight w:val="0"/>
          <w:marTop w:val="0"/>
          <w:marBottom w:val="0"/>
          <w:divBdr>
            <w:top w:val="none" w:sz="0" w:space="0" w:color="auto"/>
            <w:left w:val="none" w:sz="0" w:space="0" w:color="auto"/>
            <w:bottom w:val="none" w:sz="0" w:space="0" w:color="auto"/>
            <w:right w:val="none" w:sz="0" w:space="0" w:color="auto"/>
          </w:divBdr>
        </w:div>
        <w:div w:id="1299339117">
          <w:marLeft w:val="0"/>
          <w:marRight w:val="0"/>
          <w:marTop w:val="0"/>
          <w:marBottom w:val="0"/>
          <w:divBdr>
            <w:top w:val="none" w:sz="0" w:space="0" w:color="auto"/>
            <w:left w:val="none" w:sz="0" w:space="0" w:color="auto"/>
            <w:bottom w:val="none" w:sz="0" w:space="0" w:color="auto"/>
            <w:right w:val="none" w:sz="0" w:space="0" w:color="auto"/>
          </w:divBdr>
        </w:div>
        <w:div w:id="1299339122">
          <w:marLeft w:val="0"/>
          <w:marRight w:val="0"/>
          <w:marTop w:val="0"/>
          <w:marBottom w:val="0"/>
          <w:divBdr>
            <w:top w:val="none" w:sz="0" w:space="0" w:color="auto"/>
            <w:left w:val="none" w:sz="0" w:space="0" w:color="auto"/>
            <w:bottom w:val="none" w:sz="0" w:space="0" w:color="auto"/>
            <w:right w:val="none" w:sz="0" w:space="0" w:color="auto"/>
          </w:divBdr>
        </w:div>
        <w:div w:id="1299339124">
          <w:marLeft w:val="0"/>
          <w:marRight w:val="0"/>
          <w:marTop w:val="0"/>
          <w:marBottom w:val="0"/>
          <w:divBdr>
            <w:top w:val="none" w:sz="0" w:space="0" w:color="auto"/>
            <w:left w:val="none" w:sz="0" w:space="0" w:color="auto"/>
            <w:bottom w:val="none" w:sz="0" w:space="0" w:color="auto"/>
            <w:right w:val="none" w:sz="0" w:space="0" w:color="auto"/>
          </w:divBdr>
        </w:div>
        <w:div w:id="1299339126">
          <w:marLeft w:val="0"/>
          <w:marRight w:val="0"/>
          <w:marTop w:val="0"/>
          <w:marBottom w:val="0"/>
          <w:divBdr>
            <w:top w:val="none" w:sz="0" w:space="0" w:color="auto"/>
            <w:left w:val="none" w:sz="0" w:space="0" w:color="auto"/>
            <w:bottom w:val="none" w:sz="0" w:space="0" w:color="auto"/>
            <w:right w:val="none" w:sz="0" w:space="0" w:color="auto"/>
          </w:divBdr>
        </w:div>
        <w:div w:id="1299339130">
          <w:marLeft w:val="0"/>
          <w:marRight w:val="0"/>
          <w:marTop w:val="0"/>
          <w:marBottom w:val="0"/>
          <w:divBdr>
            <w:top w:val="none" w:sz="0" w:space="0" w:color="auto"/>
            <w:left w:val="none" w:sz="0" w:space="0" w:color="auto"/>
            <w:bottom w:val="none" w:sz="0" w:space="0" w:color="auto"/>
            <w:right w:val="none" w:sz="0" w:space="0" w:color="auto"/>
          </w:divBdr>
        </w:div>
        <w:div w:id="1299339132">
          <w:marLeft w:val="0"/>
          <w:marRight w:val="0"/>
          <w:marTop w:val="0"/>
          <w:marBottom w:val="0"/>
          <w:divBdr>
            <w:top w:val="none" w:sz="0" w:space="0" w:color="auto"/>
            <w:left w:val="none" w:sz="0" w:space="0" w:color="auto"/>
            <w:bottom w:val="none" w:sz="0" w:space="0" w:color="auto"/>
            <w:right w:val="none" w:sz="0" w:space="0" w:color="auto"/>
          </w:divBdr>
        </w:div>
        <w:div w:id="1299339133">
          <w:marLeft w:val="0"/>
          <w:marRight w:val="0"/>
          <w:marTop w:val="0"/>
          <w:marBottom w:val="0"/>
          <w:divBdr>
            <w:top w:val="none" w:sz="0" w:space="0" w:color="auto"/>
            <w:left w:val="none" w:sz="0" w:space="0" w:color="auto"/>
            <w:bottom w:val="none" w:sz="0" w:space="0" w:color="auto"/>
            <w:right w:val="none" w:sz="0" w:space="0" w:color="auto"/>
          </w:divBdr>
        </w:div>
        <w:div w:id="1299339134">
          <w:marLeft w:val="0"/>
          <w:marRight w:val="0"/>
          <w:marTop w:val="0"/>
          <w:marBottom w:val="0"/>
          <w:divBdr>
            <w:top w:val="none" w:sz="0" w:space="0" w:color="auto"/>
            <w:left w:val="none" w:sz="0" w:space="0" w:color="auto"/>
            <w:bottom w:val="none" w:sz="0" w:space="0" w:color="auto"/>
            <w:right w:val="none" w:sz="0" w:space="0" w:color="auto"/>
          </w:divBdr>
        </w:div>
        <w:div w:id="1299339140">
          <w:marLeft w:val="0"/>
          <w:marRight w:val="0"/>
          <w:marTop w:val="0"/>
          <w:marBottom w:val="0"/>
          <w:divBdr>
            <w:top w:val="none" w:sz="0" w:space="0" w:color="auto"/>
            <w:left w:val="none" w:sz="0" w:space="0" w:color="auto"/>
            <w:bottom w:val="none" w:sz="0" w:space="0" w:color="auto"/>
            <w:right w:val="none" w:sz="0" w:space="0" w:color="auto"/>
          </w:divBdr>
        </w:div>
        <w:div w:id="1299339141">
          <w:marLeft w:val="0"/>
          <w:marRight w:val="0"/>
          <w:marTop w:val="0"/>
          <w:marBottom w:val="0"/>
          <w:divBdr>
            <w:top w:val="none" w:sz="0" w:space="0" w:color="auto"/>
            <w:left w:val="none" w:sz="0" w:space="0" w:color="auto"/>
            <w:bottom w:val="none" w:sz="0" w:space="0" w:color="auto"/>
            <w:right w:val="none" w:sz="0" w:space="0" w:color="auto"/>
          </w:divBdr>
        </w:div>
        <w:div w:id="1299339144">
          <w:marLeft w:val="0"/>
          <w:marRight w:val="0"/>
          <w:marTop w:val="0"/>
          <w:marBottom w:val="0"/>
          <w:divBdr>
            <w:top w:val="none" w:sz="0" w:space="0" w:color="auto"/>
            <w:left w:val="none" w:sz="0" w:space="0" w:color="auto"/>
            <w:bottom w:val="none" w:sz="0" w:space="0" w:color="auto"/>
            <w:right w:val="none" w:sz="0" w:space="0" w:color="auto"/>
          </w:divBdr>
        </w:div>
        <w:div w:id="1299339146">
          <w:marLeft w:val="0"/>
          <w:marRight w:val="0"/>
          <w:marTop w:val="0"/>
          <w:marBottom w:val="0"/>
          <w:divBdr>
            <w:top w:val="none" w:sz="0" w:space="0" w:color="auto"/>
            <w:left w:val="none" w:sz="0" w:space="0" w:color="auto"/>
            <w:bottom w:val="none" w:sz="0" w:space="0" w:color="auto"/>
            <w:right w:val="none" w:sz="0" w:space="0" w:color="auto"/>
          </w:divBdr>
        </w:div>
        <w:div w:id="1299339147">
          <w:marLeft w:val="0"/>
          <w:marRight w:val="0"/>
          <w:marTop w:val="0"/>
          <w:marBottom w:val="0"/>
          <w:divBdr>
            <w:top w:val="none" w:sz="0" w:space="0" w:color="auto"/>
            <w:left w:val="none" w:sz="0" w:space="0" w:color="auto"/>
            <w:bottom w:val="none" w:sz="0" w:space="0" w:color="auto"/>
            <w:right w:val="none" w:sz="0" w:space="0" w:color="auto"/>
          </w:divBdr>
        </w:div>
        <w:div w:id="1299339148">
          <w:marLeft w:val="0"/>
          <w:marRight w:val="0"/>
          <w:marTop w:val="0"/>
          <w:marBottom w:val="0"/>
          <w:divBdr>
            <w:top w:val="none" w:sz="0" w:space="0" w:color="auto"/>
            <w:left w:val="none" w:sz="0" w:space="0" w:color="auto"/>
            <w:bottom w:val="none" w:sz="0" w:space="0" w:color="auto"/>
            <w:right w:val="none" w:sz="0" w:space="0" w:color="auto"/>
          </w:divBdr>
        </w:div>
        <w:div w:id="1299339150">
          <w:marLeft w:val="0"/>
          <w:marRight w:val="0"/>
          <w:marTop w:val="0"/>
          <w:marBottom w:val="0"/>
          <w:divBdr>
            <w:top w:val="none" w:sz="0" w:space="0" w:color="auto"/>
            <w:left w:val="none" w:sz="0" w:space="0" w:color="auto"/>
            <w:bottom w:val="none" w:sz="0" w:space="0" w:color="auto"/>
            <w:right w:val="none" w:sz="0" w:space="0" w:color="auto"/>
          </w:divBdr>
        </w:div>
        <w:div w:id="1299339154">
          <w:marLeft w:val="0"/>
          <w:marRight w:val="0"/>
          <w:marTop w:val="0"/>
          <w:marBottom w:val="0"/>
          <w:divBdr>
            <w:top w:val="none" w:sz="0" w:space="0" w:color="auto"/>
            <w:left w:val="none" w:sz="0" w:space="0" w:color="auto"/>
            <w:bottom w:val="none" w:sz="0" w:space="0" w:color="auto"/>
            <w:right w:val="none" w:sz="0" w:space="0" w:color="auto"/>
          </w:divBdr>
        </w:div>
        <w:div w:id="1299339157">
          <w:marLeft w:val="0"/>
          <w:marRight w:val="0"/>
          <w:marTop w:val="0"/>
          <w:marBottom w:val="0"/>
          <w:divBdr>
            <w:top w:val="none" w:sz="0" w:space="0" w:color="auto"/>
            <w:left w:val="none" w:sz="0" w:space="0" w:color="auto"/>
            <w:bottom w:val="none" w:sz="0" w:space="0" w:color="auto"/>
            <w:right w:val="none" w:sz="0" w:space="0" w:color="auto"/>
          </w:divBdr>
        </w:div>
        <w:div w:id="1299339158">
          <w:marLeft w:val="0"/>
          <w:marRight w:val="0"/>
          <w:marTop w:val="0"/>
          <w:marBottom w:val="0"/>
          <w:divBdr>
            <w:top w:val="none" w:sz="0" w:space="0" w:color="auto"/>
            <w:left w:val="none" w:sz="0" w:space="0" w:color="auto"/>
            <w:bottom w:val="none" w:sz="0" w:space="0" w:color="auto"/>
            <w:right w:val="none" w:sz="0" w:space="0" w:color="auto"/>
          </w:divBdr>
        </w:div>
        <w:div w:id="1299339161">
          <w:marLeft w:val="0"/>
          <w:marRight w:val="0"/>
          <w:marTop w:val="0"/>
          <w:marBottom w:val="0"/>
          <w:divBdr>
            <w:top w:val="none" w:sz="0" w:space="0" w:color="auto"/>
            <w:left w:val="none" w:sz="0" w:space="0" w:color="auto"/>
            <w:bottom w:val="none" w:sz="0" w:space="0" w:color="auto"/>
            <w:right w:val="none" w:sz="0" w:space="0" w:color="auto"/>
          </w:divBdr>
        </w:div>
        <w:div w:id="1299339162">
          <w:marLeft w:val="0"/>
          <w:marRight w:val="0"/>
          <w:marTop w:val="0"/>
          <w:marBottom w:val="0"/>
          <w:divBdr>
            <w:top w:val="none" w:sz="0" w:space="0" w:color="auto"/>
            <w:left w:val="none" w:sz="0" w:space="0" w:color="auto"/>
            <w:bottom w:val="none" w:sz="0" w:space="0" w:color="auto"/>
            <w:right w:val="none" w:sz="0" w:space="0" w:color="auto"/>
          </w:divBdr>
        </w:div>
        <w:div w:id="1299339164">
          <w:marLeft w:val="0"/>
          <w:marRight w:val="0"/>
          <w:marTop w:val="0"/>
          <w:marBottom w:val="0"/>
          <w:divBdr>
            <w:top w:val="none" w:sz="0" w:space="0" w:color="auto"/>
            <w:left w:val="none" w:sz="0" w:space="0" w:color="auto"/>
            <w:bottom w:val="none" w:sz="0" w:space="0" w:color="auto"/>
            <w:right w:val="none" w:sz="0" w:space="0" w:color="auto"/>
          </w:divBdr>
        </w:div>
        <w:div w:id="1299339166">
          <w:marLeft w:val="0"/>
          <w:marRight w:val="0"/>
          <w:marTop w:val="0"/>
          <w:marBottom w:val="0"/>
          <w:divBdr>
            <w:top w:val="none" w:sz="0" w:space="0" w:color="auto"/>
            <w:left w:val="none" w:sz="0" w:space="0" w:color="auto"/>
            <w:bottom w:val="none" w:sz="0" w:space="0" w:color="auto"/>
            <w:right w:val="none" w:sz="0" w:space="0" w:color="auto"/>
          </w:divBdr>
        </w:div>
        <w:div w:id="1299339167">
          <w:marLeft w:val="0"/>
          <w:marRight w:val="0"/>
          <w:marTop w:val="0"/>
          <w:marBottom w:val="0"/>
          <w:divBdr>
            <w:top w:val="none" w:sz="0" w:space="0" w:color="auto"/>
            <w:left w:val="none" w:sz="0" w:space="0" w:color="auto"/>
            <w:bottom w:val="none" w:sz="0" w:space="0" w:color="auto"/>
            <w:right w:val="none" w:sz="0" w:space="0" w:color="auto"/>
          </w:divBdr>
        </w:div>
        <w:div w:id="1299339172">
          <w:marLeft w:val="0"/>
          <w:marRight w:val="0"/>
          <w:marTop w:val="0"/>
          <w:marBottom w:val="0"/>
          <w:divBdr>
            <w:top w:val="none" w:sz="0" w:space="0" w:color="auto"/>
            <w:left w:val="none" w:sz="0" w:space="0" w:color="auto"/>
            <w:bottom w:val="none" w:sz="0" w:space="0" w:color="auto"/>
            <w:right w:val="none" w:sz="0" w:space="0" w:color="auto"/>
          </w:divBdr>
        </w:div>
        <w:div w:id="1299339173">
          <w:marLeft w:val="0"/>
          <w:marRight w:val="0"/>
          <w:marTop w:val="0"/>
          <w:marBottom w:val="0"/>
          <w:divBdr>
            <w:top w:val="none" w:sz="0" w:space="0" w:color="auto"/>
            <w:left w:val="none" w:sz="0" w:space="0" w:color="auto"/>
            <w:bottom w:val="none" w:sz="0" w:space="0" w:color="auto"/>
            <w:right w:val="none" w:sz="0" w:space="0" w:color="auto"/>
          </w:divBdr>
        </w:div>
        <w:div w:id="1299339175">
          <w:marLeft w:val="0"/>
          <w:marRight w:val="0"/>
          <w:marTop w:val="0"/>
          <w:marBottom w:val="0"/>
          <w:divBdr>
            <w:top w:val="none" w:sz="0" w:space="0" w:color="auto"/>
            <w:left w:val="none" w:sz="0" w:space="0" w:color="auto"/>
            <w:bottom w:val="none" w:sz="0" w:space="0" w:color="auto"/>
            <w:right w:val="none" w:sz="0" w:space="0" w:color="auto"/>
          </w:divBdr>
        </w:div>
        <w:div w:id="1299339176">
          <w:marLeft w:val="0"/>
          <w:marRight w:val="0"/>
          <w:marTop w:val="0"/>
          <w:marBottom w:val="0"/>
          <w:divBdr>
            <w:top w:val="none" w:sz="0" w:space="0" w:color="auto"/>
            <w:left w:val="none" w:sz="0" w:space="0" w:color="auto"/>
            <w:bottom w:val="none" w:sz="0" w:space="0" w:color="auto"/>
            <w:right w:val="none" w:sz="0" w:space="0" w:color="auto"/>
          </w:divBdr>
        </w:div>
        <w:div w:id="1299339189">
          <w:marLeft w:val="0"/>
          <w:marRight w:val="0"/>
          <w:marTop w:val="0"/>
          <w:marBottom w:val="0"/>
          <w:divBdr>
            <w:top w:val="none" w:sz="0" w:space="0" w:color="auto"/>
            <w:left w:val="none" w:sz="0" w:space="0" w:color="auto"/>
            <w:bottom w:val="none" w:sz="0" w:space="0" w:color="auto"/>
            <w:right w:val="none" w:sz="0" w:space="0" w:color="auto"/>
          </w:divBdr>
        </w:div>
        <w:div w:id="1299339193">
          <w:marLeft w:val="0"/>
          <w:marRight w:val="0"/>
          <w:marTop w:val="0"/>
          <w:marBottom w:val="0"/>
          <w:divBdr>
            <w:top w:val="none" w:sz="0" w:space="0" w:color="auto"/>
            <w:left w:val="none" w:sz="0" w:space="0" w:color="auto"/>
            <w:bottom w:val="none" w:sz="0" w:space="0" w:color="auto"/>
            <w:right w:val="none" w:sz="0" w:space="0" w:color="auto"/>
          </w:divBdr>
        </w:div>
        <w:div w:id="1299339194">
          <w:marLeft w:val="0"/>
          <w:marRight w:val="0"/>
          <w:marTop w:val="0"/>
          <w:marBottom w:val="0"/>
          <w:divBdr>
            <w:top w:val="none" w:sz="0" w:space="0" w:color="auto"/>
            <w:left w:val="none" w:sz="0" w:space="0" w:color="auto"/>
            <w:bottom w:val="none" w:sz="0" w:space="0" w:color="auto"/>
            <w:right w:val="none" w:sz="0" w:space="0" w:color="auto"/>
          </w:divBdr>
        </w:div>
        <w:div w:id="1299339200">
          <w:marLeft w:val="0"/>
          <w:marRight w:val="0"/>
          <w:marTop w:val="0"/>
          <w:marBottom w:val="0"/>
          <w:divBdr>
            <w:top w:val="none" w:sz="0" w:space="0" w:color="auto"/>
            <w:left w:val="none" w:sz="0" w:space="0" w:color="auto"/>
            <w:bottom w:val="none" w:sz="0" w:space="0" w:color="auto"/>
            <w:right w:val="none" w:sz="0" w:space="0" w:color="auto"/>
          </w:divBdr>
        </w:div>
        <w:div w:id="1299339207">
          <w:marLeft w:val="0"/>
          <w:marRight w:val="0"/>
          <w:marTop w:val="0"/>
          <w:marBottom w:val="0"/>
          <w:divBdr>
            <w:top w:val="none" w:sz="0" w:space="0" w:color="auto"/>
            <w:left w:val="none" w:sz="0" w:space="0" w:color="auto"/>
            <w:bottom w:val="none" w:sz="0" w:space="0" w:color="auto"/>
            <w:right w:val="none" w:sz="0" w:space="0" w:color="auto"/>
          </w:divBdr>
        </w:div>
        <w:div w:id="1299339210">
          <w:marLeft w:val="0"/>
          <w:marRight w:val="0"/>
          <w:marTop w:val="0"/>
          <w:marBottom w:val="0"/>
          <w:divBdr>
            <w:top w:val="none" w:sz="0" w:space="0" w:color="auto"/>
            <w:left w:val="none" w:sz="0" w:space="0" w:color="auto"/>
            <w:bottom w:val="none" w:sz="0" w:space="0" w:color="auto"/>
            <w:right w:val="none" w:sz="0" w:space="0" w:color="auto"/>
          </w:divBdr>
        </w:div>
        <w:div w:id="1299339215">
          <w:marLeft w:val="0"/>
          <w:marRight w:val="0"/>
          <w:marTop w:val="0"/>
          <w:marBottom w:val="0"/>
          <w:divBdr>
            <w:top w:val="none" w:sz="0" w:space="0" w:color="auto"/>
            <w:left w:val="none" w:sz="0" w:space="0" w:color="auto"/>
            <w:bottom w:val="none" w:sz="0" w:space="0" w:color="auto"/>
            <w:right w:val="none" w:sz="0" w:space="0" w:color="auto"/>
          </w:divBdr>
        </w:div>
        <w:div w:id="1299339217">
          <w:marLeft w:val="0"/>
          <w:marRight w:val="0"/>
          <w:marTop w:val="0"/>
          <w:marBottom w:val="0"/>
          <w:divBdr>
            <w:top w:val="none" w:sz="0" w:space="0" w:color="auto"/>
            <w:left w:val="none" w:sz="0" w:space="0" w:color="auto"/>
            <w:bottom w:val="none" w:sz="0" w:space="0" w:color="auto"/>
            <w:right w:val="none" w:sz="0" w:space="0" w:color="auto"/>
          </w:divBdr>
        </w:div>
        <w:div w:id="1299339219">
          <w:marLeft w:val="0"/>
          <w:marRight w:val="0"/>
          <w:marTop w:val="0"/>
          <w:marBottom w:val="0"/>
          <w:divBdr>
            <w:top w:val="none" w:sz="0" w:space="0" w:color="auto"/>
            <w:left w:val="none" w:sz="0" w:space="0" w:color="auto"/>
            <w:bottom w:val="none" w:sz="0" w:space="0" w:color="auto"/>
            <w:right w:val="none" w:sz="0" w:space="0" w:color="auto"/>
          </w:divBdr>
        </w:div>
        <w:div w:id="1299339221">
          <w:marLeft w:val="0"/>
          <w:marRight w:val="0"/>
          <w:marTop w:val="0"/>
          <w:marBottom w:val="0"/>
          <w:divBdr>
            <w:top w:val="none" w:sz="0" w:space="0" w:color="auto"/>
            <w:left w:val="none" w:sz="0" w:space="0" w:color="auto"/>
            <w:bottom w:val="none" w:sz="0" w:space="0" w:color="auto"/>
            <w:right w:val="none" w:sz="0" w:space="0" w:color="auto"/>
          </w:divBdr>
        </w:div>
        <w:div w:id="1299339222">
          <w:marLeft w:val="0"/>
          <w:marRight w:val="0"/>
          <w:marTop w:val="0"/>
          <w:marBottom w:val="0"/>
          <w:divBdr>
            <w:top w:val="none" w:sz="0" w:space="0" w:color="auto"/>
            <w:left w:val="none" w:sz="0" w:space="0" w:color="auto"/>
            <w:bottom w:val="none" w:sz="0" w:space="0" w:color="auto"/>
            <w:right w:val="none" w:sz="0" w:space="0" w:color="auto"/>
          </w:divBdr>
        </w:div>
        <w:div w:id="1299339226">
          <w:marLeft w:val="0"/>
          <w:marRight w:val="0"/>
          <w:marTop w:val="0"/>
          <w:marBottom w:val="0"/>
          <w:divBdr>
            <w:top w:val="none" w:sz="0" w:space="0" w:color="auto"/>
            <w:left w:val="none" w:sz="0" w:space="0" w:color="auto"/>
            <w:bottom w:val="none" w:sz="0" w:space="0" w:color="auto"/>
            <w:right w:val="none" w:sz="0" w:space="0" w:color="auto"/>
          </w:divBdr>
        </w:div>
        <w:div w:id="1299339228">
          <w:marLeft w:val="0"/>
          <w:marRight w:val="0"/>
          <w:marTop w:val="0"/>
          <w:marBottom w:val="0"/>
          <w:divBdr>
            <w:top w:val="none" w:sz="0" w:space="0" w:color="auto"/>
            <w:left w:val="none" w:sz="0" w:space="0" w:color="auto"/>
            <w:bottom w:val="none" w:sz="0" w:space="0" w:color="auto"/>
            <w:right w:val="none" w:sz="0" w:space="0" w:color="auto"/>
          </w:divBdr>
        </w:div>
        <w:div w:id="1299339232">
          <w:marLeft w:val="0"/>
          <w:marRight w:val="0"/>
          <w:marTop w:val="0"/>
          <w:marBottom w:val="0"/>
          <w:divBdr>
            <w:top w:val="none" w:sz="0" w:space="0" w:color="auto"/>
            <w:left w:val="none" w:sz="0" w:space="0" w:color="auto"/>
            <w:bottom w:val="none" w:sz="0" w:space="0" w:color="auto"/>
            <w:right w:val="none" w:sz="0" w:space="0" w:color="auto"/>
          </w:divBdr>
        </w:div>
        <w:div w:id="1299339233">
          <w:marLeft w:val="0"/>
          <w:marRight w:val="0"/>
          <w:marTop w:val="0"/>
          <w:marBottom w:val="0"/>
          <w:divBdr>
            <w:top w:val="none" w:sz="0" w:space="0" w:color="auto"/>
            <w:left w:val="none" w:sz="0" w:space="0" w:color="auto"/>
            <w:bottom w:val="none" w:sz="0" w:space="0" w:color="auto"/>
            <w:right w:val="none" w:sz="0" w:space="0" w:color="auto"/>
          </w:divBdr>
        </w:div>
        <w:div w:id="1299339237">
          <w:marLeft w:val="0"/>
          <w:marRight w:val="0"/>
          <w:marTop w:val="0"/>
          <w:marBottom w:val="0"/>
          <w:divBdr>
            <w:top w:val="none" w:sz="0" w:space="0" w:color="auto"/>
            <w:left w:val="none" w:sz="0" w:space="0" w:color="auto"/>
            <w:bottom w:val="none" w:sz="0" w:space="0" w:color="auto"/>
            <w:right w:val="none" w:sz="0" w:space="0" w:color="auto"/>
          </w:divBdr>
        </w:div>
        <w:div w:id="1299339240">
          <w:marLeft w:val="0"/>
          <w:marRight w:val="0"/>
          <w:marTop w:val="0"/>
          <w:marBottom w:val="0"/>
          <w:divBdr>
            <w:top w:val="none" w:sz="0" w:space="0" w:color="auto"/>
            <w:left w:val="none" w:sz="0" w:space="0" w:color="auto"/>
            <w:bottom w:val="none" w:sz="0" w:space="0" w:color="auto"/>
            <w:right w:val="none" w:sz="0" w:space="0" w:color="auto"/>
          </w:divBdr>
        </w:div>
        <w:div w:id="1299339247">
          <w:marLeft w:val="0"/>
          <w:marRight w:val="0"/>
          <w:marTop w:val="0"/>
          <w:marBottom w:val="0"/>
          <w:divBdr>
            <w:top w:val="none" w:sz="0" w:space="0" w:color="auto"/>
            <w:left w:val="none" w:sz="0" w:space="0" w:color="auto"/>
            <w:bottom w:val="none" w:sz="0" w:space="0" w:color="auto"/>
            <w:right w:val="none" w:sz="0" w:space="0" w:color="auto"/>
          </w:divBdr>
        </w:div>
        <w:div w:id="1299339252">
          <w:marLeft w:val="0"/>
          <w:marRight w:val="0"/>
          <w:marTop w:val="0"/>
          <w:marBottom w:val="0"/>
          <w:divBdr>
            <w:top w:val="none" w:sz="0" w:space="0" w:color="auto"/>
            <w:left w:val="none" w:sz="0" w:space="0" w:color="auto"/>
            <w:bottom w:val="none" w:sz="0" w:space="0" w:color="auto"/>
            <w:right w:val="none" w:sz="0" w:space="0" w:color="auto"/>
          </w:divBdr>
        </w:div>
        <w:div w:id="1299339254">
          <w:marLeft w:val="0"/>
          <w:marRight w:val="0"/>
          <w:marTop w:val="0"/>
          <w:marBottom w:val="0"/>
          <w:divBdr>
            <w:top w:val="none" w:sz="0" w:space="0" w:color="auto"/>
            <w:left w:val="none" w:sz="0" w:space="0" w:color="auto"/>
            <w:bottom w:val="none" w:sz="0" w:space="0" w:color="auto"/>
            <w:right w:val="none" w:sz="0" w:space="0" w:color="auto"/>
          </w:divBdr>
        </w:div>
        <w:div w:id="1299339257">
          <w:marLeft w:val="0"/>
          <w:marRight w:val="0"/>
          <w:marTop w:val="0"/>
          <w:marBottom w:val="0"/>
          <w:divBdr>
            <w:top w:val="none" w:sz="0" w:space="0" w:color="auto"/>
            <w:left w:val="none" w:sz="0" w:space="0" w:color="auto"/>
            <w:bottom w:val="none" w:sz="0" w:space="0" w:color="auto"/>
            <w:right w:val="none" w:sz="0" w:space="0" w:color="auto"/>
          </w:divBdr>
        </w:div>
        <w:div w:id="1299339259">
          <w:marLeft w:val="0"/>
          <w:marRight w:val="0"/>
          <w:marTop w:val="0"/>
          <w:marBottom w:val="0"/>
          <w:divBdr>
            <w:top w:val="none" w:sz="0" w:space="0" w:color="auto"/>
            <w:left w:val="none" w:sz="0" w:space="0" w:color="auto"/>
            <w:bottom w:val="none" w:sz="0" w:space="0" w:color="auto"/>
            <w:right w:val="none" w:sz="0" w:space="0" w:color="auto"/>
          </w:divBdr>
        </w:div>
        <w:div w:id="1299339260">
          <w:marLeft w:val="0"/>
          <w:marRight w:val="0"/>
          <w:marTop w:val="0"/>
          <w:marBottom w:val="0"/>
          <w:divBdr>
            <w:top w:val="none" w:sz="0" w:space="0" w:color="auto"/>
            <w:left w:val="none" w:sz="0" w:space="0" w:color="auto"/>
            <w:bottom w:val="none" w:sz="0" w:space="0" w:color="auto"/>
            <w:right w:val="none" w:sz="0" w:space="0" w:color="auto"/>
          </w:divBdr>
        </w:div>
        <w:div w:id="1299339264">
          <w:marLeft w:val="0"/>
          <w:marRight w:val="0"/>
          <w:marTop w:val="0"/>
          <w:marBottom w:val="0"/>
          <w:divBdr>
            <w:top w:val="none" w:sz="0" w:space="0" w:color="auto"/>
            <w:left w:val="none" w:sz="0" w:space="0" w:color="auto"/>
            <w:bottom w:val="none" w:sz="0" w:space="0" w:color="auto"/>
            <w:right w:val="none" w:sz="0" w:space="0" w:color="auto"/>
          </w:divBdr>
        </w:div>
        <w:div w:id="1299339265">
          <w:marLeft w:val="0"/>
          <w:marRight w:val="0"/>
          <w:marTop w:val="0"/>
          <w:marBottom w:val="0"/>
          <w:divBdr>
            <w:top w:val="none" w:sz="0" w:space="0" w:color="auto"/>
            <w:left w:val="none" w:sz="0" w:space="0" w:color="auto"/>
            <w:bottom w:val="none" w:sz="0" w:space="0" w:color="auto"/>
            <w:right w:val="none" w:sz="0" w:space="0" w:color="auto"/>
          </w:divBdr>
        </w:div>
        <w:div w:id="1299339266">
          <w:marLeft w:val="0"/>
          <w:marRight w:val="0"/>
          <w:marTop w:val="0"/>
          <w:marBottom w:val="0"/>
          <w:divBdr>
            <w:top w:val="none" w:sz="0" w:space="0" w:color="auto"/>
            <w:left w:val="none" w:sz="0" w:space="0" w:color="auto"/>
            <w:bottom w:val="none" w:sz="0" w:space="0" w:color="auto"/>
            <w:right w:val="none" w:sz="0" w:space="0" w:color="auto"/>
          </w:divBdr>
        </w:div>
        <w:div w:id="1299339267">
          <w:marLeft w:val="0"/>
          <w:marRight w:val="0"/>
          <w:marTop w:val="0"/>
          <w:marBottom w:val="0"/>
          <w:divBdr>
            <w:top w:val="none" w:sz="0" w:space="0" w:color="auto"/>
            <w:left w:val="none" w:sz="0" w:space="0" w:color="auto"/>
            <w:bottom w:val="none" w:sz="0" w:space="0" w:color="auto"/>
            <w:right w:val="none" w:sz="0" w:space="0" w:color="auto"/>
          </w:divBdr>
        </w:div>
        <w:div w:id="1299339273">
          <w:marLeft w:val="0"/>
          <w:marRight w:val="0"/>
          <w:marTop w:val="0"/>
          <w:marBottom w:val="0"/>
          <w:divBdr>
            <w:top w:val="none" w:sz="0" w:space="0" w:color="auto"/>
            <w:left w:val="none" w:sz="0" w:space="0" w:color="auto"/>
            <w:bottom w:val="none" w:sz="0" w:space="0" w:color="auto"/>
            <w:right w:val="none" w:sz="0" w:space="0" w:color="auto"/>
          </w:divBdr>
        </w:div>
        <w:div w:id="1299339275">
          <w:marLeft w:val="0"/>
          <w:marRight w:val="0"/>
          <w:marTop w:val="0"/>
          <w:marBottom w:val="0"/>
          <w:divBdr>
            <w:top w:val="none" w:sz="0" w:space="0" w:color="auto"/>
            <w:left w:val="none" w:sz="0" w:space="0" w:color="auto"/>
            <w:bottom w:val="none" w:sz="0" w:space="0" w:color="auto"/>
            <w:right w:val="none" w:sz="0" w:space="0" w:color="auto"/>
          </w:divBdr>
        </w:div>
        <w:div w:id="1299339276">
          <w:marLeft w:val="0"/>
          <w:marRight w:val="0"/>
          <w:marTop w:val="0"/>
          <w:marBottom w:val="0"/>
          <w:divBdr>
            <w:top w:val="none" w:sz="0" w:space="0" w:color="auto"/>
            <w:left w:val="none" w:sz="0" w:space="0" w:color="auto"/>
            <w:bottom w:val="none" w:sz="0" w:space="0" w:color="auto"/>
            <w:right w:val="none" w:sz="0" w:space="0" w:color="auto"/>
          </w:divBdr>
        </w:div>
        <w:div w:id="1299339279">
          <w:marLeft w:val="0"/>
          <w:marRight w:val="0"/>
          <w:marTop w:val="0"/>
          <w:marBottom w:val="0"/>
          <w:divBdr>
            <w:top w:val="none" w:sz="0" w:space="0" w:color="auto"/>
            <w:left w:val="none" w:sz="0" w:space="0" w:color="auto"/>
            <w:bottom w:val="none" w:sz="0" w:space="0" w:color="auto"/>
            <w:right w:val="none" w:sz="0" w:space="0" w:color="auto"/>
          </w:divBdr>
        </w:div>
        <w:div w:id="1299339281">
          <w:marLeft w:val="0"/>
          <w:marRight w:val="0"/>
          <w:marTop w:val="0"/>
          <w:marBottom w:val="0"/>
          <w:divBdr>
            <w:top w:val="none" w:sz="0" w:space="0" w:color="auto"/>
            <w:left w:val="none" w:sz="0" w:space="0" w:color="auto"/>
            <w:bottom w:val="none" w:sz="0" w:space="0" w:color="auto"/>
            <w:right w:val="none" w:sz="0" w:space="0" w:color="auto"/>
          </w:divBdr>
        </w:div>
        <w:div w:id="1299339282">
          <w:marLeft w:val="0"/>
          <w:marRight w:val="0"/>
          <w:marTop w:val="0"/>
          <w:marBottom w:val="0"/>
          <w:divBdr>
            <w:top w:val="none" w:sz="0" w:space="0" w:color="auto"/>
            <w:left w:val="none" w:sz="0" w:space="0" w:color="auto"/>
            <w:bottom w:val="none" w:sz="0" w:space="0" w:color="auto"/>
            <w:right w:val="none" w:sz="0" w:space="0" w:color="auto"/>
          </w:divBdr>
        </w:div>
        <w:div w:id="1299339283">
          <w:marLeft w:val="0"/>
          <w:marRight w:val="0"/>
          <w:marTop w:val="0"/>
          <w:marBottom w:val="0"/>
          <w:divBdr>
            <w:top w:val="none" w:sz="0" w:space="0" w:color="auto"/>
            <w:left w:val="none" w:sz="0" w:space="0" w:color="auto"/>
            <w:bottom w:val="none" w:sz="0" w:space="0" w:color="auto"/>
            <w:right w:val="none" w:sz="0" w:space="0" w:color="auto"/>
          </w:divBdr>
        </w:div>
        <w:div w:id="1299339286">
          <w:marLeft w:val="0"/>
          <w:marRight w:val="0"/>
          <w:marTop w:val="0"/>
          <w:marBottom w:val="0"/>
          <w:divBdr>
            <w:top w:val="none" w:sz="0" w:space="0" w:color="auto"/>
            <w:left w:val="none" w:sz="0" w:space="0" w:color="auto"/>
            <w:bottom w:val="none" w:sz="0" w:space="0" w:color="auto"/>
            <w:right w:val="none" w:sz="0" w:space="0" w:color="auto"/>
          </w:divBdr>
        </w:div>
        <w:div w:id="1299339287">
          <w:marLeft w:val="0"/>
          <w:marRight w:val="0"/>
          <w:marTop w:val="0"/>
          <w:marBottom w:val="0"/>
          <w:divBdr>
            <w:top w:val="none" w:sz="0" w:space="0" w:color="auto"/>
            <w:left w:val="none" w:sz="0" w:space="0" w:color="auto"/>
            <w:bottom w:val="none" w:sz="0" w:space="0" w:color="auto"/>
            <w:right w:val="none" w:sz="0" w:space="0" w:color="auto"/>
          </w:divBdr>
        </w:div>
        <w:div w:id="1299339288">
          <w:marLeft w:val="0"/>
          <w:marRight w:val="0"/>
          <w:marTop w:val="0"/>
          <w:marBottom w:val="0"/>
          <w:divBdr>
            <w:top w:val="none" w:sz="0" w:space="0" w:color="auto"/>
            <w:left w:val="none" w:sz="0" w:space="0" w:color="auto"/>
            <w:bottom w:val="none" w:sz="0" w:space="0" w:color="auto"/>
            <w:right w:val="none" w:sz="0" w:space="0" w:color="auto"/>
          </w:divBdr>
        </w:div>
        <w:div w:id="1299339298">
          <w:marLeft w:val="0"/>
          <w:marRight w:val="0"/>
          <w:marTop w:val="0"/>
          <w:marBottom w:val="0"/>
          <w:divBdr>
            <w:top w:val="none" w:sz="0" w:space="0" w:color="auto"/>
            <w:left w:val="none" w:sz="0" w:space="0" w:color="auto"/>
            <w:bottom w:val="none" w:sz="0" w:space="0" w:color="auto"/>
            <w:right w:val="none" w:sz="0" w:space="0" w:color="auto"/>
          </w:divBdr>
        </w:div>
        <w:div w:id="1299339300">
          <w:marLeft w:val="0"/>
          <w:marRight w:val="0"/>
          <w:marTop w:val="0"/>
          <w:marBottom w:val="0"/>
          <w:divBdr>
            <w:top w:val="none" w:sz="0" w:space="0" w:color="auto"/>
            <w:left w:val="none" w:sz="0" w:space="0" w:color="auto"/>
            <w:bottom w:val="none" w:sz="0" w:space="0" w:color="auto"/>
            <w:right w:val="none" w:sz="0" w:space="0" w:color="auto"/>
          </w:divBdr>
        </w:div>
        <w:div w:id="1299339301">
          <w:marLeft w:val="0"/>
          <w:marRight w:val="0"/>
          <w:marTop w:val="0"/>
          <w:marBottom w:val="0"/>
          <w:divBdr>
            <w:top w:val="none" w:sz="0" w:space="0" w:color="auto"/>
            <w:left w:val="none" w:sz="0" w:space="0" w:color="auto"/>
            <w:bottom w:val="none" w:sz="0" w:space="0" w:color="auto"/>
            <w:right w:val="none" w:sz="0" w:space="0" w:color="auto"/>
          </w:divBdr>
        </w:div>
        <w:div w:id="1299339307">
          <w:marLeft w:val="0"/>
          <w:marRight w:val="0"/>
          <w:marTop w:val="0"/>
          <w:marBottom w:val="0"/>
          <w:divBdr>
            <w:top w:val="none" w:sz="0" w:space="0" w:color="auto"/>
            <w:left w:val="none" w:sz="0" w:space="0" w:color="auto"/>
            <w:bottom w:val="none" w:sz="0" w:space="0" w:color="auto"/>
            <w:right w:val="none" w:sz="0" w:space="0" w:color="auto"/>
          </w:divBdr>
        </w:div>
        <w:div w:id="1299339310">
          <w:marLeft w:val="0"/>
          <w:marRight w:val="0"/>
          <w:marTop w:val="0"/>
          <w:marBottom w:val="0"/>
          <w:divBdr>
            <w:top w:val="none" w:sz="0" w:space="0" w:color="auto"/>
            <w:left w:val="none" w:sz="0" w:space="0" w:color="auto"/>
            <w:bottom w:val="none" w:sz="0" w:space="0" w:color="auto"/>
            <w:right w:val="none" w:sz="0" w:space="0" w:color="auto"/>
          </w:divBdr>
        </w:div>
        <w:div w:id="1299339315">
          <w:marLeft w:val="0"/>
          <w:marRight w:val="0"/>
          <w:marTop w:val="0"/>
          <w:marBottom w:val="0"/>
          <w:divBdr>
            <w:top w:val="none" w:sz="0" w:space="0" w:color="auto"/>
            <w:left w:val="none" w:sz="0" w:space="0" w:color="auto"/>
            <w:bottom w:val="none" w:sz="0" w:space="0" w:color="auto"/>
            <w:right w:val="none" w:sz="0" w:space="0" w:color="auto"/>
          </w:divBdr>
        </w:div>
        <w:div w:id="1299339316">
          <w:marLeft w:val="0"/>
          <w:marRight w:val="0"/>
          <w:marTop w:val="0"/>
          <w:marBottom w:val="0"/>
          <w:divBdr>
            <w:top w:val="none" w:sz="0" w:space="0" w:color="auto"/>
            <w:left w:val="none" w:sz="0" w:space="0" w:color="auto"/>
            <w:bottom w:val="none" w:sz="0" w:space="0" w:color="auto"/>
            <w:right w:val="none" w:sz="0" w:space="0" w:color="auto"/>
          </w:divBdr>
        </w:div>
        <w:div w:id="1299339320">
          <w:marLeft w:val="0"/>
          <w:marRight w:val="0"/>
          <w:marTop w:val="0"/>
          <w:marBottom w:val="0"/>
          <w:divBdr>
            <w:top w:val="none" w:sz="0" w:space="0" w:color="auto"/>
            <w:left w:val="none" w:sz="0" w:space="0" w:color="auto"/>
            <w:bottom w:val="none" w:sz="0" w:space="0" w:color="auto"/>
            <w:right w:val="none" w:sz="0" w:space="0" w:color="auto"/>
          </w:divBdr>
        </w:div>
        <w:div w:id="1299339322">
          <w:marLeft w:val="0"/>
          <w:marRight w:val="0"/>
          <w:marTop w:val="0"/>
          <w:marBottom w:val="0"/>
          <w:divBdr>
            <w:top w:val="none" w:sz="0" w:space="0" w:color="auto"/>
            <w:left w:val="none" w:sz="0" w:space="0" w:color="auto"/>
            <w:bottom w:val="none" w:sz="0" w:space="0" w:color="auto"/>
            <w:right w:val="none" w:sz="0" w:space="0" w:color="auto"/>
          </w:divBdr>
        </w:div>
        <w:div w:id="1299339324">
          <w:marLeft w:val="0"/>
          <w:marRight w:val="0"/>
          <w:marTop w:val="0"/>
          <w:marBottom w:val="0"/>
          <w:divBdr>
            <w:top w:val="none" w:sz="0" w:space="0" w:color="auto"/>
            <w:left w:val="none" w:sz="0" w:space="0" w:color="auto"/>
            <w:bottom w:val="none" w:sz="0" w:space="0" w:color="auto"/>
            <w:right w:val="none" w:sz="0" w:space="0" w:color="auto"/>
          </w:divBdr>
        </w:div>
        <w:div w:id="1299339325">
          <w:marLeft w:val="0"/>
          <w:marRight w:val="0"/>
          <w:marTop w:val="0"/>
          <w:marBottom w:val="0"/>
          <w:divBdr>
            <w:top w:val="none" w:sz="0" w:space="0" w:color="auto"/>
            <w:left w:val="none" w:sz="0" w:space="0" w:color="auto"/>
            <w:bottom w:val="none" w:sz="0" w:space="0" w:color="auto"/>
            <w:right w:val="none" w:sz="0" w:space="0" w:color="auto"/>
          </w:divBdr>
        </w:div>
        <w:div w:id="1299339326">
          <w:marLeft w:val="0"/>
          <w:marRight w:val="0"/>
          <w:marTop w:val="0"/>
          <w:marBottom w:val="0"/>
          <w:divBdr>
            <w:top w:val="none" w:sz="0" w:space="0" w:color="auto"/>
            <w:left w:val="none" w:sz="0" w:space="0" w:color="auto"/>
            <w:bottom w:val="none" w:sz="0" w:space="0" w:color="auto"/>
            <w:right w:val="none" w:sz="0" w:space="0" w:color="auto"/>
          </w:divBdr>
        </w:div>
        <w:div w:id="1299339328">
          <w:marLeft w:val="0"/>
          <w:marRight w:val="0"/>
          <w:marTop w:val="0"/>
          <w:marBottom w:val="0"/>
          <w:divBdr>
            <w:top w:val="none" w:sz="0" w:space="0" w:color="auto"/>
            <w:left w:val="none" w:sz="0" w:space="0" w:color="auto"/>
            <w:bottom w:val="none" w:sz="0" w:space="0" w:color="auto"/>
            <w:right w:val="none" w:sz="0" w:space="0" w:color="auto"/>
          </w:divBdr>
        </w:div>
        <w:div w:id="1299339332">
          <w:marLeft w:val="0"/>
          <w:marRight w:val="0"/>
          <w:marTop w:val="0"/>
          <w:marBottom w:val="0"/>
          <w:divBdr>
            <w:top w:val="none" w:sz="0" w:space="0" w:color="auto"/>
            <w:left w:val="none" w:sz="0" w:space="0" w:color="auto"/>
            <w:bottom w:val="none" w:sz="0" w:space="0" w:color="auto"/>
            <w:right w:val="none" w:sz="0" w:space="0" w:color="auto"/>
          </w:divBdr>
        </w:div>
        <w:div w:id="1299339334">
          <w:marLeft w:val="0"/>
          <w:marRight w:val="0"/>
          <w:marTop w:val="0"/>
          <w:marBottom w:val="0"/>
          <w:divBdr>
            <w:top w:val="none" w:sz="0" w:space="0" w:color="auto"/>
            <w:left w:val="none" w:sz="0" w:space="0" w:color="auto"/>
            <w:bottom w:val="none" w:sz="0" w:space="0" w:color="auto"/>
            <w:right w:val="none" w:sz="0" w:space="0" w:color="auto"/>
          </w:divBdr>
        </w:div>
        <w:div w:id="1299339339">
          <w:marLeft w:val="0"/>
          <w:marRight w:val="0"/>
          <w:marTop w:val="0"/>
          <w:marBottom w:val="0"/>
          <w:divBdr>
            <w:top w:val="none" w:sz="0" w:space="0" w:color="auto"/>
            <w:left w:val="none" w:sz="0" w:space="0" w:color="auto"/>
            <w:bottom w:val="none" w:sz="0" w:space="0" w:color="auto"/>
            <w:right w:val="none" w:sz="0" w:space="0" w:color="auto"/>
          </w:divBdr>
        </w:div>
        <w:div w:id="1299339341">
          <w:marLeft w:val="0"/>
          <w:marRight w:val="0"/>
          <w:marTop w:val="0"/>
          <w:marBottom w:val="0"/>
          <w:divBdr>
            <w:top w:val="none" w:sz="0" w:space="0" w:color="auto"/>
            <w:left w:val="none" w:sz="0" w:space="0" w:color="auto"/>
            <w:bottom w:val="none" w:sz="0" w:space="0" w:color="auto"/>
            <w:right w:val="none" w:sz="0" w:space="0" w:color="auto"/>
          </w:divBdr>
        </w:div>
        <w:div w:id="1299339343">
          <w:marLeft w:val="0"/>
          <w:marRight w:val="0"/>
          <w:marTop w:val="0"/>
          <w:marBottom w:val="0"/>
          <w:divBdr>
            <w:top w:val="none" w:sz="0" w:space="0" w:color="auto"/>
            <w:left w:val="none" w:sz="0" w:space="0" w:color="auto"/>
            <w:bottom w:val="none" w:sz="0" w:space="0" w:color="auto"/>
            <w:right w:val="none" w:sz="0" w:space="0" w:color="auto"/>
          </w:divBdr>
        </w:div>
        <w:div w:id="1299339344">
          <w:marLeft w:val="0"/>
          <w:marRight w:val="0"/>
          <w:marTop w:val="0"/>
          <w:marBottom w:val="0"/>
          <w:divBdr>
            <w:top w:val="none" w:sz="0" w:space="0" w:color="auto"/>
            <w:left w:val="none" w:sz="0" w:space="0" w:color="auto"/>
            <w:bottom w:val="none" w:sz="0" w:space="0" w:color="auto"/>
            <w:right w:val="none" w:sz="0" w:space="0" w:color="auto"/>
          </w:divBdr>
        </w:div>
        <w:div w:id="1299339351">
          <w:marLeft w:val="0"/>
          <w:marRight w:val="0"/>
          <w:marTop w:val="0"/>
          <w:marBottom w:val="0"/>
          <w:divBdr>
            <w:top w:val="none" w:sz="0" w:space="0" w:color="auto"/>
            <w:left w:val="none" w:sz="0" w:space="0" w:color="auto"/>
            <w:bottom w:val="none" w:sz="0" w:space="0" w:color="auto"/>
            <w:right w:val="none" w:sz="0" w:space="0" w:color="auto"/>
          </w:divBdr>
        </w:div>
        <w:div w:id="1299339355">
          <w:marLeft w:val="0"/>
          <w:marRight w:val="0"/>
          <w:marTop w:val="0"/>
          <w:marBottom w:val="0"/>
          <w:divBdr>
            <w:top w:val="none" w:sz="0" w:space="0" w:color="auto"/>
            <w:left w:val="none" w:sz="0" w:space="0" w:color="auto"/>
            <w:bottom w:val="none" w:sz="0" w:space="0" w:color="auto"/>
            <w:right w:val="none" w:sz="0" w:space="0" w:color="auto"/>
          </w:divBdr>
        </w:div>
        <w:div w:id="1299339360">
          <w:marLeft w:val="0"/>
          <w:marRight w:val="0"/>
          <w:marTop w:val="0"/>
          <w:marBottom w:val="0"/>
          <w:divBdr>
            <w:top w:val="none" w:sz="0" w:space="0" w:color="auto"/>
            <w:left w:val="none" w:sz="0" w:space="0" w:color="auto"/>
            <w:bottom w:val="none" w:sz="0" w:space="0" w:color="auto"/>
            <w:right w:val="none" w:sz="0" w:space="0" w:color="auto"/>
          </w:divBdr>
        </w:div>
        <w:div w:id="1299339361">
          <w:marLeft w:val="0"/>
          <w:marRight w:val="0"/>
          <w:marTop w:val="0"/>
          <w:marBottom w:val="0"/>
          <w:divBdr>
            <w:top w:val="none" w:sz="0" w:space="0" w:color="auto"/>
            <w:left w:val="none" w:sz="0" w:space="0" w:color="auto"/>
            <w:bottom w:val="none" w:sz="0" w:space="0" w:color="auto"/>
            <w:right w:val="none" w:sz="0" w:space="0" w:color="auto"/>
          </w:divBdr>
        </w:div>
        <w:div w:id="1299339363">
          <w:marLeft w:val="0"/>
          <w:marRight w:val="0"/>
          <w:marTop w:val="0"/>
          <w:marBottom w:val="0"/>
          <w:divBdr>
            <w:top w:val="none" w:sz="0" w:space="0" w:color="auto"/>
            <w:left w:val="none" w:sz="0" w:space="0" w:color="auto"/>
            <w:bottom w:val="none" w:sz="0" w:space="0" w:color="auto"/>
            <w:right w:val="none" w:sz="0" w:space="0" w:color="auto"/>
          </w:divBdr>
        </w:div>
        <w:div w:id="1299339370">
          <w:marLeft w:val="0"/>
          <w:marRight w:val="0"/>
          <w:marTop w:val="0"/>
          <w:marBottom w:val="0"/>
          <w:divBdr>
            <w:top w:val="none" w:sz="0" w:space="0" w:color="auto"/>
            <w:left w:val="none" w:sz="0" w:space="0" w:color="auto"/>
            <w:bottom w:val="none" w:sz="0" w:space="0" w:color="auto"/>
            <w:right w:val="none" w:sz="0" w:space="0" w:color="auto"/>
          </w:divBdr>
        </w:div>
        <w:div w:id="1299339372">
          <w:marLeft w:val="0"/>
          <w:marRight w:val="0"/>
          <w:marTop w:val="0"/>
          <w:marBottom w:val="0"/>
          <w:divBdr>
            <w:top w:val="none" w:sz="0" w:space="0" w:color="auto"/>
            <w:left w:val="none" w:sz="0" w:space="0" w:color="auto"/>
            <w:bottom w:val="none" w:sz="0" w:space="0" w:color="auto"/>
            <w:right w:val="none" w:sz="0" w:space="0" w:color="auto"/>
          </w:divBdr>
        </w:div>
        <w:div w:id="1299339376">
          <w:marLeft w:val="0"/>
          <w:marRight w:val="0"/>
          <w:marTop w:val="0"/>
          <w:marBottom w:val="0"/>
          <w:divBdr>
            <w:top w:val="none" w:sz="0" w:space="0" w:color="auto"/>
            <w:left w:val="none" w:sz="0" w:space="0" w:color="auto"/>
            <w:bottom w:val="none" w:sz="0" w:space="0" w:color="auto"/>
            <w:right w:val="none" w:sz="0" w:space="0" w:color="auto"/>
          </w:divBdr>
        </w:div>
        <w:div w:id="1299339379">
          <w:marLeft w:val="0"/>
          <w:marRight w:val="0"/>
          <w:marTop w:val="0"/>
          <w:marBottom w:val="0"/>
          <w:divBdr>
            <w:top w:val="none" w:sz="0" w:space="0" w:color="auto"/>
            <w:left w:val="none" w:sz="0" w:space="0" w:color="auto"/>
            <w:bottom w:val="none" w:sz="0" w:space="0" w:color="auto"/>
            <w:right w:val="none" w:sz="0" w:space="0" w:color="auto"/>
          </w:divBdr>
        </w:div>
        <w:div w:id="1299339380">
          <w:marLeft w:val="0"/>
          <w:marRight w:val="0"/>
          <w:marTop w:val="0"/>
          <w:marBottom w:val="0"/>
          <w:divBdr>
            <w:top w:val="none" w:sz="0" w:space="0" w:color="auto"/>
            <w:left w:val="none" w:sz="0" w:space="0" w:color="auto"/>
            <w:bottom w:val="none" w:sz="0" w:space="0" w:color="auto"/>
            <w:right w:val="none" w:sz="0" w:space="0" w:color="auto"/>
          </w:divBdr>
        </w:div>
        <w:div w:id="1299339381">
          <w:marLeft w:val="0"/>
          <w:marRight w:val="0"/>
          <w:marTop w:val="0"/>
          <w:marBottom w:val="0"/>
          <w:divBdr>
            <w:top w:val="none" w:sz="0" w:space="0" w:color="auto"/>
            <w:left w:val="none" w:sz="0" w:space="0" w:color="auto"/>
            <w:bottom w:val="none" w:sz="0" w:space="0" w:color="auto"/>
            <w:right w:val="none" w:sz="0" w:space="0" w:color="auto"/>
          </w:divBdr>
        </w:div>
        <w:div w:id="1299339390">
          <w:marLeft w:val="0"/>
          <w:marRight w:val="0"/>
          <w:marTop w:val="0"/>
          <w:marBottom w:val="0"/>
          <w:divBdr>
            <w:top w:val="none" w:sz="0" w:space="0" w:color="auto"/>
            <w:left w:val="none" w:sz="0" w:space="0" w:color="auto"/>
            <w:bottom w:val="none" w:sz="0" w:space="0" w:color="auto"/>
            <w:right w:val="none" w:sz="0" w:space="0" w:color="auto"/>
          </w:divBdr>
        </w:div>
        <w:div w:id="1299339398">
          <w:marLeft w:val="0"/>
          <w:marRight w:val="0"/>
          <w:marTop w:val="0"/>
          <w:marBottom w:val="0"/>
          <w:divBdr>
            <w:top w:val="none" w:sz="0" w:space="0" w:color="auto"/>
            <w:left w:val="none" w:sz="0" w:space="0" w:color="auto"/>
            <w:bottom w:val="none" w:sz="0" w:space="0" w:color="auto"/>
            <w:right w:val="none" w:sz="0" w:space="0" w:color="auto"/>
          </w:divBdr>
        </w:div>
        <w:div w:id="1299339401">
          <w:marLeft w:val="0"/>
          <w:marRight w:val="0"/>
          <w:marTop w:val="0"/>
          <w:marBottom w:val="0"/>
          <w:divBdr>
            <w:top w:val="none" w:sz="0" w:space="0" w:color="auto"/>
            <w:left w:val="none" w:sz="0" w:space="0" w:color="auto"/>
            <w:bottom w:val="none" w:sz="0" w:space="0" w:color="auto"/>
            <w:right w:val="none" w:sz="0" w:space="0" w:color="auto"/>
          </w:divBdr>
        </w:div>
        <w:div w:id="1299339403">
          <w:marLeft w:val="0"/>
          <w:marRight w:val="0"/>
          <w:marTop w:val="0"/>
          <w:marBottom w:val="0"/>
          <w:divBdr>
            <w:top w:val="none" w:sz="0" w:space="0" w:color="auto"/>
            <w:left w:val="none" w:sz="0" w:space="0" w:color="auto"/>
            <w:bottom w:val="none" w:sz="0" w:space="0" w:color="auto"/>
            <w:right w:val="none" w:sz="0" w:space="0" w:color="auto"/>
          </w:divBdr>
        </w:div>
        <w:div w:id="1299339405">
          <w:marLeft w:val="0"/>
          <w:marRight w:val="0"/>
          <w:marTop w:val="0"/>
          <w:marBottom w:val="0"/>
          <w:divBdr>
            <w:top w:val="none" w:sz="0" w:space="0" w:color="auto"/>
            <w:left w:val="none" w:sz="0" w:space="0" w:color="auto"/>
            <w:bottom w:val="none" w:sz="0" w:space="0" w:color="auto"/>
            <w:right w:val="none" w:sz="0" w:space="0" w:color="auto"/>
          </w:divBdr>
        </w:div>
        <w:div w:id="1299339410">
          <w:marLeft w:val="0"/>
          <w:marRight w:val="0"/>
          <w:marTop w:val="0"/>
          <w:marBottom w:val="0"/>
          <w:divBdr>
            <w:top w:val="none" w:sz="0" w:space="0" w:color="auto"/>
            <w:left w:val="none" w:sz="0" w:space="0" w:color="auto"/>
            <w:bottom w:val="none" w:sz="0" w:space="0" w:color="auto"/>
            <w:right w:val="none" w:sz="0" w:space="0" w:color="auto"/>
          </w:divBdr>
        </w:div>
        <w:div w:id="1299339413">
          <w:marLeft w:val="0"/>
          <w:marRight w:val="0"/>
          <w:marTop w:val="0"/>
          <w:marBottom w:val="0"/>
          <w:divBdr>
            <w:top w:val="none" w:sz="0" w:space="0" w:color="auto"/>
            <w:left w:val="none" w:sz="0" w:space="0" w:color="auto"/>
            <w:bottom w:val="none" w:sz="0" w:space="0" w:color="auto"/>
            <w:right w:val="none" w:sz="0" w:space="0" w:color="auto"/>
          </w:divBdr>
        </w:div>
        <w:div w:id="1299339419">
          <w:marLeft w:val="0"/>
          <w:marRight w:val="0"/>
          <w:marTop w:val="0"/>
          <w:marBottom w:val="0"/>
          <w:divBdr>
            <w:top w:val="none" w:sz="0" w:space="0" w:color="auto"/>
            <w:left w:val="none" w:sz="0" w:space="0" w:color="auto"/>
            <w:bottom w:val="none" w:sz="0" w:space="0" w:color="auto"/>
            <w:right w:val="none" w:sz="0" w:space="0" w:color="auto"/>
          </w:divBdr>
        </w:div>
        <w:div w:id="1299339421">
          <w:marLeft w:val="0"/>
          <w:marRight w:val="0"/>
          <w:marTop w:val="0"/>
          <w:marBottom w:val="0"/>
          <w:divBdr>
            <w:top w:val="none" w:sz="0" w:space="0" w:color="auto"/>
            <w:left w:val="none" w:sz="0" w:space="0" w:color="auto"/>
            <w:bottom w:val="none" w:sz="0" w:space="0" w:color="auto"/>
            <w:right w:val="none" w:sz="0" w:space="0" w:color="auto"/>
          </w:divBdr>
        </w:div>
        <w:div w:id="1299339422">
          <w:marLeft w:val="0"/>
          <w:marRight w:val="0"/>
          <w:marTop w:val="0"/>
          <w:marBottom w:val="0"/>
          <w:divBdr>
            <w:top w:val="none" w:sz="0" w:space="0" w:color="auto"/>
            <w:left w:val="none" w:sz="0" w:space="0" w:color="auto"/>
            <w:bottom w:val="none" w:sz="0" w:space="0" w:color="auto"/>
            <w:right w:val="none" w:sz="0" w:space="0" w:color="auto"/>
          </w:divBdr>
        </w:div>
        <w:div w:id="1299339428">
          <w:marLeft w:val="0"/>
          <w:marRight w:val="0"/>
          <w:marTop w:val="0"/>
          <w:marBottom w:val="0"/>
          <w:divBdr>
            <w:top w:val="none" w:sz="0" w:space="0" w:color="auto"/>
            <w:left w:val="none" w:sz="0" w:space="0" w:color="auto"/>
            <w:bottom w:val="none" w:sz="0" w:space="0" w:color="auto"/>
            <w:right w:val="none" w:sz="0" w:space="0" w:color="auto"/>
          </w:divBdr>
        </w:div>
        <w:div w:id="1299339434">
          <w:marLeft w:val="0"/>
          <w:marRight w:val="0"/>
          <w:marTop w:val="0"/>
          <w:marBottom w:val="0"/>
          <w:divBdr>
            <w:top w:val="none" w:sz="0" w:space="0" w:color="auto"/>
            <w:left w:val="none" w:sz="0" w:space="0" w:color="auto"/>
            <w:bottom w:val="none" w:sz="0" w:space="0" w:color="auto"/>
            <w:right w:val="none" w:sz="0" w:space="0" w:color="auto"/>
          </w:divBdr>
        </w:div>
        <w:div w:id="1299339437">
          <w:marLeft w:val="0"/>
          <w:marRight w:val="0"/>
          <w:marTop w:val="0"/>
          <w:marBottom w:val="0"/>
          <w:divBdr>
            <w:top w:val="none" w:sz="0" w:space="0" w:color="auto"/>
            <w:left w:val="none" w:sz="0" w:space="0" w:color="auto"/>
            <w:bottom w:val="none" w:sz="0" w:space="0" w:color="auto"/>
            <w:right w:val="none" w:sz="0" w:space="0" w:color="auto"/>
          </w:divBdr>
        </w:div>
        <w:div w:id="1299339442">
          <w:marLeft w:val="0"/>
          <w:marRight w:val="0"/>
          <w:marTop w:val="0"/>
          <w:marBottom w:val="0"/>
          <w:divBdr>
            <w:top w:val="none" w:sz="0" w:space="0" w:color="auto"/>
            <w:left w:val="none" w:sz="0" w:space="0" w:color="auto"/>
            <w:bottom w:val="none" w:sz="0" w:space="0" w:color="auto"/>
            <w:right w:val="none" w:sz="0" w:space="0" w:color="auto"/>
          </w:divBdr>
        </w:div>
        <w:div w:id="1299339443">
          <w:marLeft w:val="0"/>
          <w:marRight w:val="0"/>
          <w:marTop w:val="0"/>
          <w:marBottom w:val="0"/>
          <w:divBdr>
            <w:top w:val="none" w:sz="0" w:space="0" w:color="auto"/>
            <w:left w:val="none" w:sz="0" w:space="0" w:color="auto"/>
            <w:bottom w:val="none" w:sz="0" w:space="0" w:color="auto"/>
            <w:right w:val="none" w:sz="0" w:space="0" w:color="auto"/>
          </w:divBdr>
        </w:div>
        <w:div w:id="1299339444">
          <w:marLeft w:val="0"/>
          <w:marRight w:val="0"/>
          <w:marTop w:val="0"/>
          <w:marBottom w:val="0"/>
          <w:divBdr>
            <w:top w:val="none" w:sz="0" w:space="0" w:color="auto"/>
            <w:left w:val="none" w:sz="0" w:space="0" w:color="auto"/>
            <w:bottom w:val="none" w:sz="0" w:space="0" w:color="auto"/>
            <w:right w:val="none" w:sz="0" w:space="0" w:color="auto"/>
          </w:divBdr>
        </w:div>
        <w:div w:id="1299339446">
          <w:marLeft w:val="0"/>
          <w:marRight w:val="0"/>
          <w:marTop w:val="0"/>
          <w:marBottom w:val="0"/>
          <w:divBdr>
            <w:top w:val="none" w:sz="0" w:space="0" w:color="auto"/>
            <w:left w:val="none" w:sz="0" w:space="0" w:color="auto"/>
            <w:bottom w:val="none" w:sz="0" w:space="0" w:color="auto"/>
            <w:right w:val="none" w:sz="0" w:space="0" w:color="auto"/>
          </w:divBdr>
        </w:div>
        <w:div w:id="1299339451">
          <w:marLeft w:val="0"/>
          <w:marRight w:val="0"/>
          <w:marTop w:val="0"/>
          <w:marBottom w:val="0"/>
          <w:divBdr>
            <w:top w:val="none" w:sz="0" w:space="0" w:color="auto"/>
            <w:left w:val="none" w:sz="0" w:space="0" w:color="auto"/>
            <w:bottom w:val="none" w:sz="0" w:space="0" w:color="auto"/>
            <w:right w:val="none" w:sz="0" w:space="0" w:color="auto"/>
          </w:divBdr>
        </w:div>
        <w:div w:id="1299339457">
          <w:marLeft w:val="0"/>
          <w:marRight w:val="0"/>
          <w:marTop w:val="0"/>
          <w:marBottom w:val="0"/>
          <w:divBdr>
            <w:top w:val="none" w:sz="0" w:space="0" w:color="auto"/>
            <w:left w:val="none" w:sz="0" w:space="0" w:color="auto"/>
            <w:bottom w:val="none" w:sz="0" w:space="0" w:color="auto"/>
            <w:right w:val="none" w:sz="0" w:space="0" w:color="auto"/>
          </w:divBdr>
        </w:div>
        <w:div w:id="1299339460">
          <w:marLeft w:val="0"/>
          <w:marRight w:val="0"/>
          <w:marTop w:val="0"/>
          <w:marBottom w:val="0"/>
          <w:divBdr>
            <w:top w:val="none" w:sz="0" w:space="0" w:color="auto"/>
            <w:left w:val="none" w:sz="0" w:space="0" w:color="auto"/>
            <w:bottom w:val="none" w:sz="0" w:space="0" w:color="auto"/>
            <w:right w:val="none" w:sz="0" w:space="0" w:color="auto"/>
          </w:divBdr>
        </w:div>
        <w:div w:id="1299339461">
          <w:marLeft w:val="0"/>
          <w:marRight w:val="0"/>
          <w:marTop w:val="0"/>
          <w:marBottom w:val="0"/>
          <w:divBdr>
            <w:top w:val="none" w:sz="0" w:space="0" w:color="auto"/>
            <w:left w:val="none" w:sz="0" w:space="0" w:color="auto"/>
            <w:bottom w:val="none" w:sz="0" w:space="0" w:color="auto"/>
            <w:right w:val="none" w:sz="0" w:space="0" w:color="auto"/>
          </w:divBdr>
        </w:div>
        <w:div w:id="1299339462">
          <w:marLeft w:val="0"/>
          <w:marRight w:val="0"/>
          <w:marTop w:val="0"/>
          <w:marBottom w:val="0"/>
          <w:divBdr>
            <w:top w:val="none" w:sz="0" w:space="0" w:color="auto"/>
            <w:left w:val="none" w:sz="0" w:space="0" w:color="auto"/>
            <w:bottom w:val="none" w:sz="0" w:space="0" w:color="auto"/>
            <w:right w:val="none" w:sz="0" w:space="0" w:color="auto"/>
          </w:divBdr>
        </w:div>
        <w:div w:id="1299339467">
          <w:marLeft w:val="0"/>
          <w:marRight w:val="0"/>
          <w:marTop w:val="0"/>
          <w:marBottom w:val="0"/>
          <w:divBdr>
            <w:top w:val="none" w:sz="0" w:space="0" w:color="auto"/>
            <w:left w:val="none" w:sz="0" w:space="0" w:color="auto"/>
            <w:bottom w:val="none" w:sz="0" w:space="0" w:color="auto"/>
            <w:right w:val="none" w:sz="0" w:space="0" w:color="auto"/>
          </w:divBdr>
        </w:div>
        <w:div w:id="1299339471">
          <w:marLeft w:val="0"/>
          <w:marRight w:val="0"/>
          <w:marTop w:val="0"/>
          <w:marBottom w:val="0"/>
          <w:divBdr>
            <w:top w:val="none" w:sz="0" w:space="0" w:color="auto"/>
            <w:left w:val="none" w:sz="0" w:space="0" w:color="auto"/>
            <w:bottom w:val="none" w:sz="0" w:space="0" w:color="auto"/>
            <w:right w:val="none" w:sz="0" w:space="0" w:color="auto"/>
          </w:divBdr>
        </w:div>
        <w:div w:id="1299339486">
          <w:marLeft w:val="0"/>
          <w:marRight w:val="0"/>
          <w:marTop w:val="0"/>
          <w:marBottom w:val="0"/>
          <w:divBdr>
            <w:top w:val="none" w:sz="0" w:space="0" w:color="auto"/>
            <w:left w:val="none" w:sz="0" w:space="0" w:color="auto"/>
            <w:bottom w:val="none" w:sz="0" w:space="0" w:color="auto"/>
            <w:right w:val="none" w:sz="0" w:space="0" w:color="auto"/>
          </w:divBdr>
        </w:div>
        <w:div w:id="1299339491">
          <w:marLeft w:val="0"/>
          <w:marRight w:val="0"/>
          <w:marTop w:val="0"/>
          <w:marBottom w:val="0"/>
          <w:divBdr>
            <w:top w:val="none" w:sz="0" w:space="0" w:color="auto"/>
            <w:left w:val="none" w:sz="0" w:space="0" w:color="auto"/>
            <w:bottom w:val="none" w:sz="0" w:space="0" w:color="auto"/>
            <w:right w:val="none" w:sz="0" w:space="0" w:color="auto"/>
          </w:divBdr>
        </w:div>
        <w:div w:id="1299339495">
          <w:marLeft w:val="0"/>
          <w:marRight w:val="0"/>
          <w:marTop w:val="0"/>
          <w:marBottom w:val="0"/>
          <w:divBdr>
            <w:top w:val="none" w:sz="0" w:space="0" w:color="auto"/>
            <w:left w:val="none" w:sz="0" w:space="0" w:color="auto"/>
            <w:bottom w:val="none" w:sz="0" w:space="0" w:color="auto"/>
            <w:right w:val="none" w:sz="0" w:space="0" w:color="auto"/>
          </w:divBdr>
        </w:div>
        <w:div w:id="1299339500">
          <w:marLeft w:val="0"/>
          <w:marRight w:val="0"/>
          <w:marTop w:val="0"/>
          <w:marBottom w:val="0"/>
          <w:divBdr>
            <w:top w:val="none" w:sz="0" w:space="0" w:color="auto"/>
            <w:left w:val="none" w:sz="0" w:space="0" w:color="auto"/>
            <w:bottom w:val="none" w:sz="0" w:space="0" w:color="auto"/>
            <w:right w:val="none" w:sz="0" w:space="0" w:color="auto"/>
          </w:divBdr>
        </w:div>
        <w:div w:id="1299339501">
          <w:marLeft w:val="0"/>
          <w:marRight w:val="0"/>
          <w:marTop w:val="0"/>
          <w:marBottom w:val="0"/>
          <w:divBdr>
            <w:top w:val="none" w:sz="0" w:space="0" w:color="auto"/>
            <w:left w:val="none" w:sz="0" w:space="0" w:color="auto"/>
            <w:bottom w:val="none" w:sz="0" w:space="0" w:color="auto"/>
            <w:right w:val="none" w:sz="0" w:space="0" w:color="auto"/>
          </w:divBdr>
        </w:div>
        <w:div w:id="1299339504">
          <w:marLeft w:val="0"/>
          <w:marRight w:val="0"/>
          <w:marTop w:val="0"/>
          <w:marBottom w:val="0"/>
          <w:divBdr>
            <w:top w:val="none" w:sz="0" w:space="0" w:color="auto"/>
            <w:left w:val="none" w:sz="0" w:space="0" w:color="auto"/>
            <w:bottom w:val="none" w:sz="0" w:space="0" w:color="auto"/>
            <w:right w:val="none" w:sz="0" w:space="0" w:color="auto"/>
          </w:divBdr>
        </w:div>
        <w:div w:id="1299339507">
          <w:marLeft w:val="0"/>
          <w:marRight w:val="0"/>
          <w:marTop w:val="0"/>
          <w:marBottom w:val="0"/>
          <w:divBdr>
            <w:top w:val="none" w:sz="0" w:space="0" w:color="auto"/>
            <w:left w:val="none" w:sz="0" w:space="0" w:color="auto"/>
            <w:bottom w:val="none" w:sz="0" w:space="0" w:color="auto"/>
            <w:right w:val="none" w:sz="0" w:space="0" w:color="auto"/>
          </w:divBdr>
        </w:div>
        <w:div w:id="1299339511">
          <w:marLeft w:val="0"/>
          <w:marRight w:val="0"/>
          <w:marTop w:val="0"/>
          <w:marBottom w:val="0"/>
          <w:divBdr>
            <w:top w:val="none" w:sz="0" w:space="0" w:color="auto"/>
            <w:left w:val="none" w:sz="0" w:space="0" w:color="auto"/>
            <w:bottom w:val="none" w:sz="0" w:space="0" w:color="auto"/>
            <w:right w:val="none" w:sz="0" w:space="0" w:color="auto"/>
          </w:divBdr>
        </w:div>
        <w:div w:id="1299339512">
          <w:marLeft w:val="0"/>
          <w:marRight w:val="0"/>
          <w:marTop w:val="0"/>
          <w:marBottom w:val="0"/>
          <w:divBdr>
            <w:top w:val="none" w:sz="0" w:space="0" w:color="auto"/>
            <w:left w:val="none" w:sz="0" w:space="0" w:color="auto"/>
            <w:bottom w:val="none" w:sz="0" w:space="0" w:color="auto"/>
            <w:right w:val="none" w:sz="0" w:space="0" w:color="auto"/>
          </w:divBdr>
        </w:div>
        <w:div w:id="1299339515">
          <w:marLeft w:val="0"/>
          <w:marRight w:val="0"/>
          <w:marTop w:val="0"/>
          <w:marBottom w:val="0"/>
          <w:divBdr>
            <w:top w:val="none" w:sz="0" w:space="0" w:color="auto"/>
            <w:left w:val="none" w:sz="0" w:space="0" w:color="auto"/>
            <w:bottom w:val="none" w:sz="0" w:space="0" w:color="auto"/>
            <w:right w:val="none" w:sz="0" w:space="0" w:color="auto"/>
          </w:divBdr>
        </w:div>
        <w:div w:id="1299339522">
          <w:marLeft w:val="0"/>
          <w:marRight w:val="0"/>
          <w:marTop w:val="0"/>
          <w:marBottom w:val="0"/>
          <w:divBdr>
            <w:top w:val="none" w:sz="0" w:space="0" w:color="auto"/>
            <w:left w:val="none" w:sz="0" w:space="0" w:color="auto"/>
            <w:bottom w:val="none" w:sz="0" w:space="0" w:color="auto"/>
            <w:right w:val="none" w:sz="0" w:space="0" w:color="auto"/>
          </w:divBdr>
        </w:div>
        <w:div w:id="1299339524">
          <w:marLeft w:val="0"/>
          <w:marRight w:val="0"/>
          <w:marTop w:val="0"/>
          <w:marBottom w:val="0"/>
          <w:divBdr>
            <w:top w:val="none" w:sz="0" w:space="0" w:color="auto"/>
            <w:left w:val="none" w:sz="0" w:space="0" w:color="auto"/>
            <w:bottom w:val="none" w:sz="0" w:space="0" w:color="auto"/>
            <w:right w:val="none" w:sz="0" w:space="0" w:color="auto"/>
          </w:divBdr>
        </w:div>
        <w:div w:id="1299339529">
          <w:marLeft w:val="0"/>
          <w:marRight w:val="0"/>
          <w:marTop w:val="0"/>
          <w:marBottom w:val="0"/>
          <w:divBdr>
            <w:top w:val="none" w:sz="0" w:space="0" w:color="auto"/>
            <w:left w:val="none" w:sz="0" w:space="0" w:color="auto"/>
            <w:bottom w:val="none" w:sz="0" w:space="0" w:color="auto"/>
            <w:right w:val="none" w:sz="0" w:space="0" w:color="auto"/>
          </w:divBdr>
        </w:div>
        <w:div w:id="1299339531">
          <w:marLeft w:val="0"/>
          <w:marRight w:val="0"/>
          <w:marTop w:val="0"/>
          <w:marBottom w:val="0"/>
          <w:divBdr>
            <w:top w:val="none" w:sz="0" w:space="0" w:color="auto"/>
            <w:left w:val="none" w:sz="0" w:space="0" w:color="auto"/>
            <w:bottom w:val="none" w:sz="0" w:space="0" w:color="auto"/>
            <w:right w:val="none" w:sz="0" w:space="0" w:color="auto"/>
          </w:divBdr>
        </w:div>
        <w:div w:id="1299339532">
          <w:marLeft w:val="0"/>
          <w:marRight w:val="0"/>
          <w:marTop w:val="0"/>
          <w:marBottom w:val="0"/>
          <w:divBdr>
            <w:top w:val="none" w:sz="0" w:space="0" w:color="auto"/>
            <w:left w:val="none" w:sz="0" w:space="0" w:color="auto"/>
            <w:bottom w:val="none" w:sz="0" w:space="0" w:color="auto"/>
            <w:right w:val="none" w:sz="0" w:space="0" w:color="auto"/>
          </w:divBdr>
        </w:div>
        <w:div w:id="1299339535">
          <w:marLeft w:val="0"/>
          <w:marRight w:val="0"/>
          <w:marTop w:val="0"/>
          <w:marBottom w:val="0"/>
          <w:divBdr>
            <w:top w:val="none" w:sz="0" w:space="0" w:color="auto"/>
            <w:left w:val="none" w:sz="0" w:space="0" w:color="auto"/>
            <w:bottom w:val="none" w:sz="0" w:space="0" w:color="auto"/>
            <w:right w:val="none" w:sz="0" w:space="0" w:color="auto"/>
          </w:divBdr>
        </w:div>
        <w:div w:id="1299339538">
          <w:marLeft w:val="0"/>
          <w:marRight w:val="0"/>
          <w:marTop w:val="0"/>
          <w:marBottom w:val="0"/>
          <w:divBdr>
            <w:top w:val="none" w:sz="0" w:space="0" w:color="auto"/>
            <w:left w:val="none" w:sz="0" w:space="0" w:color="auto"/>
            <w:bottom w:val="none" w:sz="0" w:space="0" w:color="auto"/>
            <w:right w:val="none" w:sz="0" w:space="0" w:color="auto"/>
          </w:divBdr>
        </w:div>
        <w:div w:id="1299339539">
          <w:marLeft w:val="0"/>
          <w:marRight w:val="0"/>
          <w:marTop w:val="0"/>
          <w:marBottom w:val="0"/>
          <w:divBdr>
            <w:top w:val="none" w:sz="0" w:space="0" w:color="auto"/>
            <w:left w:val="none" w:sz="0" w:space="0" w:color="auto"/>
            <w:bottom w:val="none" w:sz="0" w:space="0" w:color="auto"/>
            <w:right w:val="none" w:sz="0" w:space="0" w:color="auto"/>
          </w:divBdr>
        </w:div>
        <w:div w:id="1299339541">
          <w:marLeft w:val="0"/>
          <w:marRight w:val="0"/>
          <w:marTop w:val="0"/>
          <w:marBottom w:val="0"/>
          <w:divBdr>
            <w:top w:val="none" w:sz="0" w:space="0" w:color="auto"/>
            <w:left w:val="none" w:sz="0" w:space="0" w:color="auto"/>
            <w:bottom w:val="none" w:sz="0" w:space="0" w:color="auto"/>
            <w:right w:val="none" w:sz="0" w:space="0" w:color="auto"/>
          </w:divBdr>
        </w:div>
        <w:div w:id="1299339542">
          <w:marLeft w:val="0"/>
          <w:marRight w:val="0"/>
          <w:marTop w:val="0"/>
          <w:marBottom w:val="0"/>
          <w:divBdr>
            <w:top w:val="none" w:sz="0" w:space="0" w:color="auto"/>
            <w:left w:val="none" w:sz="0" w:space="0" w:color="auto"/>
            <w:bottom w:val="none" w:sz="0" w:space="0" w:color="auto"/>
            <w:right w:val="none" w:sz="0" w:space="0" w:color="auto"/>
          </w:divBdr>
        </w:div>
        <w:div w:id="1299339544">
          <w:marLeft w:val="0"/>
          <w:marRight w:val="0"/>
          <w:marTop w:val="0"/>
          <w:marBottom w:val="0"/>
          <w:divBdr>
            <w:top w:val="none" w:sz="0" w:space="0" w:color="auto"/>
            <w:left w:val="none" w:sz="0" w:space="0" w:color="auto"/>
            <w:bottom w:val="none" w:sz="0" w:space="0" w:color="auto"/>
            <w:right w:val="none" w:sz="0" w:space="0" w:color="auto"/>
          </w:divBdr>
        </w:div>
        <w:div w:id="1299339550">
          <w:marLeft w:val="0"/>
          <w:marRight w:val="0"/>
          <w:marTop w:val="0"/>
          <w:marBottom w:val="0"/>
          <w:divBdr>
            <w:top w:val="none" w:sz="0" w:space="0" w:color="auto"/>
            <w:left w:val="none" w:sz="0" w:space="0" w:color="auto"/>
            <w:bottom w:val="none" w:sz="0" w:space="0" w:color="auto"/>
            <w:right w:val="none" w:sz="0" w:space="0" w:color="auto"/>
          </w:divBdr>
        </w:div>
        <w:div w:id="1299339551">
          <w:marLeft w:val="0"/>
          <w:marRight w:val="0"/>
          <w:marTop w:val="0"/>
          <w:marBottom w:val="0"/>
          <w:divBdr>
            <w:top w:val="none" w:sz="0" w:space="0" w:color="auto"/>
            <w:left w:val="none" w:sz="0" w:space="0" w:color="auto"/>
            <w:bottom w:val="none" w:sz="0" w:space="0" w:color="auto"/>
            <w:right w:val="none" w:sz="0" w:space="0" w:color="auto"/>
          </w:divBdr>
        </w:div>
        <w:div w:id="1299339554">
          <w:marLeft w:val="0"/>
          <w:marRight w:val="0"/>
          <w:marTop w:val="0"/>
          <w:marBottom w:val="0"/>
          <w:divBdr>
            <w:top w:val="none" w:sz="0" w:space="0" w:color="auto"/>
            <w:left w:val="none" w:sz="0" w:space="0" w:color="auto"/>
            <w:bottom w:val="none" w:sz="0" w:space="0" w:color="auto"/>
            <w:right w:val="none" w:sz="0" w:space="0" w:color="auto"/>
          </w:divBdr>
        </w:div>
        <w:div w:id="1299339555">
          <w:marLeft w:val="0"/>
          <w:marRight w:val="0"/>
          <w:marTop w:val="0"/>
          <w:marBottom w:val="0"/>
          <w:divBdr>
            <w:top w:val="none" w:sz="0" w:space="0" w:color="auto"/>
            <w:left w:val="none" w:sz="0" w:space="0" w:color="auto"/>
            <w:bottom w:val="none" w:sz="0" w:space="0" w:color="auto"/>
            <w:right w:val="none" w:sz="0" w:space="0" w:color="auto"/>
          </w:divBdr>
        </w:div>
        <w:div w:id="1299339556">
          <w:marLeft w:val="0"/>
          <w:marRight w:val="0"/>
          <w:marTop w:val="0"/>
          <w:marBottom w:val="0"/>
          <w:divBdr>
            <w:top w:val="none" w:sz="0" w:space="0" w:color="auto"/>
            <w:left w:val="none" w:sz="0" w:space="0" w:color="auto"/>
            <w:bottom w:val="none" w:sz="0" w:space="0" w:color="auto"/>
            <w:right w:val="none" w:sz="0" w:space="0" w:color="auto"/>
          </w:divBdr>
        </w:div>
        <w:div w:id="1299339559">
          <w:marLeft w:val="0"/>
          <w:marRight w:val="0"/>
          <w:marTop w:val="0"/>
          <w:marBottom w:val="0"/>
          <w:divBdr>
            <w:top w:val="none" w:sz="0" w:space="0" w:color="auto"/>
            <w:left w:val="none" w:sz="0" w:space="0" w:color="auto"/>
            <w:bottom w:val="none" w:sz="0" w:space="0" w:color="auto"/>
            <w:right w:val="none" w:sz="0" w:space="0" w:color="auto"/>
          </w:divBdr>
        </w:div>
        <w:div w:id="1299339561">
          <w:marLeft w:val="0"/>
          <w:marRight w:val="0"/>
          <w:marTop w:val="0"/>
          <w:marBottom w:val="0"/>
          <w:divBdr>
            <w:top w:val="none" w:sz="0" w:space="0" w:color="auto"/>
            <w:left w:val="none" w:sz="0" w:space="0" w:color="auto"/>
            <w:bottom w:val="none" w:sz="0" w:space="0" w:color="auto"/>
            <w:right w:val="none" w:sz="0" w:space="0" w:color="auto"/>
          </w:divBdr>
        </w:div>
        <w:div w:id="1299339564">
          <w:marLeft w:val="0"/>
          <w:marRight w:val="0"/>
          <w:marTop w:val="0"/>
          <w:marBottom w:val="0"/>
          <w:divBdr>
            <w:top w:val="none" w:sz="0" w:space="0" w:color="auto"/>
            <w:left w:val="none" w:sz="0" w:space="0" w:color="auto"/>
            <w:bottom w:val="none" w:sz="0" w:space="0" w:color="auto"/>
            <w:right w:val="none" w:sz="0" w:space="0" w:color="auto"/>
          </w:divBdr>
        </w:div>
        <w:div w:id="1299339567">
          <w:marLeft w:val="0"/>
          <w:marRight w:val="0"/>
          <w:marTop w:val="0"/>
          <w:marBottom w:val="0"/>
          <w:divBdr>
            <w:top w:val="none" w:sz="0" w:space="0" w:color="auto"/>
            <w:left w:val="none" w:sz="0" w:space="0" w:color="auto"/>
            <w:bottom w:val="none" w:sz="0" w:space="0" w:color="auto"/>
            <w:right w:val="none" w:sz="0" w:space="0" w:color="auto"/>
          </w:divBdr>
        </w:div>
        <w:div w:id="1299339572">
          <w:marLeft w:val="0"/>
          <w:marRight w:val="0"/>
          <w:marTop w:val="0"/>
          <w:marBottom w:val="0"/>
          <w:divBdr>
            <w:top w:val="none" w:sz="0" w:space="0" w:color="auto"/>
            <w:left w:val="none" w:sz="0" w:space="0" w:color="auto"/>
            <w:bottom w:val="none" w:sz="0" w:space="0" w:color="auto"/>
            <w:right w:val="none" w:sz="0" w:space="0" w:color="auto"/>
          </w:divBdr>
        </w:div>
        <w:div w:id="1299339575">
          <w:marLeft w:val="0"/>
          <w:marRight w:val="0"/>
          <w:marTop w:val="0"/>
          <w:marBottom w:val="0"/>
          <w:divBdr>
            <w:top w:val="none" w:sz="0" w:space="0" w:color="auto"/>
            <w:left w:val="none" w:sz="0" w:space="0" w:color="auto"/>
            <w:bottom w:val="none" w:sz="0" w:space="0" w:color="auto"/>
            <w:right w:val="none" w:sz="0" w:space="0" w:color="auto"/>
          </w:divBdr>
        </w:div>
        <w:div w:id="1299339579">
          <w:marLeft w:val="0"/>
          <w:marRight w:val="0"/>
          <w:marTop w:val="0"/>
          <w:marBottom w:val="0"/>
          <w:divBdr>
            <w:top w:val="none" w:sz="0" w:space="0" w:color="auto"/>
            <w:left w:val="none" w:sz="0" w:space="0" w:color="auto"/>
            <w:bottom w:val="none" w:sz="0" w:space="0" w:color="auto"/>
            <w:right w:val="none" w:sz="0" w:space="0" w:color="auto"/>
          </w:divBdr>
        </w:div>
        <w:div w:id="1299339589">
          <w:marLeft w:val="0"/>
          <w:marRight w:val="0"/>
          <w:marTop w:val="0"/>
          <w:marBottom w:val="0"/>
          <w:divBdr>
            <w:top w:val="none" w:sz="0" w:space="0" w:color="auto"/>
            <w:left w:val="none" w:sz="0" w:space="0" w:color="auto"/>
            <w:bottom w:val="none" w:sz="0" w:space="0" w:color="auto"/>
            <w:right w:val="none" w:sz="0" w:space="0" w:color="auto"/>
          </w:divBdr>
        </w:div>
        <w:div w:id="1299339591">
          <w:marLeft w:val="0"/>
          <w:marRight w:val="0"/>
          <w:marTop w:val="0"/>
          <w:marBottom w:val="0"/>
          <w:divBdr>
            <w:top w:val="none" w:sz="0" w:space="0" w:color="auto"/>
            <w:left w:val="none" w:sz="0" w:space="0" w:color="auto"/>
            <w:bottom w:val="none" w:sz="0" w:space="0" w:color="auto"/>
            <w:right w:val="none" w:sz="0" w:space="0" w:color="auto"/>
          </w:divBdr>
        </w:div>
        <w:div w:id="1299339593">
          <w:marLeft w:val="0"/>
          <w:marRight w:val="0"/>
          <w:marTop w:val="0"/>
          <w:marBottom w:val="0"/>
          <w:divBdr>
            <w:top w:val="none" w:sz="0" w:space="0" w:color="auto"/>
            <w:left w:val="none" w:sz="0" w:space="0" w:color="auto"/>
            <w:bottom w:val="none" w:sz="0" w:space="0" w:color="auto"/>
            <w:right w:val="none" w:sz="0" w:space="0" w:color="auto"/>
          </w:divBdr>
        </w:div>
        <w:div w:id="1299339594">
          <w:marLeft w:val="0"/>
          <w:marRight w:val="0"/>
          <w:marTop w:val="0"/>
          <w:marBottom w:val="0"/>
          <w:divBdr>
            <w:top w:val="none" w:sz="0" w:space="0" w:color="auto"/>
            <w:left w:val="none" w:sz="0" w:space="0" w:color="auto"/>
            <w:bottom w:val="none" w:sz="0" w:space="0" w:color="auto"/>
            <w:right w:val="none" w:sz="0" w:space="0" w:color="auto"/>
          </w:divBdr>
        </w:div>
        <w:div w:id="1299339600">
          <w:marLeft w:val="0"/>
          <w:marRight w:val="0"/>
          <w:marTop w:val="0"/>
          <w:marBottom w:val="0"/>
          <w:divBdr>
            <w:top w:val="none" w:sz="0" w:space="0" w:color="auto"/>
            <w:left w:val="none" w:sz="0" w:space="0" w:color="auto"/>
            <w:bottom w:val="none" w:sz="0" w:space="0" w:color="auto"/>
            <w:right w:val="none" w:sz="0" w:space="0" w:color="auto"/>
          </w:divBdr>
        </w:div>
        <w:div w:id="1299339604">
          <w:marLeft w:val="0"/>
          <w:marRight w:val="0"/>
          <w:marTop w:val="0"/>
          <w:marBottom w:val="0"/>
          <w:divBdr>
            <w:top w:val="none" w:sz="0" w:space="0" w:color="auto"/>
            <w:left w:val="none" w:sz="0" w:space="0" w:color="auto"/>
            <w:bottom w:val="none" w:sz="0" w:space="0" w:color="auto"/>
            <w:right w:val="none" w:sz="0" w:space="0" w:color="auto"/>
          </w:divBdr>
        </w:div>
        <w:div w:id="1299339608">
          <w:marLeft w:val="0"/>
          <w:marRight w:val="0"/>
          <w:marTop w:val="0"/>
          <w:marBottom w:val="0"/>
          <w:divBdr>
            <w:top w:val="none" w:sz="0" w:space="0" w:color="auto"/>
            <w:left w:val="none" w:sz="0" w:space="0" w:color="auto"/>
            <w:bottom w:val="none" w:sz="0" w:space="0" w:color="auto"/>
            <w:right w:val="none" w:sz="0" w:space="0" w:color="auto"/>
          </w:divBdr>
        </w:div>
        <w:div w:id="1299339610">
          <w:marLeft w:val="0"/>
          <w:marRight w:val="0"/>
          <w:marTop w:val="0"/>
          <w:marBottom w:val="0"/>
          <w:divBdr>
            <w:top w:val="none" w:sz="0" w:space="0" w:color="auto"/>
            <w:left w:val="none" w:sz="0" w:space="0" w:color="auto"/>
            <w:bottom w:val="none" w:sz="0" w:space="0" w:color="auto"/>
            <w:right w:val="none" w:sz="0" w:space="0" w:color="auto"/>
          </w:divBdr>
        </w:div>
        <w:div w:id="1299339613">
          <w:marLeft w:val="0"/>
          <w:marRight w:val="0"/>
          <w:marTop w:val="0"/>
          <w:marBottom w:val="0"/>
          <w:divBdr>
            <w:top w:val="none" w:sz="0" w:space="0" w:color="auto"/>
            <w:left w:val="none" w:sz="0" w:space="0" w:color="auto"/>
            <w:bottom w:val="none" w:sz="0" w:space="0" w:color="auto"/>
            <w:right w:val="none" w:sz="0" w:space="0" w:color="auto"/>
          </w:divBdr>
        </w:div>
        <w:div w:id="1299339625">
          <w:marLeft w:val="0"/>
          <w:marRight w:val="0"/>
          <w:marTop w:val="0"/>
          <w:marBottom w:val="0"/>
          <w:divBdr>
            <w:top w:val="none" w:sz="0" w:space="0" w:color="auto"/>
            <w:left w:val="none" w:sz="0" w:space="0" w:color="auto"/>
            <w:bottom w:val="none" w:sz="0" w:space="0" w:color="auto"/>
            <w:right w:val="none" w:sz="0" w:space="0" w:color="auto"/>
          </w:divBdr>
        </w:div>
        <w:div w:id="1299339628">
          <w:marLeft w:val="0"/>
          <w:marRight w:val="0"/>
          <w:marTop w:val="0"/>
          <w:marBottom w:val="0"/>
          <w:divBdr>
            <w:top w:val="none" w:sz="0" w:space="0" w:color="auto"/>
            <w:left w:val="none" w:sz="0" w:space="0" w:color="auto"/>
            <w:bottom w:val="none" w:sz="0" w:space="0" w:color="auto"/>
            <w:right w:val="none" w:sz="0" w:space="0" w:color="auto"/>
          </w:divBdr>
        </w:div>
        <w:div w:id="1299339636">
          <w:marLeft w:val="0"/>
          <w:marRight w:val="0"/>
          <w:marTop w:val="0"/>
          <w:marBottom w:val="0"/>
          <w:divBdr>
            <w:top w:val="none" w:sz="0" w:space="0" w:color="auto"/>
            <w:left w:val="none" w:sz="0" w:space="0" w:color="auto"/>
            <w:bottom w:val="none" w:sz="0" w:space="0" w:color="auto"/>
            <w:right w:val="none" w:sz="0" w:space="0" w:color="auto"/>
          </w:divBdr>
        </w:div>
        <w:div w:id="1299339641">
          <w:marLeft w:val="0"/>
          <w:marRight w:val="0"/>
          <w:marTop w:val="0"/>
          <w:marBottom w:val="0"/>
          <w:divBdr>
            <w:top w:val="none" w:sz="0" w:space="0" w:color="auto"/>
            <w:left w:val="none" w:sz="0" w:space="0" w:color="auto"/>
            <w:bottom w:val="none" w:sz="0" w:space="0" w:color="auto"/>
            <w:right w:val="none" w:sz="0" w:space="0" w:color="auto"/>
          </w:divBdr>
        </w:div>
        <w:div w:id="1299339643">
          <w:marLeft w:val="0"/>
          <w:marRight w:val="0"/>
          <w:marTop w:val="0"/>
          <w:marBottom w:val="0"/>
          <w:divBdr>
            <w:top w:val="none" w:sz="0" w:space="0" w:color="auto"/>
            <w:left w:val="none" w:sz="0" w:space="0" w:color="auto"/>
            <w:bottom w:val="none" w:sz="0" w:space="0" w:color="auto"/>
            <w:right w:val="none" w:sz="0" w:space="0" w:color="auto"/>
          </w:divBdr>
        </w:div>
        <w:div w:id="1299339646">
          <w:marLeft w:val="0"/>
          <w:marRight w:val="0"/>
          <w:marTop w:val="0"/>
          <w:marBottom w:val="0"/>
          <w:divBdr>
            <w:top w:val="none" w:sz="0" w:space="0" w:color="auto"/>
            <w:left w:val="none" w:sz="0" w:space="0" w:color="auto"/>
            <w:bottom w:val="none" w:sz="0" w:space="0" w:color="auto"/>
            <w:right w:val="none" w:sz="0" w:space="0" w:color="auto"/>
          </w:divBdr>
        </w:div>
        <w:div w:id="1299339647">
          <w:marLeft w:val="0"/>
          <w:marRight w:val="0"/>
          <w:marTop w:val="0"/>
          <w:marBottom w:val="0"/>
          <w:divBdr>
            <w:top w:val="none" w:sz="0" w:space="0" w:color="auto"/>
            <w:left w:val="none" w:sz="0" w:space="0" w:color="auto"/>
            <w:bottom w:val="none" w:sz="0" w:space="0" w:color="auto"/>
            <w:right w:val="none" w:sz="0" w:space="0" w:color="auto"/>
          </w:divBdr>
        </w:div>
        <w:div w:id="1299339649">
          <w:marLeft w:val="0"/>
          <w:marRight w:val="0"/>
          <w:marTop w:val="0"/>
          <w:marBottom w:val="0"/>
          <w:divBdr>
            <w:top w:val="none" w:sz="0" w:space="0" w:color="auto"/>
            <w:left w:val="none" w:sz="0" w:space="0" w:color="auto"/>
            <w:bottom w:val="none" w:sz="0" w:space="0" w:color="auto"/>
            <w:right w:val="none" w:sz="0" w:space="0" w:color="auto"/>
          </w:divBdr>
        </w:div>
        <w:div w:id="1299339650">
          <w:marLeft w:val="0"/>
          <w:marRight w:val="0"/>
          <w:marTop w:val="0"/>
          <w:marBottom w:val="0"/>
          <w:divBdr>
            <w:top w:val="none" w:sz="0" w:space="0" w:color="auto"/>
            <w:left w:val="none" w:sz="0" w:space="0" w:color="auto"/>
            <w:bottom w:val="none" w:sz="0" w:space="0" w:color="auto"/>
            <w:right w:val="none" w:sz="0" w:space="0" w:color="auto"/>
          </w:divBdr>
        </w:div>
        <w:div w:id="1299339657">
          <w:marLeft w:val="0"/>
          <w:marRight w:val="0"/>
          <w:marTop w:val="0"/>
          <w:marBottom w:val="0"/>
          <w:divBdr>
            <w:top w:val="none" w:sz="0" w:space="0" w:color="auto"/>
            <w:left w:val="none" w:sz="0" w:space="0" w:color="auto"/>
            <w:bottom w:val="none" w:sz="0" w:space="0" w:color="auto"/>
            <w:right w:val="none" w:sz="0" w:space="0" w:color="auto"/>
          </w:divBdr>
        </w:div>
        <w:div w:id="1299339673">
          <w:marLeft w:val="0"/>
          <w:marRight w:val="0"/>
          <w:marTop w:val="0"/>
          <w:marBottom w:val="0"/>
          <w:divBdr>
            <w:top w:val="none" w:sz="0" w:space="0" w:color="auto"/>
            <w:left w:val="none" w:sz="0" w:space="0" w:color="auto"/>
            <w:bottom w:val="none" w:sz="0" w:space="0" w:color="auto"/>
            <w:right w:val="none" w:sz="0" w:space="0" w:color="auto"/>
          </w:divBdr>
        </w:div>
        <w:div w:id="1299339674">
          <w:marLeft w:val="0"/>
          <w:marRight w:val="0"/>
          <w:marTop w:val="0"/>
          <w:marBottom w:val="0"/>
          <w:divBdr>
            <w:top w:val="none" w:sz="0" w:space="0" w:color="auto"/>
            <w:left w:val="none" w:sz="0" w:space="0" w:color="auto"/>
            <w:bottom w:val="none" w:sz="0" w:space="0" w:color="auto"/>
            <w:right w:val="none" w:sz="0" w:space="0" w:color="auto"/>
          </w:divBdr>
        </w:div>
        <w:div w:id="1299339675">
          <w:marLeft w:val="0"/>
          <w:marRight w:val="0"/>
          <w:marTop w:val="0"/>
          <w:marBottom w:val="0"/>
          <w:divBdr>
            <w:top w:val="none" w:sz="0" w:space="0" w:color="auto"/>
            <w:left w:val="none" w:sz="0" w:space="0" w:color="auto"/>
            <w:bottom w:val="none" w:sz="0" w:space="0" w:color="auto"/>
            <w:right w:val="none" w:sz="0" w:space="0" w:color="auto"/>
          </w:divBdr>
        </w:div>
        <w:div w:id="1299339677">
          <w:marLeft w:val="0"/>
          <w:marRight w:val="0"/>
          <w:marTop w:val="0"/>
          <w:marBottom w:val="0"/>
          <w:divBdr>
            <w:top w:val="none" w:sz="0" w:space="0" w:color="auto"/>
            <w:left w:val="none" w:sz="0" w:space="0" w:color="auto"/>
            <w:bottom w:val="none" w:sz="0" w:space="0" w:color="auto"/>
            <w:right w:val="none" w:sz="0" w:space="0" w:color="auto"/>
          </w:divBdr>
        </w:div>
        <w:div w:id="1299339678">
          <w:marLeft w:val="0"/>
          <w:marRight w:val="0"/>
          <w:marTop w:val="0"/>
          <w:marBottom w:val="0"/>
          <w:divBdr>
            <w:top w:val="none" w:sz="0" w:space="0" w:color="auto"/>
            <w:left w:val="none" w:sz="0" w:space="0" w:color="auto"/>
            <w:bottom w:val="none" w:sz="0" w:space="0" w:color="auto"/>
            <w:right w:val="none" w:sz="0" w:space="0" w:color="auto"/>
          </w:divBdr>
        </w:div>
        <w:div w:id="1299339682">
          <w:marLeft w:val="0"/>
          <w:marRight w:val="0"/>
          <w:marTop w:val="0"/>
          <w:marBottom w:val="0"/>
          <w:divBdr>
            <w:top w:val="none" w:sz="0" w:space="0" w:color="auto"/>
            <w:left w:val="none" w:sz="0" w:space="0" w:color="auto"/>
            <w:bottom w:val="none" w:sz="0" w:space="0" w:color="auto"/>
            <w:right w:val="none" w:sz="0" w:space="0" w:color="auto"/>
          </w:divBdr>
        </w:div>
        <w:div w:id="1299339683">
          <w:marLeft w:val="0"/>
          <w:marRight w:val="0"/>
          <w:marTop w:val="0"/>
          <w:marBottom w:val="0"/>
          <w:divBdr>
            <w:top w:val="none" w:sz="0" w:space="0" w:color="auto"/>
            <w:left w:val="none" w:sz="0" w:space="0" w:color="auto"/>
            <w:bottom w:val="none" w:sz="0" w:space="0" w:color="auto"/>
            <w:right w:val="none" w:sz="0" w:space="0" w:color="auto"/>
          </w:divBdr>
        </w:div>
        <w:div w:id="1299339684">
          <w:marLeft w:val="0"/>
          <w:marRight w:val="0"/>
          <w:marTop w:val="0"/>
          <w:marBottom w:val="0"/>
          <w:divBdr>
            <w:top w:val="none" w:sz="0" w:space="0" w:color="auto"/>
            <w:left w:val="none" w:sz="0" w:space="0" w:color="auto"/>
            <w:bottom w:val="none" w:sz="0" w:space="0" w:color="auto"/>
            <w:right w:val="none" w:sz="0" w:space="0" w:color="auto"/>
          </w:divBdr>
        </w:div>
        <w:div w:id="1299339685">
          <w:marLeft w:val="0"/>
          <w:marRight w:val="0"/>
          <w:marTop w:val="0"/>
          <w:marBottom w:val="0"/>
          <w:divBdr>
            <w:top w:val="none" w:sz="0" w:space="0" w:color="auto"/>
            <w:left w:val="none" w:sz="0" w:space="0" w:color="auto"/>
            <w:bottom w:val="none" w:sz="0" w:space="0" w:color="auto"/>
            <w:right w:val="none" w:sz="0" w:space="0" w:color="auto"/>
          </w:divBdr>
        </w:div>
        <w:div w:id="1299339689">
          <w:marLeft w:val="0"/>
          <w:marRight w:val="0"/>
          <w:marTop w:val="0"/>
          <w:marBottom w:val="0"/>
          <w:divBdr>
            <w:top w:val="none" w:sz="0" w:space="0" w:color="auto"/>
            <w:left w:val="none" w:sz="0" w:space="0" w:color="auto"/>
            <w:bottom w:val="none" w:sz="0" w:space="0" w:color="auto"/>
            <w:right w:val="none" w:sz="0" w:space="0" w:color="auto"/>
          </w:divBdr>
        </w:div>
        <w:div w:id="1299339692">
          <w:marLeft w:val="0"/>
          <w:marRight w:val="0"/>
          <w:marTop w:val="0"/>
          <w:marBottom w:val="0"/>
          <w:divBdr>
            <w:top w:val="none" w:sz="0" w:space="0" w:color="auto"/>
            <w:left w:val="none" w:sz="0" w:space="0" w:color="auto"/>
            <w:bottom w:val="none" w:sz="0" w:space="0" w:color="auto"/>
            <w:right w:val="none" w:sz="0" w:space="0" w:color="auto"/>
          </w:divBdr>
        </w:div>
        <w:div w:id="1299339701">
          <w:marLeft w:val="0"/>
          <w:marRight w:val="0"/>
          <w:marTop w:val="0"/>
          <w:marBottom w:val="0"/>
          <w:divBdr>
            <w:top w:val="none" w:sz="0" w:space="0" w:color="auto"/>
            <w:left w:val="none" w:sz="0" w:space="0" w:color="auto"/>
            <w:bottom w:val="none" w:sz="0" w:space="0" w:color="auto"/>
            <w:right w:val="none" w:sz="0" w:space="0" w:color="auto"/>
          </w:divBdr>
        </w:div>
        <w:div w:id="1299339703">
          <w:marLeft w:val="0"/>
          <w:marRight w:val="0"/>
          <w:marTop w:val="0"/>
          <w:marBottom w:val="0"/>
          <w:divBdr>
            <w:top w:val="none" w:sz="0" w:space="0" w:color="auto"/>
            <w:left w:val="none" w:sz="0" w:space="0" w:color="auto"/>
            <w:bottom w:val="none" w:sz="0" w:space="0" w:color="auto"/>
            <w:right w:val="none" w:sz="0" w:space="0" w:color="auto"/>
          </w:divBdr>
        </w:div>
        <w:div w:id="1299339704">
          <w:marLeft w:val="0"/>
          <w:marRight w:val="0"/>
          <w:marTop w:val="0"/>
          <w:marBottom w:val="0"/>
          <w:divBdr>
            <w:top w:val="none" w:sz="0" w:space="0" w:color="auto"/>
            <w:left w:val="none" w:sz="0" w:space="0" w:color="auto"/>
            <w:bottom w:val="none" w:sz="0" w:space="0" w:color="auto"/>
            <w:right w:val="none" w:sz="0" w:space="0" w:color="auto"/>
          </w:divBdr>
        </w:div>
        <w:div w:id="1299339711">
          <w:marLeft w:val="0"/>
          <w:marRight w:val="0"/>
          <w:marTop w:val="0"/>
          <w:marBottom w:val="0"/>
          <w:divBdr>
            <w:top w:val="none" w:sz="0" w:space="0" w:color="auto"/>
            <w:left w:val="none" w:sz="0" w:space="0" w:color="auto"/>
            <w:bottom w:val="none" w:sz="0" w:space="0" w:color="auto"/>
            <w:right w:val="none" w:sz="0" w:space="0" w:color="auto"/>
          </w:divBdr>
        </w:div>
        <w:div w:id="1299339712">
          <w:marLeft w:val="0"/>
          <w:marRight w:val="0"/>
          <w:marTop w:val="0"/>
          <w:marBottom w:val="0"/>
          <w:divBdr>
            <w:top w:val="none" w:sz="0" w:space="0" w:color="auto"/>
            <w:left w:val="none" w:sz="0" w:space="0" w:color="auto"/>
            <w:bottom w:val="none" w:sz="0" w:space="0" w:color="auto"/>
            <w:right w:val="none" w:sz="0" w:space="0" w:color="auto"/>
          </w:divBdr>
        </w:div>
        <w:div w:id="1299339714">
          <w:marLeft w:val="0"/>
          <w:marRight w:val="0"/>
          <w:marTop w:val="0"/>
          <w:marBottom w:val="0"/>
          <w:divBdr>
            <w:top w:val="none" w:sz="0" w:space="0" w:color="auto"/>
            <w:left w:val="none" w:sz="0" w:space="0" w:color="auto"/>
            <w:bottom w:val="none" w:sz="0" w:space="0" w:color="auto"/>
            <w:right w:val="none" w:sz="0" w:space="0" w:color="auto"/>
          </w:divBdr>
        </w:div>
        <w:div w:id="1299339715">
          <w:marLeft w:val="0"/>
          <w:marRight w:val="0"/>
          <w:marTop w:val="0"/>
          <w:marBottom w:val="0"/>
          <w:divBdr>
            <w:top w:val="none" w:sz="0" w:space="0" w:color="auto"/>
            <w:left w:val="none" w:sz="0" w:space="0" w:color="auto"/>
            <w:bottom w:val="none" w:sz="0" w:space="0" w:color="auto"/>
            <w:right w:val="none" w:sz="0" w:space="0" w:color="auto"/>
          </w:divBdr>
        </w:div>
        <w:div w:id="1299339719">
          <w:marLeft w:val="0"/>
          <w:marRight w:val="0"/>
          <w:marTop w:val="0"/>
          <w:marBottom w:val="0"/>
          <w:divBdr>
            <w:top w:val="none" w:sz="0" w:space="0" w:color="auto"/>
            <w:left w:val="none" w:sz="0" w:space="0" w:color="auto"/>
            <w:bottom w:val="none" w:sz="0" w:space="0" w:color="auto"/>
            <w:right w:val="none" w:sz="0" w:space="0" w:color="auto"/>
          </w:divBdr>
        </w:div>
        <w:div w:id="1299339721">
          <w:marLeft w:val="0"/>
          <w:marRight w:val="0"/>
          <w:marTop w:val="0"/>
          <w:marBottom w:val="0"/>
          <w:divBdr>
            <w:top w:val="none" w:sz="0" w:space="0" w:color="auto"/>
            <w:left w:val="none" w:sz="0" w:space="0" w:color="auto"/>
            <w:bottom w:val="none" w:sz="0" w:space="0" w:color="auto"/>
            <w:right w:val="none" w:sz="0" w:space="0" w:color="auto"/>
          </w:divBdr>
        </w:div>
        <w:div w:id="1299339722">
          <w:marLeft w:val="0"/>
          <w:marRight w:val="0"/>
          <w:marTop w:val="0"/>
          <w:marBottom w:val="0"/>
          <w:divBdr>
            <w:top w:val="none" w:sz="0" w:space="0" w:color="auto"/>
            <w:left w:val="none" w:sz="0" w:space="0" w:color="auto"/>
            <w:bottom w:val="none" w:sz="0" w:space="0" w:color="auto"/>
            <w:right w:val="none" w:sz="0" w:space="0" w:color="auto"/>
          </w:divBdr>
        </w:div>
        <w:div w:id="1299339724">
          <w:marLeft w:val="0"/>
          <w:marRight w:val="0"/>
          <w:marTop w:val="0"/>
          <w:marBottom w:val="0"/>
          <w:divBdr>
            <w:top w:val="none" w:sz="0" w:space="0" w:color="auto"/>
            <w:left w:val="none" w:sz="0" w:space="0" w:color="auto"/>
            <w:bottom w:val="none" w:sz="0" w:space="0" w:color="auto"/>
            <w:right w:val="none" w:sz="0" w:space="0" w:color="auto"/>
          </w:divBdr>
        </w:div>
        <w:div w:id="1299339736">
          <w:marLeft w:val="0"/>
          <w:marRight w:val="0"/>
          <w:marTop w:val="0"/>
          <w:marBottom w:val="0"/>
          <w:divBdr>
            <w:top w:val="none" w:sz="0" w:space="0" w:color="auto"/>
            <w:left w:val="none" w:sz="0" w:space="0" w:color="auto"/>
            <w:bottom w:val="none" w:sz="0" w:space="0" w:color="auto"/>
            <w:right w:val="none" w:sz="0" w:space="0" w:color="auto"/>
          </w:divBdr>
        </w:div>
        <w:div w:id="1299339739">
          <w:marLeft w:val="0"/>
          <w:marRight w:val="0"/>
          <w:marTop w:val="0"/>
          <w:marBottom w:val="0"/>
          <w:divBdr>
            <w:top w:val="none" w:sz="0" w:space="0" w:color="auto"/>
            <w:left w:val="none" w:sz="0" w:space="0" w:color="auto"/>
            <w:bottom w:val="none" w:sz="0" w:space="0" w:color="auto"/>
            <w:right w:val="none" w:sz="0" w:space="0" w:color="auto"/>
          </w:divBdr>
        </w:div>
        <w:div w:id="1299339747">
          <w:marLeft w:val="0"/>
          <w:marRight w:val="0"/>
          <w:marTop w:val="0"/>
          <w:marBottom w:val="0"/>
          <w:divBdr>
            <w:top w:val="none" w:sz="0" w:space="0" w:color="auto"/>
            <w:left w:val="none" w:sz="0" w:space="0" w:color="auto"/>
            <w:bottom w:val="none" w:sz="0" w:space="0" w:color="auto"/>
            <w:right w:val="none" w:sz="0" w:space="0" w:color="auto"/>
          </w:divBdr>
        </w:div>
        <w:div w:id="1299339754">
          <w:marLeft w:val="0"/>
          <w:marRight w:val="0"/>
          <w:marTop w:val="0"/>
          <w:marBottom w:val="0"/>
          <w:divBdr>
            <w:top w:val="none" w:sz="0" w:space="0" w:color="auto"/>
            <w:left w:val="none" w:sz="0" w:space="0" w:color="auto"/>
            <w:bottom w:val="none" w:sz="0" w:space="0" w:color="auto"/>
            <w:right w:val="none" w:sz="0" w:space="0" w:color="auto"/>
          </w:divBdr>
        </w:div>
        <w:div w:id="1299339755">
          <w:marLeft w:val="0"/>
          <w:marRight w:val="0"/>
          <w:marTop w:val="0"/>
          <w:marBottom w:val="0"/>
          <w:divBdr>
            <w:top w:val="none" w:sz="0" w:space="0" w:color="auto"/>
            <w:left w:val="none" w:sz="0" w:space="0" w:color="auto"/>
            <w:bottom w:val="none" w:sz="0" w:space="0" w:color="auto"/>
            <w:right w:val="none" w:sz="0" w:space="0" w:color="auto"/>
          </w:divBdr>
        </w:div>
        <w:div w:id="1299339756">
          <w:marLeft w:val="0"/>
          <w:marRight w:val="0"/>
          <w:marTop w:val="0"/>
          <w:marBottom w:val="0"/>
          <w:divBdr>
            <w:top w:val="none" w:sz="0" w:space="0" w:color="auto"/>
            <w:left w:val="none" w:sz="0" w:space="0" w:color="auto"/>
            <w:bottom w:val="none" w:sz="0" w:space="0" w:color="auto"/>
            <w:right w:val="none" w:sz="0" w:space="0" w:color="auto"/>
          </w:divBdr>
        </w:div>
        <w:div w:id="1299339761">
          <w:marLeft w:val="0"/>
          <w:marRight w:val="0"/>
          <w:marTop w:val="0"/>
          <w:marBottom w:val="0"/>
          <w:divBdr>
            <w:top w:val="none" w:sz="0" w:space="0" w:color="auto"/>
            <w:left w:val="none" w:sz="0" w:space="0" w:color="auto"/>
            <w:bottom w:val="none" w:sz="0" w:space="0" w:color="auto"/>
            <w:right w:val="none" w:sz="0" w:space="0" w:color="auto"/>
          </w:divBdr>
        </w:div>
        <w:div w:id="1299339763">
          <w:marLeft w:val="0"/>
          <w:marRight w:val="0"/>
          <w:marTop w:val="0"/>
          <w:marBottom w:val="0"/>
          <w:divBdr>
            <w:top w:val="none" w:sz="0" w:space="0" w:color="auto"/>
            <w:left w:val="none" w:sz="0" w:space="0" w:color="auto"/>
            <w:bottom w:val="none" w:sz="0" w:space="0" w:color="auto"/>
            <w:right w:val="none" w:sz="0" w:space="0" w:color="auto"/>
          </w:divBdr>
        </w:div>
        <w:div w:id="1299339768">
          <w:marLeft w:val="0"/>
          <w:marRight w:val="0"/>
          <w:marTop w:val="0"/>
          <w:marBottom w:val="0"/>
          <w:divBdr>
            <w:top w:val="none" w:sz="0" w:space="0" w:color="auto"/>
            <w:left w:val="none" w:sz="0" w:space="0" w:color="auto"/>
            <w:bottom w:val="none" w:sz="0" w:space="0" w:color="auto"/>
            <w:right w:val="none" w:sz="0" w:space="0" w:color="auto"/>
          </w:divBdr>
        </w:div>
        <w:div w:id="1299339775">
          <w:marLeft w:val="0"/>
          <w:marRight w:val="0"/>
          <w:marTop w:val="0"/>
          <w:marBottom w:val="0"/>
          <w:divBdr>
            <w:top w:val="none" w:sz="0" w:space="0" w:color="auto"/>
            <w:left w:val="none" w:sz="0" w:space="0" w:color="auto"/>
            <w:bottom w:val="none" w:sz="0" w:space="0" w:color="auto"/>
            <w:right w:val="none" w:sz="0" w:space="0" w:color="auto"/>
          </w:divBdr>
        </w:div>
        <w:div w:id="1299339781">
          <w:marLeft w:val="0"/>
          <w:marRight w:val="0"/>
          <w:marTop w:val="0"/>
          <w:marBottom w:val="0"/>
          <w:divBdr>
            <w:top w:val="none" w:sz="0" w:space="0" w:color="auto"/>
            <w:left w:val="none" w:sz="0" w:space="0" w:color="auto"/>
            <w:bottom w:val="none" w:sz="0" w:space="0" w:color="auto"/>
            <w:right w:val="none" w:sz="0" w:space="0" w:color="auto"/>
          </w:divBdr>
        </w:div>
        <w:div w:id="1299339783">
          <w:marLeft w:val="0"/>
          <w:marRight w:val="0"/>
          <w:marTop w:val="0"/>
          <w:marBottom w:val="0"/>
          <w:divBdr>
            <w:top w:val="none" w:sz="0" w:space="0" w:color="auto"/>
            <w:left w:val="none" w:sz="0" w:space="0" w:color="auto"/>
            <w:bottom w:val="none" w:sz="0" w:space="0" w:color="auto"/>
            <w:right w:val="none" w:sz="0" w:space="0" w:color="auto"/>
          </w:divBdr>
        </w:div>
        <w:div w:id="1299339784">
          <w:marLeft w:val="0"/>
          <w:marRight w:val="0"/>
          <w:marTop w:val="0"/>
          <w:marBottom w:val="0"/>
          <w:divBdr>
            <w:top w:val="none" w:sz="0" w:space="0" w:color="auto"/>
            <w:left w:val="none" w:sz="0" w:space="0" w:color="auto"/>
            <w:bottom w:val="none" w:sz="0" w:space="0" w:color="auto"/>
            <w:right w:val="none" w:sz="0" w:space="0" w:color="auto"/>
          </w:divBdr>
        </w:div>
        <w:div w:id="1299339792">
          <w:marLeft w:val="0"/>
          <w:marRight w:val="0"/>
          <w:marTop w:val="0"/>
          <w:marBottom w:val="0"/>
          <w:divBdr>
            <w:top w:val="none" w:sz="0" w:space="0" w:color="auto"/>
            <w:left w:val="none" w:sz="0" w:space="0" w:color="auto"/>
            <w:bottom w:val="none" w:sz="0" w:space="0" w:color="auto"/>
            <w:right w:val="none" w:sz="0" w:space="0" w:color="auto"/>
          </w:divBdr>
        </w:div>
        <w:div w:id="1299339796">
          <w:marLeft w:val="0"/>
          <w:marRight w:val="0"/>
          <w:marTop w:val="0"/>
          <w:marBottom w:val="0"/>
          <w:divBdr>
            <w:top w:val="none" w:sz="0" w:space="0" w:color="auto"/>
            <w:left w:val="none" w:sz="0" w:space="0" w:color="auto"/>
            <w:bottom w:val="none" w:sz="0" w:space="0" w:color="auto"/>
            <w:right w:val="none" w:sz="0" w:space="0" w:color="auto"/>
          </w:divBdr>
        </w:div>
        <w:div w:id="1299339803">
          <w:marLeft w:val="0"/>
          <w:marRight w:val="0"/>
          <w:marTop w:val="0"/>
          <w:marBottom w:val="0"/>
          <w:divBdr>
            <w:top w:val="none" w:sz="0" w:space="0" w:color="auto"/>
            <w:left w:val="none" w:sz="0" w:space="0" w:color="auto"/>
            <w:bottom w:val="none" w:sz="0" w:space="0" w:color="auto"/>
            <w:right w:val="none" w:sz="0" w:space="0" w:color="auto"/>
          </w:divBdr>
        </w:div>
        <w:div w:id="1299339805">
          <w:marLeft w:val="0"/>
          <w:marRight w:val="0"/>
          <w:marTop w:val="0"/>
          <w:marBottom w:val="0"/>
          <w:divBdr>
            <w:top w:val="none" w:sz="0" w:space="0" w:color="auto"/>
            <w:left w:val="none" w:sz="0" w:space="0" w:color="auto"/>
            <w:bottom w:val="none" w:sz="0" w:space="0" w:color="auto"/>
            <w:right w:val="none" w:sz="0" w:space="0" w:color="auto"/>
          </w:divBdr>
        </w:div>
        <w:div w:id="1299339807">
          <w:marLeft w:val="0"/>
          <w:marRight w:val="0"/>
          <w:marTop w:val="0"/>
          <w:marBottom w:val="0"/>
          <w:divBdr>
            <w:top w:val="none" w:sz="0" w:space="0" w:color="auto"/>
            <w:left w:val="none" w:sz="0" w:space="0" w:color="auto"/>
            <w:bottom w:val="none" w:sz="0" w:space="0" w:color="auto"/>
            <w:right w:val="none" w:sz="0" w:space="0" w:color="auto"/>
          </w:divBdr>
        </w:div>
        <w:div w:id="1299339812">
          <w:marLeft w:val="0"/>
          <w:marRight w:val="0"/>
          <w:marTop w:val="0"/>
          <w:marBottom w:val="0"/>
          <w:divBdr>
            <w:top w:val="none" w:sz="0" w:space="0" w:color="auto"/>
            <w:left w:val="none" w:sz="0" w:space="0" w:color="auto"/>
            <w:bottom w:val="none" w:sz="0" w:space="0" w:color="auto"/>
            <w:right w:val="none" w:sz="0" w:space="0" w:color="auto"/>
          </w:divBdr>
        </w:div>
        <w:div w:id="1299339814">
          <w:marLeft w:val="0"/>
          <w:marRight w:val="0"/>
          <w:marTop w:val="0"/>
          <w:marBottom w:val="0"/>
          <w:divBdr>
            <w:top w:val="none" w:sz="0" w:space="0" w:color="auto"/>
            <w:left w:val="none" w:sz="0" w:space="0" w:color="auto"/>
            <w:bottom w:val="none" w:sz="0" w:space="0" w:color="auto"/>
            <w:right w:val="none" w:sz="0" w:space="0" w:color="auto"/>
          </w:divBdr>
        </w:div>
        <w:div w:id="1299339818">
          <w:marLeft w:val="0"/>
          <w:marRight w:val="0"/>
          <w:marTop w:val="0"/>
          <w:marBottom w:val="0"/>
          <w:divBdr>
            <w:top w:val="none" w:sz="0" w:space="0" w:color="auto"/>
            <w:left w:val="none" w:sz="0" w:space="0" w:color="auto"/>
            <w:bottom w:val="none" w:sz="0" w:space="0" w:color="auto"/>
            <w:right w:val="none" w:sz="0" w:space="0" w:color="auto"/>
          </w:divBdr>
        </w:div>
        <w:div w:id="1299339820">
          <w:marLeft w:val="0"/>
          <w:marRight w:val="0"/>
          <w:marTop w:val="0"/>
          <w:marBottom w:val="0"/>
          <w:divBdr>
            <w:top w:val="none" w:sz="0" w:space="0" w:color="auto"/>
            <w:left w:val="none" w:sz="0" w:space="0" w:color="auto"/>
            <w:bottom w:val="none" w:sz="0" w:space="0" w:color="auto"/>
            <w:right w:val="none" w:sz="0" w:space="0" w:color="auto"/>
          </w:divBdr>
        </w:div>
        <w:div w:id="1299339821">
          <w:marLeft w:val="0"/>
          <w:marRight w:val="0"/>
          <w:marTop w:val="0"/>
          <w:marBottom w:val="0"/>
          <w:divBdr>
            <w:top w:val="none" w:sz="0" w:space="0" w:color="auto"/>
            <w:left w:val="none" w:sz="0" w:space="0" w:color="auto"/>
            <w:bottom w:val="none" w:sz="0" w:space="0" w:color="auto"/>
            <w:right w:val="none" w:sz="0" w:space="0" w:color="auto"/>
          </w:divBdr>
        </w:div>
        <w:div w:id="1299339824">
          <w:marLeft w:val="0"/>
          <w:marRight w:val="0"/>
          <w:marTop w:val="0"/>
          <w:marBottom w:val="0"/>
          <w:divBdr>
            <w:top w:val="none" w:sz="0" w:space="0" w:color="auto"/>
            <w:left w:val="none" w:sz="0" w:space="0" w:color="auto"/>
            <w:bottom w:val="none" w:sz="0" w:space="0" w:color="auto"/>
            <w:right w:val="none" w:sz="0" w:space="0" w:color="auto"/>
          </w:divBdr>
        </w:div>
        <w:div w:id="1299339825">
          <w:marLeft w:val="0"/>
          <w:marRight w:val="0"/>
          <w:marTop w:val="0"/>
          <w:marBottom w:val="0"/>
          <w:divBdr>
            <w:top w:val="none" w:sz="0" w:space="0" w:color="auto"/>
            <w:left w:val="none" w:sz="0" w:space="0" w:color="auto"/>
            <w:bottom w:val="none" w:sz="0" w:space="0" w:color="auto"/>
            <w:right w:val="none" w:sz="0" w:space="0" w:color="auto"/>
          </w:divBdr>
        </w:div>
        <w:div w:id="1299339826">
          <w:marLeft w:val="0"/>
          <w:marRight w:val="0"/>
          <w:marTop w:val="0"/>
          <w:marBottom w:val="0"/>
          <w:divBdr>
            <w:top w:val="none" w:sz="0" w:space="0" w:color="auto"/>
            <w:left w:val="none" w:sz="0" w:space="0" w:color="auto"/>
            <w:bottom w:val="none" w:sz="0" w:space="0" w:color="auto"/>
            <w:right w:val="none" w:sz="0" w:space="0" w:color="auto"/>
          </w:divBdr>
        </w:div>
        <w:div w:id="1299339827">
          <w:marLeft w:val="0"/>
          <w:marRight w:val="0"/>
          <w:marTop w:val="0"/>
          <w:marBottom w:val="0"/>
          <w:divBdr>
            <w:top w:val="none" w:sz="0" w:space="0" w:color="auto"/>
            <w:left w:val="none" w:sz="0" w:space="0" w:color="auto"/>
            <w:bottom w:val="none" w:sz="0" w:space="0" w:color="auto"/>
            <w:right w:val="none" w:sz="0" w:space="0" w:color="auto"/>
          </w:divBdr>
        </w:div>
        <w:div w:id="1299339828">
          <w:marLeft w:val="0"/>
          <w:marRight w:val="0"/>
          <w:marTop w:val="0"/>
          <w:marBottom w:val="0"/>
          <w:divBdr>
            <w:top w:val="none" w:sz="0" w:space="0" w:color="auto"/>
            <w:left w:val="none" w:sz="0" w:space="0" w:color="auto"/>
            <w:bottom w:val="none" w:sz="0" w:space="0" w:color="auto"/>
            <w:right w:val="none" w:sz="0" w:space="0" w:color="auto"/>
          </w:divBdr>
        </w:div>
        <w:div w:id="1299339829">
          <w:marLeft w:val="0"/>
          <w:marRight w:val="0"/>
          <w:marTop w:val="0"/>
          <w:marBottom w:val="0"/>
          <w:divBdr>
            <w:top w:val="none" w:sz="0" w:space="0" w:color="auto"/>
            <w:left w:val="none" w:sz="0" w:space="0" w:color="auto"/>
            <w:bottom w:val="none" w:sz="0" w:space="0" w:color="auto"/>
            <w:right w:val="none" w:sz="0" w:space="0" w:color="auto"/>
          </w:divBdr>
        </w:div>
        <w:div w:id="1299339830">
          <w:marLeft w:val="0"/>
          <w:marRight w:val="0"/>
          <w:marTop w:val="0"/>
          <w:marBottom w:val="0"/>
          <w:divBdr>
            <w:top w:val="none" w:sz="0" w:space="0" w:color="auto"/>
            <w:left w:val="none" w:sz="0" w:space="0" w:color="auto"/>
            <w:bottom w:val="none" w:sz="0" w:space="0" w:color="auto"/>
            <w:right w:val="none" w:sz="0" w:space="0" w:color="auto"/>
          </w:divBdr>
        </w:div>
        <w:div w:id="1299339831">
          <w:marLeft w:val="0"/>
          <w:marRight w:val="0"/>
          <w:marTop w:val="0"/>
          <w:marBottom w:val="0"/>
          <w:divBdr>
            <w:top w:val="none" w:sz="0" w:space="0" w:color="auto"/>
            <w:left w:val="none" w:sz="0" w:space="0" w:color="auto"/>
            <w:bottom w:val="none" w:sz="0" w:space="0" w:color="auto"/>
            <w:right w:val="none" w:sz="0" w:space="0" w:color="auto"/>
          </w:divBdr>
        </w:div>
        <w:div w:id="1299339833">
          <w:marLeft w:val="0"/>
          <w:marRight w:val="0"/>
          <w:marTop w:val="0"/>
          <w:marBottom w:val="0"/>
          <w:divBdr>
            <w:top w:val="none" w:sz="0" w:space="0" w:color="auto"/>
            <w:left w:val="none" w:sz="0" w:space="0" w:color="auto"/>
            <w:bottom w:val="none" w:sz="0" w:space="0" w:color="auto"/>
            <w:right w:val="none" w:sz="0" w:space="0" w:color="auto"/>
          </w:divBdr>
        </w:div>
        <w:div w:id="1299339843">
          <w:marLeft w:val="0"/>
          <w:marRight w:val="0"/>
          <w:marTop w:val="0"/>
          <w:marBottom w:val="0"/>
          <w:divBdr>
            <w:top w:val="none" w:sz="0" w:space="0" w:color="auto"/>
            <w:left w:val="none" w:sz="0" w:space="0" w:color="auto"/>
            <w:bottom w:val="none" w:sz="0" w:space="0" w:color="auto"/>
            <w:right w:val="none" w:sz="0" w:space="0" w:color="auto"/>
          </w:divBdr>
        </w:div>
        <w:div w:id="1299339847">
          <w:marLeft w:val="0"/>
          <w:marRight w:val="0"/>
          <w:marTop w:val="0"/>
          <w:marBottom w:val="0"/>
          <w:divBdr>
            <w:top w:val="none" w:sz="0" w:space="0" w:color="auto"/>
            <w:left w:val="none" w:sz="0" w:space="0" w:color="auto"/>
            <w:bottom w:val="none" w:sz="0" w:space="0" w:color="auto"/>
            <w:right w:val="none" w:sz="0" w:space="0" w:color="auto"/>
          </w:divBdr>
        </w:div>
        <w:div w:id="1299339851">
          <w:marLeft w:val="0"/>
          <w:marRight w:val="0"/>
          <w:marTop w:val="0"/>
          <w:marBottom w:val="0"/>
          <w:divBdr>
            <w:top w:val="none" w:sz="0" w:space="0" w:color="auto"/>
            <w:left w:val="none" w:sz="0" w:space="0" w:color="auto"/>
            <w:bottom w:val="none" w:sz="0" w:space="0" w:color="auto"/>
            <w:right w:val="none" w:sz="0" w:space="0" w:color="auto"/>
          </w:divBdr>
        </w:div>
        <w:div w:id="1299339852">
          <w:marLeft w:val="0"/>
          <w:marRight w:val="0"/>
          <w:marTop w:val="0"/>
          <w:marBottom w:val="0"/>
          <w:divBdr>
            <w:top w:val="none" w:sz="0" w:space="0" w:color="auto"/>
            <w:left w:val="none" w:sz="0" w:space="0" w:color="auto"/>
            <w:bottom w:val="none" w:sz="0" w:space="0" w:color="auto"/>
            <w:right w:val="none" w:sz="0" w:space="0" w:color="auto"/>
          </w:divBdr>
        </w:div>
        <w:div w:id="1299339854">
          <w:marLeft w:val="0"/>
          <w:marRight w:val="0"/>
          <w:marTop w:val="0"/>
          <w:marBottom w:val="0"/>
          <w:divBdr>
            <w:top w:val="none" w:sz="0" w:space="0" w:color="auto"/>
            <w:left w:val="none" w:sz="0" w:space="0" w:color="auto"/>
            <w:bottom w:val="none" w:sz="0" w:space="0" w:color="auto"/>
            <w:right w:val="none" w:sz="0" w:space="0" w:color="auto"/>
          </w:divBdr>
        </w:div>
        <w:div w:id="1299339863">
          <w:marLeft w:val="0"/>
          <w:marRight w:val="0"/>
          <w:marTop w:val="0"/>
          <w:marBottom w:val="0"/>
          <w:divBdr>
            <w:top w:val="none" w:sz="0" w:space="0" w:color="auto"/>
            <w:left w:val="none" w:sz="0" w:space="0" w:color="auto"/>
            <w:bottom w:val="none" w:sz="0" w:space="0" w:color="auto"/>
            <w:right w:val="none" w:sz="0" w:space="0" w:color="auto"/>
          </w:divBdr>
        </w:div>
        <w:div w:id="1299339880">
          <w:marLeft w:val="0"/>
          <w:marRight w:val="0"/>
          <w:marTop w:val="0"/>
          <w:marBottom w:val="0"/>
          <w:divBdr>
            <w:top w:val="none" w:sz="0" w:space="0" w:color="auto"/>
            <w:left w:val="none" w:sz="0" w:space="0" w:color="auto"/>
            <w:bottom w:val="none" w:sz="0" w:space="0" w:color="auto"/>
            <w:right w:val="none" w:sz="0" w:space="0" w:color="auto"/>
          </w:divBdr>
        </w:div>
        <w:div w:id="1299339881">
          <w:marLeft w:val="0"/>
          <w:marRight w:val="0"/>
          <w:marTop w:val="0"/>
          <w:marBottom w:val="0"/>
          <w:divBdr>
            <w:top w:val="none" w:sz="0" w:space="0" w:color="auto"/>
            <w:left w:val="none" w:sz="0" w:space="0" w:color="auto"/>
            <w:bottom w:val="none" w:sz="0" w:space="0" w:color="auto"/>
            <w:right w:val="none" w:sz="0" w:space="0" w:color="auto"/>
          </w:divBdr>
        </w:div>
        <w:div w:id="1299339882">
          <w:marLeft w:val="0"/>
          <w:marRight w:val="0"/>
          <w:marTop w:val="0"/>
          <w:marBottom w:val="0"/>
          <w:divBdr>
            <w:top w:val="none" w:sz="0" w:space="0" w:color="auto"/>
            <w:left w:val="none" w:sz="0" w:space="0" w:color="auto"/>
            <w:bottom w:val="none" w:sz="0" w:space="0" w:color="auto"/>
            <w:right w:val="none" w:sz="0" w:space="0" w:color="auto"/>
          </w:divBdr>
        </w:div>
        <w:div w:id="1299339883">
          <w:marLeft w:val="0"/>
          <w:marRight w:val="0"/>
          <w:marTop w:val="0"/>
          <w:marBottom w:val="0"/>
          <w:divBdr>
            <w:top w:val="none" w:sz="0" w:space="0" w:color="auto"/>
            <w:left w:val="none" w:sz="0" w:space="0" w:color="auto"/>
            <w:bottom w:val="none" w:sz="0" w:space="0" w:color="auto"/>
            <w:right w:val="none" w:sz="0" w:space="0" w:color="auto"/>
          </w:divBdr>
        </w:div>
        <w:div w:id="1299339884">
          <w:marLeft w:val="0"/>
          <w:marRight w:val="0"/>
          <w:marTop w:val="0"/>
          <w:marBottom w:val="0"/>
          <w:divBdr>
            <w:top w:val="none" w:sz="0" w:space="0" w:color="auto"/>
            <w:left w:val="none" w:sz="0" w:space="0" w:color="auto"/>
            <w:bottom w:val="none" w:sz="0" w:space="0" w:color="auto"/>
            <w:right w:val="none" w:sz="0" w:space="0" w:color="auto"/>
          </w:divBdr>
        </w:div>
        <w:div w:id="1299339893">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299339895">
          <w:marLeft w:val="0"/>
          <w:marRight w:val="0"/>
          <w:marTop w:val="0"/>
          <w:marBottom w:val="0"/>
          <w:divBdr>
            <w:top w:val="none" w:sz="0" w:space="0" w:color="auto"/>
            <w:left w:val="none" w:sz="0" w:space="0" w:color="auto"/>
            <w:bottom w:val="none" w:sz="0" w:space="0" w:color="auto"/>
            <w:right w:val="none" w:sz="0" w:space="0" w:color="auto"/>
          </w:divBdr>
        </w:div>
        <w:div w:id="1299339898">
          <w:marLeft w:val="0"/>
          <w:marRight w:val="0"/>
          <w:marTop w:val="0"/>
          <w:marBottom w:val="0"/>
          <w:divBdr>
            <w:top w:val="none" w:sz="0" w:space="0" w:color="auto"/>
            <w:left w:val="none" w:sz="0" w:space="0" w:color="auto"/>
            <w:bottom w:val="none" w:sz="0" w:space="0" w:color="auto"/>
            <w:right w:val="none" w:sz="0" w:space="0" w:color="auto"/>
          </w:divBdr>
        </w:div>
      </w:divsChild>
    </w:div>
    <w:div w:id="1299339296">
      <w:marLeft w:val="0"/>
      <w:marRight w:val="0"/>
      <w:marTop w:val="0"/>
      <w:marBottom w:val="0"/>
      <w:divBdr>
        <w:top w:val="none" w:sz="0" w:space="0" w:color="auto"/>
        <w:left w:val="none" w:sz="0" w:space="0" w:color="auto"/>
        <w:bottom w:val="none" w:sz="0" w:space="0" w:color="auto"/>
        <w:right w:val="none" w:sz="0" w:space="0" w:color="auto"/>
      </w:divBdr>
    </w:div>
    <w:div w:id="1299339297">
      <w:marLeft w:val="0"/>
      <w:marRight w:val="0"/>
      <w:marTop w:val="0"/>
      <w:marBottom w:val="0"/>
      <w:divBdr>
        <w:top w:val="none" w:sz="0" w:space="0" w:color="auto"/>
        <w:left w:val="none" w:sz="0" w:space="0" w:color="auto"/>
        <w:bottom w:val="none" w:sz="0" w:space="0" w:color="auto"/>
        <w:right w:val="none" w:sz="0" w:space="0" w:color="auto"/>
      </w:divBdr>
    </w:div>
    <w:div w:id="1299339299">
      <w:marLeft w:val="0"/>
      <w:marRight w:val="0"/>
      <w:marTop w:val="0"/>
      <w:marBottom w:val="0"/>
      <w:divBdr>
        <w:top w:val="none" w:sz="0" w:space="0" w:color="auto"/>
        <w:left w:val="none" w:sz="0" w:space="0" w:color="auto"/>
        <w:bottom w:val="none" w:sz="0" w:space="0" w:color="auto"/>
        <w:right w:val="none" w:sz="0" w:space="0" w:color="auto"/>
      </w:divBdr>
    </w:div>
    <w:div w:id="1299339305">
      <w:marLeft w:val="0"/>
      <w:marRight w:val="0"/>
      <w:marTop w:val="0"/>
      <w:marBottom w:val="0"/>
      <w:divBdr>
        <w:top w:val="none" w:sz="0" w:space="0" w:color="auto"/>
        <w:left w:val="none" w:sz="0" w:space="0" w:color="auto"/>
        <w:bottom w:val="none" w:sz="0" w:space="0" w:color="auto"/>
        <w:right w:val="none" w:sz="0" w:space="0" w:color="auto"/>
      </w:divBdr>
    </w:div>
    <w:div w:id="1299339306">
      <w:marLeft w:val="0"/>
      <w:marRight w:val="0"/>
      <w:marTop w:val="0"/>
      <w:marBottom w:val="0"/>
      <w:divBdr>
        <w:top w:val="none" w:sz="0" w:space="0" w:color="auto"/>
        <w:left w:val="none" w:sz="0" w:space="0" w:color="auto"/>
        <w:bottom w:val="none" w:sz="0" w:space="0" w:color="auto"/>
        <w:right w:val="none" w:sz="0" w:space="0" w:color="auto"/>
      </w:divBdr>
    </w:div>
    <w:div w:id="1299339309">
      <w:marLeft w:val="0"/>
      <w:marRight w:val="0"/>
      <w:marTop w:val="0"/>
      <w:marBottom w:val="0"/>
      <w:divBdr>
        <w:top w:val="none" w:sz="0" w:space="0" w:color="auto"/>
        <w:left w:val="none" w:sz="0" w:space="0" w:color="auto"/>
        <w:bottom w:val="none" w:sz="0" w:space="0" w:color="auto"/>
        <w:right w:val="none" w:sz="0" w:space="0" w:color="auto"/>
      </w:divBdr>
    </w:div>
    <w:div w:id="1299339311">
      <w:marLeft w:val="0"/>
      <w:marRight w:val="0"/>
      <w:marTop w:val="0"/>
      <w:marBottom w:val="0"/>
      <w:divBdr>
        <w:top w:val="none" w:sz="0" w:space="0" w:color="auto"/>
        <w:left w:val="none" w:sz="0" w:space="0" w:color="auto"/>
        <w:bottom w:val="none" w:sz="0" w:space="0" w:color="auto"/>
        <w:right w:val="none" w:sz="0" w:space="0" w:color="auto"/>
      </w:divBdr>
    </w:div>
    <w:div w:id="1299339314">
      <w:marLeft w:val="0"/>
      <w:marRight w:val="0"/>
      <w:marTop w:val="0"/>
      <w:marBottom w:val="0"/>
      <w:divBdr>
        <w:top w:val="none" w:sz="0" w:space="0" w:color="auto"/>
        <w:left w:val="none" w:sz="0" w:space="0" w:color="auto"/>
        <w:bottom w:val="none" w:sz="0" w:space="0" w:color="auto"/>
        <w:right w:val="none" w:sz="0" w:space="0" w:color="auto"/>
      </w:divBdr>
    </w:div>
    <w:div w:id="1299339318">
      <w:marLeft w:val="0"/>
      <w:marRight w:val="0"/>
      <w:marTop w:val="0"/>
      <w:marBottom w:val="0"/>
      <w:divBdr>
        <w:top w:val="none" w:sz="0" w:space="0" w:color="auto"/>
        <w:left w:val="none" w:sz="0" w:space="0" w:color="auto"/>
        <w:bottom w:val="none" w:sz="0" w:space="0" w:color="auto"/>
        <w:right w:val="none" w:sz="0" w:space="0" w:color="auto"/>
      </w:divBdr>
    </w:div>
    <w:div w:id="1299339331">
      <w:marLeft w:val="0"/>
      <w:marRight w:val="0"/>
      <w:marTop w:val="0"/>
      <w:marBottom w:val="0"/>
      <w:divBdr>
        <w:top w:val="none" w:sz="0" w:space="0" w:color="auto"/>
        <w:left w:val="none" w:sz="0" w:space="0" w:color="auto"/>
        <w:bottom w:val="none" w:sz="0" w:space="0" w:color="auto"/>
        <w:right w:val="none" w:sz="0" w:space="0" w:color="auto"/>
      </w:divBdr>
    </w:div>
    <w:div w:id="1299339335">
      <w:marLeft w:val="0"/>
      <w:marRight w:val="0"/>
      <w:marTop w:val="0"/>
      <w:marBottom w:val="0"/>
      <w:divBdr>
        <w:top w:val="none" w:sz="0" w:space="0" w:color="auto"/>
        <w:left w:val="none" w:sz="0" w:space="0" w:color="auto"/>
        <w:bottom w:val="none" w:sz="0" w:space="0" w:color="auto"/>
        <w:right w:val="none" w:sz="0" w:space="0" w:color="auto"/>
      </w:divBdr>
      <w:divsChild>
        <w:div w:id="1299339013">
          <w:marLeft w:val="0"/>
          <w:marRight w:val="0"/>
          <w:marTop w:val="0"/>
          <w:marBottom w:val="0"/>
          <w:divBdr>
            <w:top w:val="none" w:sz="0" w:space="0" w:color="auto"/>
            <w:left w:val="none" w:sz="0" w:space="0" w:color="auto"/>
            <w:bottom w:val="none" w:sz="0" w:space="0" w:color="auto"/>
            <w:right w:val="none" w:sz="0" w:space="0" w:color="auto"/>
          </w:divBdr>
        </w:div>
      </w:divsChild>
    </w:div>
    <w:div w:id="1299339336">
      <w:marLeft w:val="0"/>
      <w:marRight w:val="0"/>
      <w:marTop w:val="0"/>
      <w:marBottom w:val="0"/>
      <w:divBdr>
        <w:top w:val="none" w:sz="0" w:space="0" w:color="auto"/>
        <w:left w:val="none" w:sz="0" w:space="0" w:color="auto"/>
        <w:bottom w:val="none" w:sz="0" w:space="0" w:color="auto"/>
        <w:right w:val="none" w:sz="0" w:space="0" w:color="auto"/>
      </w:divBdr>
    </w:div>
    <w:div w:id="1299339338">
      <w:marLeft w:val="0"/>
      <w:marRight w:val="0"/>
      <w:marTop w:val="0"/>
      <w:marBottom w:val="0"/>
      <w:divBdr>
        <w:top w:val="none" w:sz="0" w:space="0" w:color="auto"/>
        <w:left w:val="none" w:sz="0" w:space="0" w:color="auto"/>
        <w:bottom w:val="none" w:sz="0" w:space="0" w:color="auto"/>
        <w:right w:val="none" w:sz="0" w:space="0" w:color="auto"/>
      </w:divBdr>
    </w:div>
    <w:div w:id="1299339340">
      <w:marLeft w:val="0"/>
      <w:marRight w:val="0"/>
      <w:marTop w:val="0"/>
      <w:marBottom w:val="0"/>
      <w:divBdr>
        <w:top w:val="none" w:sz="0" w:space="0" w:color="auto"/>
        <w:left w:val="none" w:sz="0" w:space="0" w:color="auto"/>
        <w:bottom w:val="none" w:sz="0" w:space="0" w:color="auto"/>
        <w:right w:val="none" w:sz="0" w:space="0" w:color="auto"/>
      </w:divBdr>
    </w:div>
    <w:div w:id="1299339345">
      <w:marLeft w:val="0"/>
      <w:marRight w:val="0"/>
      <w:marTop w:val="0"/>
      <w:marBottom w:val="0"/>
      <w:divBdr>
        <w:top w:val="none" w:sz="0" w:space="0" w:color="auto"/>
        <w:left w:val="none" w:sz="0" w:space="0" w:color="auto"/>
        <w:bottom w:val="none" w:sz="0" w:space="0" w:color="auto"/>
        <w:right w:val="none" w:sz="0" w:space="0" w:color="auto"/>
      </w:divBdr>
    </w:div>
    <w:div w:id="1299339347">
      <w:marLeft w:val="0"/>
      <w:marRight w:val="0"/>
      <w:marTop w:val="0"/>
      <w:marBottom w:val="0"/>
      <w:divBdr>
        <w:top w:val="none" w:sz="0" w:space="0" w:color="auto"/>
        <w:left w:val="none" w:sz="0" w:space="0" w:color="auto"/>
        <w:bottom w:val="none" w:sz="0" w:space="0" w:color="auto"/>
        <w:right w:val="none" w:sz="0" w:space="0" w:color="auto"/>
      </w:divBdr>
    </w:div>
    <w:div w:id="1299339348">
      <w:marLeft w:val="0"/>
      <w:marRight w:val="0"/>
      <w:marTop w:val="0"/>
      <w:marBottom w:val="0"/>
      <w:divBdr>
        <w:top w:val="none" w:sz="0" w:space="0" w:color="auto"/>
        <w:left w:val="none" w:sz="0" w:space="0" w:color="auto"/>
        <w:bottom w:val="none" w:sz="0" w:space="0" w:color="auto"/>
        <w:right w:val="none" w:sz="0" w:space="0" w:color="auto"/>
      </w:divBdr>
    </w:div>
    <w:div w:id="1299339350">
      <w:marLeft w:val="0"/>
      <w:marRight w:val="0"/>
      <w:marTop w:val="0"/>
      <w:marBottom w:val="0"/>
      <w:divBdr>
        <w:top w:val="none" w:sz="0" w:space="0" w:color="auto"/>
        <w:left w:val="none" w:sz="0" w:space="0" w:color="auto"/>
        <w:bottom w:val="none" w:sz="0" w:space="0" w:color="auto"/>
        <w:right w:val="none" w:sz="0" w:space="0" w:color="auto"/>
      </w:divBdr>
    </w:div>
    <w:div w:id="1299339352">
      <w:marLeft w:val="0"/>
      <w:marRight w:val="0"/>
      <w:marTop w:val="0"/>
      <w:marBottom w:val="0"/>
      <w:divBdr>
        <w:top w:val="none" w:sz="0" w:space="0" w:color="auto"/>
        <w:left w:val="none" w:sz="0" w:space="0" w:color="auto"/>
        <w:bottom w:val="none" w:sz="0" w:space="0" w:color="auto"/>
        <w:right w:val="none" w:sz="0" w:space="0" w:color="auto"/>
      </w:divBdr>
      <w:divsChild>
        <w:div w:id="1299339469">
          <w:marLeft w:val="0"/>
          <w:marRight w:val="0"/>
          <w:marTop w:val="0"/>
          <w:marBottom w:val="0"/>
          <w:divBdr>
            <w:top w:val="none" w:sz="0" w:space="0" w:color="auto"/>
            <w:left w:val="none" w:sz="0" w:space="0" w:color="auto"/>
            <w:bottom w:val="none" w:sz="0" w:space="0" w:color="auto"/>
            <w:right w:val="none" w:sz="0" w:space="0" w:color="auto"/>
          </w:divBdr>
        </w:div>
        <w:div w:id="1299339521">
          <w:marLeft w:val="0"/>
          <w:marRight w:val="0"/>
          <w:marTop w:val="0"/>
          <w:marBottom w:val="0"/>
          <w:divBdr>
            <w:top w:val="none" w:sz="0" w:space="0" w:color="auto"/>
            <w:left w:val="none" w:sz="0" w:space="0" w:color="auto"/>
            <w:bottom w:val="none" w:sz="0" w:space="0" w:color="auto"/>
            <w:right w:val="none" w:sz="0" w:space="0" w:color="auto"/>
          </w:divBdr>
        </w:div>
        <w:div w:id="1299339750">
          <w:marLeft w:val="0"/>
          <w:marRight w:val="0"/>
          <w:marTop w:val="0"/>
          <w:marBottom w:val="0"/>
          <w:divBdr>
            <w:top w:val="none" w:sz="0" w:space="0" w:color="auto"/>
            <w:left w:val="none" w:sz="0" w:space="0" w:color="auto"/>
            <w:bottom w:val="none" w:sz="0" w:space="0" w:color="auto"/>
            <w:right w:val="none" w:sz="0" w:space="0" w:color="auto"/>
          </w:divBdr>
        </w:div>
      </w:divsChild>
    </w:div>
    <w:div w:id="1299339356">
      <w:marLeft w:val="0"/>
      <w:marRight w:val="0"/>
      <w:marTop w:val="0"/>
      <w:marBottom w:val="0"/>
      <w:divBdr>
        <w:top w:val="none" w:sz="0" w:space="0" w:color="auto"/>
        <w:left w:val="none" w:sz="0" w:space="0" w:color="auto"/>
        <w:bottom w:val="none" w:sz="0" w:space="0" w:color="auto"/>
        <w:right w:val="none" w:sz="0" w:space="0" w:color="auto"/>
      </w:divBdr>
    </w:div>
    <w:div w:id="1299339365">
      <w:marLeft w:val="0"/>
      <w:marRight w:val="0"/>
      <w:marTop w:val="0"/>
      <w:marBottom w:val="0"/>
      <w:divBdr>
        <w:top w:val="none" w:sz="0" w:space="0" w:color="auto"/>
        <w:left w:val="none" w:sz="0" w:space="0" w:color="auto"/>
        <w:bottom w:val="none" w:sz="0" w:space="0" w:color="auto"/>
        <w:right w:val="none" w:sz="0" w:space="0" w:color="auto"/>
      </w:divBdr>
    </w:div>
    <w:div w:id="1299339366">
      <w:marLeft w:val="0"/>
      <w:marRight w:val="0"/>
      <w:marTop w:val="0"/>
      <w:marBottom w:val="0"/>
      <w:divBdr>
        <w:top w:val="none" w:sz="0" w:space="0" w:color="auto"/>
        <w:left w:val="none" w:sz="0" w:space="0" w:color="auto"/>
        <w:bottom w:val="none" w:sz="0" w:space="0" w:color="auto"/>
        <w:right w:val="none" w:sz="0" w:space="0" w:color="auto"/>
      </w:divBdr>
    </w:div>
    <w:div w:id="1299339367">
      <w:marLeft w:val="0"/>
      <w:marRight w:val="0"/>
      <w:marTop w:val="0"/>
      <w:marBottom w:val="0"/>
      <w:divBdr>
        <w:top w:val="none" w:sz="0" w:space="0" w:color="auto"/>
        <w:left w:val="none" w:sz="0" w:space="0" w:color="auto"/>
        <w:bottom w:val="none" w:sz="0" w:space="0" w:color="auto"/>
        <w:right w:val="none" w:sz="0" w:space="0" w:color="auto"/>
      </w:divBdr>
    </w:div>
    <w:div w:id="1299339369">
      <w:marLeft w:val="0"/>
      <w:marRight w:val="0"/>
      <w:marTop w:val="0"/>
      <w:marBottom w:val="0"/>
      <w:divBdr>
        <w:top w:val="none" w:sz="0" w:space="0" w:color="auto"/>
        <w:left w:val="none" w:sz="0" w:space="0" w:color="auto"/>
        <w:bottom w:val="none" w:sz="0" w:space="0" w:color="auto"/>
        <w:right w:val="none" w:sz="0" w:space="0" w:color="auto"/>
      </w:divBdr>
    </w:div>
    <w:div w:id="1299339371">
      <w:marLeft w:val="0"/>
      <w:marRight w:val="0"/>
      <w:marTop w:val="0"/>
      <w:marBottom w:val="0"/>
      <w:divBdr>
        <w:top w:val="none" w:sz="0" w:space="0" w:color="auto"/>
        <w:left w:val="none" w:sz="0" w:space="0" w:color="auto"/>
        <w:bottom w:val="none" w:sz="0" w:space="0" w:color="auto"/>
        <w:right w:val="none" w:sz="0" w:space="0" w:color="auto"/>
      </w:divBdr>
      <w:divsChild>
        <w:div w:id="1299339114">
          <w:marLeft w:val="0"/>
          <w:marRight w:val="0"/>
          <w:marTop w:val="0"/>
          <w:marBottom w:val="0"/>
          <w:divBdr>
            <w:top w:val="none" w:sz="0" w:space="0" w:color="auto"/>
            <w:left w:val="none" w:sz="0" w:space="0" w:color="auto"/>
            <w:bottom w:val="none" w:sz="0" w:space="0" w:color="auto"/>
            <w:right w:val="none" w:sz="0" w:space="0" w:color="auto"/>
          </w:divBdr>
        </w:div>
      </w:divsChild>
    </w:div>
    <w:div w:id="1299339374">
      <w:marLeft w:val="0"/>
      <w:marRight w:val="0"/>
      <w:marTop w:val="0"/>
      <w:marBottom w:val="0"/>
      <w:divBdr>
        <w:top w:val="none" w:sz="0" w:space="0" w:color="auto"/>
        <w:left w:val="none" w:sz="0" w:space="0" w:color="auto"/>
        <w:bottom w:val="none" w:sz="0" w:space="0" w:color="auto"/>
        <w:right w:val="none" w:sz="0" w:space="0" w:color="auto"/>
      </w:divBdr>
    </w:div>
    <w:div w:id="1299339377">
      <w:marLeft w:val="0"/>
      <w:marRight w:val="0"/>
      <w:marTop w:val="0"/>
      <w:marBottom w:val="0"/>
      <w:divBdr>
        <w:top w:val="none" w:sz="0" w:space="0" w:color="auto"/>
        <w:left w:val="none" w:sz="0" w:space="0" w:color="auto"/>
        <w:bottom w:val="none" w:sz="0" w:space="0" w:color="auto"/>
        <w:right w:val="none" w:sz="0" w:space="0" w:color="auto"/>
      </w:divBdr>
    </w:div>
    <w:div w:id="1299339378">
      <w:marLeft w:val="0"/>
      <w:marRight w:val="0"/>
      <w:marTop w:val="0"/>
      <w:marBottom w:val="0"/>
      <w:divBdr>
        <w:top w:val="none" w:sz="0" w:space="0" w:color="auto"/>
        <w:left w:val="none" w:sz="0" w:space="0" w:color="auto"/>
        <w:bottom w:val="none" w:sz="0" w:space="0" w:color="auto"/>
        <w:right w:val="none" w:sz="0" w:space="0" w:color="auto"/>
      </w:divBdr>
    </w:div>
    <w:div w:id="1299339382">
      <w:marLeft w:val="0"/>
      <w:marRight w:val="0"/>
      <w:marTop w:val="0"/>
      <w:marBottom w:val="0"/>
      <w:divBdr>
        <w:top w:val="none" w:sz="0" w:space="0" w:color="auto"/>
        <w:left w:val="none" w:sz="0" w:space="0" w:color="auto"/>
        <w:bottom w:val="none" w:sz="0" w:space="0" w:color="auto"/>
        <w:right w:val="none" w:sz="0" w:space="0" w:color="auto"/>
      </w:divBdr>
    </w:div>
    <w:div w:id="1299339385">
      <w:marLeft w:val="0"/>
      <w:marRight w:val="0"/>
      <w:marTop w:val="0"/>
      <w:marBottom w:val="0"/>
      <w:divBdr>
        <w:top w:val="none" w:sz="0" w:space="0" w:color="auto"/>
        <w:left w:val="none" w:sz="0" w:space="0" w:color="auto"/>
        <w:bottom w:val="none" w:sz="0" w:space="0" w:color="auto"/>
        <w:right w:val="none" w:sz="0" w:space="0" w:color="auto"/>
      </w:divBdr>
    </w:div>
    <w:div w:id="1299339387">
      <w:marLeft w:val="0"/>
      <w:marRight w:val="0"/>
      <w:marTop w:val="0"/>
      <w:marBottom w:val="0"/>
      <w:divBdr>
        <w:top w:val="none" w:sz="0" w:space="0" w:color="auto"/>
        <w:left w:val="none" w:sz="0" w:space="0" w:color="auto"/>
        <w:bottom w:val="none" w:sz="0" w:space="0" w:color="auto"/>
        <w:right w:val="none" w:sz="0" w:space="0" w:color="auto"/>
      </w:divBdr>
    </w:div>
    <w:div w:id="1299339388">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299339397">
      <w:marLeft w:val="0"/>
      <w:marRight w:val="0"/>
      <w:marTop w:val="0"/>
      <w:marBottom w:val="0"/>
      <w:divBdr>
        <w:top w:val="none" w:sz="0" w:space="0" w:color="auto"/>
        <w:left w:val="none" w:sz="0" w:space="0" w:color="auto"/>
        <w:bottom w:val="none" w:sz="0" w:space="0" w:color="auto"/>
        <w:right w:val="none" w:sz="0" w:space="0" w:color="auto"/>
      </w:divBdr>
    </w:div>
    <w:div w:id="1299339406">
      <w:marLeft w:val="0"/>
      <w:marRight w:val="0"/>
      <w:marTop w:val="0"/>
      <w:marBottom w:val="0"/>
      <w:divBdr>
        <w:top w:val="none" w:sz="0" w:space="0" w:color="auto"/>
        <w:left w:val="none" w:sz="0" w:space="0" w:color="auto"/>
        <w:bottom w:val="none" w:sz="0" w:space="0" w:color="auto"/>
        <w:right w:val="none" w:sz="0" w:space="0" w:color="auto"/>
      </w:divBdr>
    </w:div>
    <w:div w:id="1299339411">
      <w:marLeft w:val="0"/>
      <w:marRight w:val="0"/>
      <w:marTop w:val="0"/>
      <w:marBottom w:val="0"/>
      <w:divBdr>
        <w:top w:val="none" w:sz="0" w:space="0" w:color="auto"/>
        <w:left w:val="none" w:sz="0" w:space="0" w:color="auto"/>
        <w:bottom w:val="none" w:sz="0" w:space="0" w:color="auto"/>
        <w:right w:val="none" w:sz="0" w:space="0" w:color="auto"/>
      </w:divBdr>
      <w:divsChild>
        <w:div w:id="1299339485">
          <w:marLeft w:val="0"/>
          <w:marRight w:val="0"/>
          <w:marTop w:val="0"/>
          <w:marBottom w:val="0"/>
          <w:divBdr>
            <w:top w:val="none" w:sz="0" w:space="0" w:color="auto"/>
            <w:left w:val="none" w:sz="0" w:space="0" w:color="auto"/>
            <w:bottom w:val="none" w:sz="0" w:space="0" w:color="auto"/>
            <w:right w:val="none" w:sz="0" w:space="0" w:color="auto"/>
          </w:divBdr>
          <w:divsChild>
            <w:div w:id="1299339293">
              <w:marLeft w:val="0"/>
              <w:marRight w:val="0"/>
              <w:marTop w:val="0"/>
              <w:marBottom w:val="0"/>
              <w:divBdr>
                <w:top w:val="none" w:sz="0" w:space="0" w:color="auto"/>
                <w:left w:val="none" w:sz="0" w:space="0" w:color="auto"/>
                <w:bottom w:val="none" w:sz="0" w:space="0" w:color="auto"/>
                <w:right w:val="none" w:sz="0" w:space="0" w:color="auto"/>
              </w:divBdr>
              <w:divsChild>
                <w:div w:id="129933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9509">
          <w:marLeft w:val="0"/>
          <w:marRight w:val="0"/>
          <w:marTop w:val="0"/>
          <w:marBottom w:val="0"/>
          <w:divBdr>
            <w:top w:val="none" w:sz="0" w:space="0" w:color="auto"/>
            <w:left w:val="none" w:sz="0" w:space="0" w:color="auto"/>
            <w:bottom w:val="none" w:sz="0" w:space="0" w:color="auto"/>
            <w:right w:val="none" w:sz="0" w:space="0" w:color="auto"/>
          </w:divBdr>
          <w:divsChild>
            <w:div w:id="1299339497">
              <w:marLeft w:val="0"/>
              <w:marRight w:val="0"/>
              <w:marTop w:val="0"/>
              <w:marBottom w:val="0"/>
              <w:divBdr>
                <w:top w:val="none" w:sz="0" w:space="0" w:color="auto"/>
                <w:left w:val="none" w:sz="0" w:space="0" w:color="auto"/>
                <w:bottom w:val="none" w:sz="0" w:space="0" w:color="auto"/>
                <w:right w:val="none" w:sz="0" w:space="0" w:color="auto"/>
              </w:divBdr>
              <w:divsChild>
                <w:div w:id="1299339866">
                  <w:marLeft w:val="0"/>
                  <w:marRight w:val="0"/>
                  <w:marTop w:val="0"/>
                  <w:marBottom w:val="0"/>
                  <w:divBdr>
                    <w:top w:val="none" w:sz="0" w:space="0" w:color="auto"/>
                    <w:left w:val="none" w:sz="0" w:space="0" w:color="auto"/>
                    <w:bottom w:val="none" w:sz="0" w:space="0" w:color="auto"/>
                    <w:right w:val="none" w:sz="0" w:space="0" w:color="auto"/>
                  </w:divBdr>
                  <w:divsChild>
                    <w:div w:id="12993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9412">
      <w:marLeft w:val="0"/>
      <w:marRight w:val="0"/>
      <w:marTop w:val="0"/>
      <w:marBottom w:val="0"/>
      <w:divBdr>
        <w:top w:val="none" w:sz="0" w:space="0" w:color="auto"/>
        <w:left w:val="none" w:sz="0" w:space="0" w:color="auto"/>
        <w:bottom w:val="none" w:sz="0" w:space="0" w:color="auto"/>
        <w:right w:val="none" w:sz="0" w:space="0" w:color="auto"/>
      </w:divBdr>
    </w:div>
    <w:div w:id="1299339415">
      <w:marLeft w:val="0"/>
      <w:marRight w:val="0"/>
      <w:marTop w:val="0"/>
      <w:marBottom w:val="0"/>
      <w:divBdr>
        <w:top w:val="none" w:sz="0" w:space="0" w:color="auto"/>
        <w:left w:val="none" w:sz="0" w:space="0" w:color="auto"/>
        <w:bottom w:val="none" w:sz="0" w:space="0" w:color="auto"/>
        <w:right w:val="none" w:sz="0" w:space="0" w:color="auto"/>
      </w:divBdr>
    </w:div>
    <w:div w:id="1299339418">
      <w:marLeft w:val="0"/>
      <w:marRight w:val="0"/>
      <w:marTop w:val="0"/>
      <w:marBottom w:val="0"/>
      <w:divBdr>
        <w:top w:val="none" w:sz="0" w:space="0" w:color="auto"/>
        <w:left w:val="none" w:sz="0" w:space="0" w:color="auto"/>
        <w:bottom w:val="none" w:sz="0" w:space="0" w:color="auto"/>
        <w:right w:val="none" w:sz="0" w:space="0" w:color="auto"/>
      </w:divBdr>
    </w:div>
    <w:div w:id="1299339432">
      <w:marLeft w:val="0"/>
      <w:marRight w:val="0"/>
      <w:marTop w:val="0"/>
      <w:marBottom w:val="0"/>
      <w:divBdr>
        <w:top w:val="none" w:sz="0" w:space="0" w:color="auto"/>
        <w:left w:val="none" w:sz="0" w:space="0" w:color="auto"/>
        <w:bottom w:val="none" w:sz="0" w:space="0" w:color="auto"/>
        <w:right w:val="none" w:sz="0" w:space="0" w:color="auto"/>
      </w:divBdr>
    </w:div>
    <w:div w:id="1299339433">
      <w:marLeft w:val="0"/>
      <w:marRight w:val="0"/>
      <w:marTop w:val="0"/>
      <w:marBottom w:val="0"/>
      <w:divBdr>
        <w:top w:val="none" w:sz="0" w:space="0" w:color="auto"/>
        <w:left w:val="none" w:sz="0" w:space="0" w:color="auto"/>
        <w:bottom w:val="none" w:sz="0" w:space="0" w:color="auto"/>
        <w:right w:val="none" w:sz="0" w:space="0" w:color="auto"/>
      </w:divBdr>
    </w:div>
    <w:div w:id="1299339435">
      <w:marLeft w:val="0"/>
      <w:marRight w:val="0"/>
      <w:marTop w:val="0"/>
      <w:marBottom w:val="0"/>
      <w:divBdr>
        <w:top w:val="none" w:sz="0" w:space="0" w:color="auto"/>
        <w:left w:val="none" w:sz="0" w:space="0" w:color="auto"/>
        <w:bottom w:val="none" w:sz="0" w:space="0" w:color="auto"/>
        <w:right w:val="none" w:sz="0" w:space="0" w:color="auto"/>
      </w:divBdr>
    </w:div>
    <w:div w:id="1299339438">
      <w:marLeft w:val="0"/>
      <w:marRight w:val="0"/>
      <w:marTop w:val="0"/>
      <w:marBottom w:val="0"/>
      <w:divBdr>
        <w:top w:val="none" w:sz="0" w:space="0" w:color="auto"/>
        <w:left w:val="none" w:sz="0" w:space="0" w:color="auto"/>
        <w:bottom w:val="none" w:sz="0" w:space="0" w:color="auto"/>
        <w:right w:val="none" w:sz="0" w:space="0" w:color="auto"/>
      </w:divBdr>
    </w:div>
    <w:div w:id="1299339445">
      <w:marLeft w:val="0"/>
      <w:marRight w:val="0"/>
      <w:marTop w:val="0"/>
      <w:marBottom w:val="0"/>
      <w:divBdr>
        <w:top w:val="none" w:sz="0" w:space="0" w:color="auto"/>
        <w:left w:val="none" w:sz="0" w:space="0" w:color="auto"/>
        <w:bottom w:val="none" w:sz="0" w:space="0" w:color="auto"/>
        <w:right w:val="none" w:sz="0" w:space="0" w:color="auto"/>
      </w:divBdr>
    </w:div>
    <w:div w:id="1299339447">
      <w:marLeft w:val="0"/>
      <w:marRight w:val="0"/>
      <w:marTop w:val="0"/>
      <w:marBottom w:val="0"/>
      <w:divBdr>
        <w:top w:val="none" w:sz="0" w:space="0" w:color="auto"/>
        <w:left w:val="none" w:sz="0" w:space="0" w:color="auto"/>
        <w:bottom w:val="none" w:sz="0" w:space="0" w:color="auto"/>
        <w:right w:val="none" w:sz="0" w:space="0" w:color="auto"/>
      </w:divBdr>
    </w:div>
    <w:div w:id="1299339453">
      <w:marLeft w:val="0"/>
      <w:marRight w:val="0"/>
      <w:marTop w:val="0"/>
      <w:marBottom w:val="0"/>
      <w:divBdr>
        <w:top w:val="none" w:sz="0" w:space="0" w:color="auto"/>
        <w:left w:val="none" w:sz="0" w:space="0" w:color="auto"/>
        <w:bottom w:val="none" w:sz="0" w:space="0" w:color="auto"/>
        <w:right w:val="none" w:sz="0" w:space="0" w:color="auto"/>
      </w:divBdr>
    </w:div>
    <w:div w:id="1299339463">
      <w:marLeft w:val="0"/>
      <w:marRight w:val="0"/>
      <w:marTop w:val="0"/>
      <w:marBottom w:val="0"/>
      <w:divBdr>
        <w:top w:val="none" w:sz="0" w:space="0" w:color="auto"/>
        <w:left w:val="none" w:sz="0" w:space="0" w:color="auto"/>
        <w:bottom w:val="none" w:sz="0" w:space="0" w:color="auto"/>
        <w:right w:val="none" w:sz="0" w:space="0" w:color="auto"/>
      </w:divBdr>
    </w:div>
    <w:div w:id="1299339466">
      <w:marLeft w:val="0"/>
      <w:marRight w:val="0"/>
      <w:marTop w:val="0"/>
      <w:marBottom w:val="0"/>
      <w:divBdr>
        <w:top w:val="none" w:sz="0" w:space="0" w:color="auto"/>
        <w:left w:val="none" w:sz="0" w:space="0" w:color="auto"/>
        <w:bottom w:val="none" w:sz="0" w:space="0" w:color="auto"/>
        <w:right w:val="none" w:sz="0" w:space="0" w:color="auto"/>
      </w:divBdr>
      <w:divsChild>
        <w:div w:id="1299339431">
          <w:marLeft w:val="0"/>
          <w:marRight w:val="0"/>
          <w:marTop w:val="0"/>
          <w:marBottom w:val="0"/>
          <w:divBdr>
            <w:top w:val="none" w:sz="0" w:space="0" w:color="auto"/>
            <w:left w:val="none" w:sz="0" w:space="0" w:color="auto"/>
            <w:bottom w:val="none" w:sz="0" w:space="0" w:color="auto"/>
            <w:right w:val="none" w:sz="0" w:space="0" w:color="auto"/>
          </w:divBdr>
          <w:divsChild>
            <w:div w:id="1299339329">
              <w:marLeft w:val="0"/>
              <w:marRight w:val="0"/>
              <w:marTop w:val="0"/>
              <w:marBottom w:val="0"/>
              <w:divBdr>
                <w:top w:val="none" w:sz="0" w:space="0" w:color="auto"/>
                <w:left w:val="none" w:sz="0" w:space="0" w:color="auto"/>
                <w:bottom w:val="none" w:sz="0" w:space="0" w:color="auto"/>
                <w:right w:val="none" w:sz="0" w:space="0" w:color="auto"/>
              </w:divBdr>
              <w:divsChild>
                <w:div w:id="129933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9596">
          <w:marLeft w:val="0"/>
          <w:marRight w:val="0"/>
          <w:marTop w:val="0"/>
          <w:marBottom w:val="0"/>
          <w:divBdr>
            <w:top w:val="none" w:sz="0" w:space="0" w:color="auto"/>
            <w:left w:val="none" w:sz="0" w:space="0" w:color="auto"/>
            <w:bottom w:val="none" w:sz="0" w:space="0" w:color="auto"/>
            <w:right w:val="none" w:sz="0" w:space="0" w:color="auto"/>
          </w:divBdr>
          <w:divsChild>
            <w:div w:id="1299338998">
              <w:marLeft w:val="0"/>
              <w:marRight w:val="0"/>
              <w:marTop w:val="0"/>
              <w:marBottom w:val="0"/>
              <w:divBdr>
                <w:top w:val="none" w:sz="0" w:space="0" w:color="auto"/>
                <w:left w:val="none" w:sz="0" w:space="0" w:color="auto"/>
                <w:bottom w:val="none" w:sz="0" w:space="0" w:color="auto"/>
                <w:right w:val="none" w:sz="0" w:space="0" w:color="auto"/>
              </w:divBdr>
              <w:divsChild>
                <w:div w:id="129933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9468">
      <w:marLeft w:val="0"/>
      <w:marRight w:val="0"/>
      <w:marTop w:val="0"/>
      <w:marBottom w:val="0"/>
      <w:divBdr>
        <w:top w:val="none" w:sz="0" w:space="0" w:color="auto"/>
        <w:left w:val="none" w:sz="0" w:space="0" w:color="auto"/>
        <w:bottom w:val="none" w:sz="0" w:space="0" w:color="auto"/>
        <w:right w:val="none" w:sz="0" w:space="0" w:color="auto"/>
      </w:divBdr>
      <w:divsChild>
        <w:div w:id="1299338982">
          <w:marLeft w:val="0"/>
          <w:marRight w:val="0"/>
          <w:marTop w:val="0"/>
          <w:marBottom w:val="0"/>
          <w:divBdr>
            <w:top w:val="none" w:sz="0" w:space="0" w:color="auto"/>
            <w:left w:val="none" w:sz="0" w:space="0" w:color="auto"/>
            <w:bottom w:val="none" w:sz="0" w:space="0" w:color="auto"/>
            <w:right w:val="none" w:sz="0" w:space="0" w:color="auto"/>
          </w:divBdr>
        </w:div>
        <w:div w:id="1299338984">
          <w:marLeft w:val="0"/>
          <w:marRight w:val="0"/>
          <w:marTop w:val="0"/>
          <w:marBottom w:val="0"/>
          <w:divBdr>
            <w:top w:val="none" w:sz="0" w:space="0" w:color="auto"/>
            <w:left w:val="none" w:sz="0" w:space="0" w:color="auto"/>
            <w:bottom w:val="none" w:sz="0" w:space="0" w:color="auto"/>
            <w:right w:val="none" w:sz="0" w:space="0" w:color="auto"/>
          </w:divBdr>
        </w:div>
        <w:div w:id="1299338989">
          <w:marLeft w:val="0"/>
          <w:marRight w:val="0"/>
          <w:marTop w:val="0"/>
          <w:marBottom w:val="0"/>
          <w:divBdr>
            <w:top w:val="none" w:sz="0" w:space="0" w:color="auto"/>
            <w:left w:val="none" w:sz="0" w:space="0" w:color="auto"/>
            <w:bottom w:val="none" w:sz="0" w:space="0" w:color="auto"/>
            <w:right w:val="none" w:sz="0" w:space="0" w:color="auto"/>
          </w:divBdr>
        </w:div>
        <w:div w:id="1299338990">
          <w:marLeft w:val="0"/>
          <w:marRight w:val="0"/>
          <w:marTop w:val="0"/>
          <w:marBottom w:val="0"/>
          <w:divBdr>
            <w:top w:val="none" w:sz="0" w:space="0" w:color="auto"/>
            <w:left w:val="none" w:sz="0" w:space="0" w:color="auto"/>
            <w:bottom w:val="none" w:sz="0" w:space="0" w:color="auto"/>
            <w:right w:val="none" w:sz="0" w:space="0" w:color="auto"/>
          </w:divBdr>
        </w:div>
        <w:div w:id="1299338991">
          <w:marLeft w:val="0"/>
          <w:marRight w:val="0"/>
          <w:marTop w:val="0"/>
          <w:marBottom w:val="0"/>
          <w:divBdr>
            <w:top w:val="none" w:sz="0" w:space="0" w:color="auto"/>
            <w:left w:val="none" w:sz="0" w:space="0" w:color="auto"/>
            <w:bottom w:val="none" w:sz="0" w:space="0" w:color="auto"/>
            <w:right w:val="none" w:sz="0" w:space="0" w:color="auto"/>
          </w:divBdr>
        </w:div>
        <w:div w:id="1299338993">
          <w:marLeft w:val="0"/>
          <w:marRight w:val="0"/>
          <w:marTop w:val="0"/>
          <w:marBottom w:val="0"/>
          <w:divBdr>
            <w:top w:val="none" w:sz="0" w:space="0" w:color="auto"/>
            <w:left w:val="none" w:sz="0" w:space="0" w:color="auto"/>
            <w:bottom w:val="none" w:sz="0" w:space="0" w:color="auto"/>
            <w:right w:val="none" w:sz="0" w:space="0" w:color="auto"/>
          </w:divBdr>
        </w:div>
        <w:div w:id="1299338997">
          <w:marLeft w:val="0"/>
          <w:marRight w:val="0"/>
          <w:marTop w:val="0"/>
          <w:marBottom w:val="0"/>
          <w:divBdr>
            <w:top w:val="none" w:sz="0" w:space="0" w:color="auto"/>
            <w:left w:val="none" w:sz="0" w:space="0" w:color="auto"/>
            <w:bottom w:val="none" w:sz="0" w:space="0" w:color="auto"/>
            <w:right w:val="none" w:sz="0" w:space="0" w:color="auto"/>
          </w:divBdr>
        </w:div>
        <w:div w:id="1299339000">
          <w:marLeft w:val="0"/>
          <w:marRight w:val="0"/>
          <w:marTop w:val="0"/>
          <w:marBottom w:val="0"/>
          <w:divBdr>
            <w:top w:val="none" w:sz="0" w:space="0" w:color="auto"/>
            <w:left w:val="none" w:sz="0" w:space="0" w:color="auto"/>
            <w:bottom w:val="none" w:sz="0" w:space="0" w:color="auto"/>
            <w:right w:val="none" w:sz="0" w:space="0" w:color="auto"/>
          </w:divBdr>
        </w:div>
        <w:div w:id="1299339003">
          <w:marLeft w:val="0"/>
          <w:marRight w:val="0"/>
          <w:marTop w:val="0"/>
          <w:marBottom w:val="0"/>
          <w:divBdr>
            <w:top w:val="none" w:sz="0" w:space="0" w:color="auto"/>
            <w:left w:val="none" w:sz="0" w:space="0" w:color="auto"/>
            <w:bottom w:val="none" w:sz="0" w:space="0" w:color="auto"/>
            <w:right w:val="none" w:sz="0" w:space="0" w:color="auto"/>
          </w:divBdr>
        </w:div>
        <w:div w:id="1299339005">
          <w:marLeft w:val="0"/>
          <w:marRight w:val="0"/>
          <w:marTop w:val="0"/>
          <w:marBottom w:val="0"/>
          <w:divBdr>
            <w:top w:val="none" w:sz="0" w:space="0" w:color="auto"/>
            <w:left w:val="none" w:sz="0" w:space="0" w:color="auto"/>
            <w:bottom w:val="none" w:sz="0" w:space="0" w:color="auto"/>
            <w:right w:val="none" w:sz="0" w:space="0" w:color="auto"/>
          </w:divBdr>
        </w:div>
        <w:div w:id="1299339007">
          <w:marLeft w:val="0"/>
          <w:marRight w:val="0"/>
          <w:marTop w:val="0"/>
          <w:marBottom w:val="0"/>
          <w:divBdr>
            <w:top w:val="none" w:sz="0" w:space="0" w:color="auto"/>
            <w:left w:val="none" w:sz="0" w:space="0" w:color="auto"/>
            <w:bottom w:val="none" w:sz="0" w:space="0" w:color="auto"/>
            <w:right w:val="none" w:sz="0" w:space="0" w:color="auto"/>
          </w:divBdr>
        </w:div>
        <w:div w:id="1299339011">
          <w:marLeft w:val="0"/>
          <w:marRight w:val="0"/>
          <w:marTop w:val="0"/>
          <w:marBottom w:val="0"/>
          <w:divBdr>
            <w:top w:val="none" w:sz="0" w:space="0" w:color="auto"/>
            <w:left w:val="none" w:sz="0" w:space="0" w:color="auto"/>
            <w:bottom w:val="none" w:sz="0" w:space="0" w:color="auto"/>
            <w:right w:val="none" w:sz="0" w:space="0" w:color="auto"/>
          </w:divBdr>
        </w:div>
        <w:div w:id="1299339014">
          <w:marLeft w:val="0"/>
          <w:marRight w:val="0"/>
          <w:marTop w:val="0"/>
          <w:marBottom w:val="0"/>
          <w:divBdr>
            <w:top w:val="none" w:sz="0" w:space="0" w:color="auto"/>
            <w:left w:val="none" w:sz="0" w:space="0" w:color="auto"/>
            <w:bottom w:val="none" w:sz="0" w:space="0" w:color="auto"/>
            <w:right w:val="none" w:sz="0" w:space="0" w:color="auto"/>
          </w:divBdr>
        </w:div>
        <w:div w:id="1299339015">
          <w:marLeft w:val="0"/>
          <w:marRight w:val="0"/>
          <w:marTop w:val="0"/>
          <w:marBottom w:val="0"/>
          <w:divBdr>
            <w:top w:val="none" w:sz="0" w:space="0" w:color="auto"/>
            <w:left w:val="none" w:sz="0" w:space="0" w:color="auto"/>
            <w:bottom w:val="none" w:sz="0" w:space="0" w:color="auto"/>
            <w:right w:val="none" w:sz="0" w:space="0" w:color="auto"/>
          </w:divBdr>
        </w:div>
        <w:div w:id="1299339016">
          <w:marLeft w:val="0"/>
          <w:marRight w:val="0"/>
          <w:marTop w:val="0"/>
          <w:marBottom w:val="0"/>
          <w:divBdr>
            <w:top w:val="none" w:sz="0" w:space="0" w:color="auto"/>
            <w:left w:val="none" w:sz="0" w:space="0" w:color="auto"/>
            <w:bottom w:val="none" w:sz="0" w:space="0" w:color="auto"/>
            <w:right w:val="none" w:sz="0" w:space="0" w:color="auto"/>
          </w:divBdr>
        </w:div>
        <w:div w:id="1299339018">
          <w:marLeft w:val="0"/>
          <w:marRight w:val="0"/>
          <w:marTop w:val="0"/>
          <w:marBottom w:val="0"/>
          <w:divBdr>
            <w:top w:val="none" w:sz="0" w:space="0" w:color="auto"/>
            <w:left w:val="none" w:sz="0" w:space="0" w:color="auto"/>
            <w:bottom w:val="none" w:sz="0" w:space="0" w:color="auto"/>
            <w:right w:val="none" w:sz="0" w:space="0" w:color="auto"/>
          </w:divBdr>
        </w:div>
        <w:div w:id="1299339020">
          <w:marLeft w:val="0"/>
          <w:marRight w:val="0"/>
          <w:marTop w:val="0"/>
          <w:marBottom w:val="0"/>
          <w:divBdr>
            <w:top w:val="none" w:sz="0" w:space="0" w:color="auto"/>
            <w:left w:val="none" w:sz="0" w:space="0" w:color="auto"/>
            <w:bottom w:val="none" w:sz="0" w:space="0" w:color="auto"/>
            <w:right w:val="none" w:sz="0" w:space="0" w:color="auto"/>
          </w:divBdr>
        </w:div>
        <w:div w:id="1299339021">
          <w:marLeft w:val="0"/>
          <w:marRight w:val="0"/>
          <w:marTop w:val="0"/>
          <w:marBottom w:val="0"/>
          <w:divBdr>
            <w:top w:val="none" w:sz="0" w:space="0" w:color="auto"/>
            <w:left w:val="none" w:sz="0" w:space="0" w:color="auto"/>
            <w:bottom w:val="none" w:sz="0" w:space="0" w:color="auto"/>
            <w:right w:val="none" w:sz="0" w:space="0" w:color="auto"/>
          </w:divBdr>
        </w:div>
        <w:div w:id="1299339022">
          <w:marLeft w:val="0"/>
          <w:marRight w:val="0"/>
          <w:marTop w:val="0"/>
          <w:marBottom w:val="0"/>
          <w:divBdr>
            <w:top w:val="none" w:sz="0" w:space="0" w:color="auto"/>
            <w:left w:val="none" w:sz="0" w:space="0" w:color="auto"/>
            <w:bottom w:val="none" w:sz="0" w:space="0" w:color="auto"/>
            <w:right w:val="none" w:sz="0" w:space="0" w:color="auto"/>
          </w:divBdr>
        </w:div>
        <w:div w:id="1299339023">
          <w:marLeft w:val="0"/>
          <w:marRight w:val="0"/>
          <w:marTop w:val="0"/>
          <w:marBottom w:val="0"/>
          <w:divBdr>
            <w:top w:val="none" w:sz="0" w:space="0" w:color="auto"/>
            <w:left w:val="none" w:sz="0" w:space="0" w:color="auto"/>
            <w:bottom w:val="none" w:sz="0" w:space="0" w:color="auto"/>
            <w:right w:val="none" w:sz="0" w:space="0" w:color="auto"/>
          </w:divBdr>
        </w:div>
        <w:div w:id="1299339024">
          <w:marLeft w:val="0"/>
          <w:marRight w:val="0"/>
          <w:marTop w:val="0"/>
          <w:marBottom w:val="0"/>
          <w:divBdr>
            <w:top w:val="none" w:sz="0" w:space="0" w:color="auto"/>
            <w:left w:val="none" w:sz="0" w:space="0" w:color="auto"/>
            <w:bottom w:val="none" w:sz="0" w:space="0" w:color="auto"/>
            <w:right w:val="none" w:sz="0" w:space="0" w:color="auto"/>
          </w:divBdr>
        </w:div>
        <w:div w:id="1299339026">
          <w:marLeft w:val="0"/>
          <w:marRight w:val="0"/>
          <w:marTop w:val="0"/>
          <w:marBottom w:val="0"/>
          <w:divBdr>
            <w:top w:val="none" w:sz="0" w:space="0" w:color="auto"/>
            <w:left w:val="none" w:sz="0" w:space="0" w:color="auto"/>
            <w:bottom w:val="none" w:sz="0" w:space="0" w:color="auto"/>
            <w:right w:val="none" w:sz="0" w:space="0" w:color="auto"/>
          </w:divBdr>
        </w:div>
        <w:div w:id="1299339027">
          <w:marLeft w:val="0"/>
          <w:marRight w:val="0"/>
          <w:marTop w:val="0"/>
          <w:marBottom w:val="0"/>
          <w:divBdr>
            <w:top w:val="none" w:sz="0" w:space="0" w:color="auto"/>
            <w:left w:val="none" w:sz="0" w:space="0" w:color="auto"/>
            <w:bottom w:val="none" w:sz="0" w:space="0" w:color="auto"/>
            <w:right w:val="none" w:sz="0" w:space="0" w:color="auto"/>
          </w:divBdr>
        </w:div>
        <w:div w:id="1299339029">
          <w:marLeft w:val="0"/>
          <w:marRight w:val="0"/>
          <w:marTop w:val="0"/>
          <w:marBottom w:val="0"/>
          <w:divBdr>
            <w:top w:val="none" w:sz="0" w:space="0" w:color="auto"/>
            <w:left w:val="none" w:sz="0" w:space="0" w:color="auto"/>
            <w:bottom w:val="none" w:sz="0" w:space="0" w:color="auto"/>
            <w:right w:val="none" w:sz="0" w:space="0" w:color="auto"/>
          </w:divBdr>
        </w:div>
        <w:div w:id="1299339031">
          <w:marLeft w:val="0"/>
          <w:marRight w:val="0"/>
          <w:marTop w:val="0"/>
          <w:marBottom w:val="0"/>
          <w:divBdr>
            <w:top w:val="none" w:sz="0" w:space="0" w:color="auto"/>
            <w:left w:val="none" w:sz="0" w:space="0" w:color="auto"/>
            <w:bottom w:val="none" w:sz="0" w:space="0" w:color="auto"/>
            <w:right w:val="none" w:sz="0" w:space="0" w:color="auto"/>
          </w:divBdr>
        </w:div>
        <w:div w:id="1299339038">
          <w:marLeft w:val="0"/>
          <w:marRight w:val="0"/>
          <w:marTop w:val="0"/>
          <w:marBottom w:val="0"/>
          <w:divBdr>
            <w:top w:val="none" w:sz="0" w:space="0" w:color="auto"/>
            <w:left w:val="none" w:sz="0" w:space="0" w:color="auto"/>
            <w:bottom w:val="none" w:sz="0" w:space="0" w:color="auto"/>
            <w:right w:val="none" w:sz="0" w:space="0" w:color="auto"/>
          </w:divBdr>
        </w:div>
        <w:div w:id="1299339045">
          <w:marLeft w:val="0"/>
          <w:marRight w:val="0"/>
          <w:marTop w:val="0"/>
          <w:marBottom w:val="0"/>
          <w:divBdr>
            <w:top w:val="none" w:sz="0" w:space="0" w:color="auto"/>
            <w:left w:val="none" w:sz="0" w:space="0" w:color="auto"/>
            <w:bottom w:val="none" w:sz="0" w:space="0" w:color="auto"/>
            <w:right w:val="none" w:sz="0" w:space="0" w:color="auto"/>
          </w:divBdr>
        </w:div>
        <w:div w:id="1299339052">
          <w:marLeft w:val="0"/>
          <w:marRight w:val="0"/>
          <w:marTop w:val="0"/>
          <w:marBottom w:val="0"/>
          <w:divBdr>
            <w:top w:val="none" w:sz="0" w:space="0" w:color="auto"/>
            <w:left w:val="none" w:sz="0" w:space="0" w:color="auto"/>
            <w:bottom w:val="none" w:sz="0" w:space="0" w:color="auto"/>
            <w:right w:val="none" w:sz="0" w:space="0" w:color="auto"/>
          </w:divBdr>
        </w:div>
        <w:div w:id="1299339054">
          <w:marLeft w:val="0"/>
          <w:marRight w:val="0"/>
          <w:marTop w:val="0"/>
          <w:marBottom w:val="0"/>
          <w:divBdr>
            <w:top w:val="none" w:sz="0" w:space="0" w:color="auto"/>
            <w:left w:val="none" w:sz="0" w:space="0" w:color="auto"/>
            <w:bottom w:val="none" w:sz="0" w:space="0" w:color="auto"/>
            <w:right w:val="none" w:sz="0" w:space="0" w:color="auto"/>
          </w:divBdr>
        </w:div>
        <w:div w:id="1299339056">
          <w:marLeft w:val="0"/>
          <w:marRight w:val="0"/>
          <w:marTop w:val="0"/>
          <w:marBottom w:val="0"/>
          <w:divBdr>
            <w:top w:val="none" w:sz="0" w:space="0" w:color="auto"/>
            <w:left w:val="none" w:sz="0" w:space="0" w:color="auto"/>
            <w:bottom w:val="none" w:sz="0" w:space="0" w:color="auto"/>
            <w:right w:val="none" w:sz="0" w:space="0" w:color="auto"/>
          </w:divBdr>
        </w:div>
        <w:div w:id="1299339062">
          <w:marLeft w:val="0"/>
          <w:marRight w:val="0"/>
          <w:marTop w:val="0"/>
          <w:marBottom w:val="0"/>
          <w:divBdr>
            <w:top w:val="none" w:sz="0" w:space="0" w:color="auto"/>
            <w:left w:val="none" w:sz="0" w:space="0" w:color="auto"/>
            <w:bottom w:val="none" w:sz="0" w:space="0" w:color="auto"/>
            <w:right w:val="none" w:sz="0" w:space="0" w:color="auto"/>
          </w:divBdr>
        </w:div>
        <w:div w:id="1299339063">
          <w:marLeft w:val="0"/>
          <w:marRight w:val="0"/>
          <w:marTop w:val="0"/>
          <w:marBottom w:val="0"/>
          <w:divBdr>
            <w:top w:val="none" w:sz="0" w:space="0" w:color="auto"/>
            <w:left w:val="none" w:sz="0" w:space="0" w:color="auto"/>
            <w:bottom w:val="none" w:sz="0" w:space="0" w:color="auto"/>
            <w:right w:val="none" w:sz="0" w:space="0" w:color="auto"/>
          </w:divBdr>
        </w:div>
        <w:div w:id="1299339066">
          <w:marLeft w:val="0"/>
          <w:marRight w:val="0"/>
          <w:marTop w:val="0"/>
          <w:marBottom w:val="0"/>
          <w:divBdr>
            <w:top w:val="none" w:sz="0" w:space="0" w:color="auto"/>
            <w:left w:val="none" w:sz="0" w:space="0" w:color="auto"/>
            <w:bottom w:val="none" w:sz="0" w:space="0" w:color="auto"/>
            <w:right w:val="none" w:sz="0" w:space="0" w:color="auto"/>
          </w:divBdr>
        </w:div>
        <w:div w:id="1299339067">
          <w:marLeft w:val="0"/>
          <w:marRight w:val="0"/>
          <w:marTop w:val="0"/>
          <w:marBottom w:val="0"/>
          <w:divBdr>
            <w:top w:val="none" w:sz="0" w:space="0" w:color="auto"/>
            <w:left w:val="none" w:sz="0" w:space="0" w:color="auto"/>
            <w:bottom w:val="none" w:sz="0" w:space="0" w:color="auto"/>
            <w:right w:val="none" w:sz="0" w:space="0" w:color="auto"/>
          </w:divBdr>
        </w:div>
        <w:div w:id="1299339068">
          <w:marLeft w:val="0"/>
          <w:marRight w:val="0"/>
          <w:marTop w:val="0"/>
          <w:marBottom w:val="0"/>
          <w:divBdr>
            <w:top w:val="none" w:sz="0" w:space="0" w:color="auto"/>
            <w:left w:val="none" w:sz="0" w:space="0" w:color="auto"/>
            <w:bottom w:val="none" w:sz="0" w:space="0" w:color="auto"/>
            <w:right w:val="none" w:sz="0" w:space="0" w:color="auto"/>
          </w:divBdr>
        </w:div>
        <w:div w:id="1299339069">
          <w:marLeft w:val="0"/>
          <w:marRight w:val="0"/>
          <w:marTop w:val="0"/>
          <w:marBottom w:val="0"/>
          <w:divBdr>
            <w:top w:val="none" w:sz="0" w:space="0" w:color="auto"/>
            <w:left w:val="none" w:sz="0" w:space="0" w:color="auto"/>
            <w:bottom w:val="none" w:sz="0" w:space="0" w:color="auto"/>
            <w:right w:val="none" w:sz="0" w:space="0" w:color="auto"/>
          </w:divBdr>
        </w:div>
        <w:div w:id="1299339072">
          <w:marLeft w:val="0"/>
          <w:marRight w:val="0"/>
          <w:marTop w:val="0"/>
          <w:marBottom w:val="0"/>
          <w:divBdr>
            <w:top w:val="none" w:sz="0" w:space="0" w:color="auto"/>
            <w:left w:val="none" w:sz="0" w:space="0" w:color="auto"/>
            <w:bottom w:val="none" w:sz="0" w:space="0" w:color="auto"/>
            <w:right w:val="none" w:sz="0" w:space="0" w:color="auto"/>
          </w:divBdr>
        </w:div>
        <w:div w:id="1299339078">
          <w:marLeft w:val="0"/>
          <w:marRight w:val="0"/>
          <w:marTop w:val="0"/>
          <w:marBottom w:val="0"/>
          <w:divBdr>
            <w:top w:val="none" w:sz="0" w:space="0" w:color="auto"/>
            <w:left w:val="none" w:sz="0" w:space="0" w:color="auto"/>
            <w:bottom w:val="none" w:sz="0" w:space="0" w:color="auto"/>
            <w:right w:val="none" w:sz="0" w:space="0" w:color="auto"/>
          </w:divBdr>
        </w:div>
        <w:div w:id="1299339081">
          <w:marLeft w:val="0"/>
          <w:marRight w:val="0"/>
          <w:marTop w:val="0"/>
          <w:marBottom w:val="0"/>
          <w:divBdr>
            <w:top w:val="none" w:sz="0" w:space="0" w:color="auto"/>
            <w:left w:val="none" w:sz="0" w:space="0" w:color="auto"/>
            <w:bottom w:val="none" w:sz="0" w:space="0" w:color="auto"/>
            <w:right w:val="none" w:sz="0" w:space="0" w:color="auto"/>
          </w:divBdr>
        </w:div>
        <w:div w:id="1299339082">
          <w:marLeft w:val="0"/>
          <w:marRight w:val="0"/>
          <w:marTop w:val="0"/>
          <w:marBottom w:val="0"/>
          <w:divBdr>
            <w:top w:val="none" w:sz="0" w:space="0" w:color="auto"/>
            <w:left w:val="none" w:sz="0" w:space="0" w:color="auto"/>
            <w:bottom w:val="none" w:sz="0" w:space="0" w:color="auto"/>
            <w:right w:val="none" w:sz="0" w:space="0" w:color="auto"/>
          </w:divBdr>
        </w:div>
        <w:div w:id="1299339083">
          <w:marLeft w:val="0"/>
          <w:marRight w:val="0"/>
          <w:marTop w:val="0"/>
          <w:marBottom w:val="0"/>
          <w:divBdr>
            <w:top w:val="none" w:sz="0" w:space="0" w:color="auto"/>
            <w:left w:val="none" w:sz="0" w:space="0" w:color="auto"/>
            <w:bottom w:val="none" w:sz="0" w:space="0" w:color="auto"/>
            <w:right w:val="none" w:sz="0" w:space="0" w:color="auto"/>
          </w:divBdr>
        </w:div>
        <w:div w:id="1299339084">
          <w:marLeft w:val="0"/>
          <w:marRight w:val="0"/>
          <w:marTop w:val="0"/>
          <w:marBottom w:val="0"/>
          <w:divBdr>
            <w:top w:val="none" w:sz="0" w:space="0" w:color="auto"/>
            <w:left w:val="none" w:sz="0" w:space="0" w:color="auto"/>
            <w:bottom w:val="none" w:sz="0" w:space="0" w:color="auto"/>
            <w:right w:val="none" w:sz="0" w:space="0" w:color="auto"/>
          </w:divBdr>
        </w:div>
        <w:div w:id="1299339085">
          <w:marLeft w:val="0"/>
          <w:marRight w:val="0"/>
          <w:marTop w:val="0"/>
          <w:marBottom w:val="0"/>
          <w:divBdr>
            <w:top w:val="none" w:sz="0" w:space="0" w:color="auto"/>
            <w:left w:val="none" w:sz="0" w:space="0" w:color="auto"/>
            <w:bottom w:val="none" w:sz="0" w:space="0" w:color="auto"/>
            <w:right w:val="none" w:sz="0" w:space="0" w:color="auto"/>
          </w:divBdr>
        </w:div>
        <w:div w:id="1299339086">
          <w:marLeft w:val="0"/>
          <w:marRight w:val="0"/>
          <w:marTop w:val="0"/>
          <w:marBottom w:val="0"/>
          <w:divBdr>
            <w:top w:val="none" w:sz="0" w:space="0" w:color="auto"/>
            <w:left w:val="none" w:sz="0" w:space="0" w:color="auto"/>
            <w:bottom w:val="none" w:sz="0" w:space="0" w:color="auto"/>
            <w:right w:val="none" w:sz="0" w:space="0" w:color="auto"/>
          </w:divBdr>
        </w:div>
        <w:div w:id="1299339087">
          <w:marLeft w:val="0"/>
          <w:marRight w:val="0"/>
          <w:marTop w:val="0"/>
          <w:marBottom w:val="0"/>
          <w:divBdr>
            <w:top w:val="none" w:sz="0" w:space="0" w:color="auto"/>
            <w:left w:val="none" w:sz="0" w:space="0" w:color="auto"/>
            <w:bottom w:val="none" w:sz="0" w:space="0" w:color="auto"/>
            <w:right w:val="none" w:sz="0" w:space="0" w:color="auto"/>
          </w:divBdr>
        </w:div>
        <w:div w:id="1299339088">
          <w:marLeft w:val="0"/>
          <w:marRight w:val="0"/>
          <w:marTop w:val="0"/>
          <w:marBottom w:val="0"/>
          <w:divBdr>
            <w:top w:val="none" w:sz="0" w:space="0" w:color="auto"/>
            <w:left w:val="none" w:sz="0" w:space="0" w:color="auto"/>
            <w:bottom w:val="none" w:sz="0" w:space="0" w:color="auto"/>
            <w:right w:val="none" w:sz="0" w:space="0" w:color="auto"/>
          </w:divBdr>
        </w:div>
        <w:div w:id="1299339090">
          <w:marLeft w:val="0"/>
          <w:marRight w:val="0"/>
          <w:marTop w:val="0"/>
          <w:marBottom w:val="0"/>
          <w:divBdr>
            <w:top w:val="none" w:sz="0" w:space="0" w:color="auto"/>
            <w:left w:val="none" w:sz="0" w:space="0" w:color="auto"/>
            <w:bottom w:val="none" w:sz="0" w:space="0" w:color="auto"/>
            <w:right w:val="none" w:sz="0" w:space="0" w:color="auto"/>
          </w:divBdr>
        </w:div>
        <w:div w:id="1299339093">
          <w:marLeft w:val="0"/>
          <w:marRight w:val="0"/>
          <w:marTop w:val="0"/>
          <w:marBottom w:val="0"/>
          <w:divBdr>
            <w:top w:val="none" w:sz="0" w:space="0" w:color="auto"/>
            <w:left w:val="none" w:sz="0" w:space="0" w:color="auto"/>
            <w:bottom w:val="none" w:sz="0" w:space="0" w:color="auto"/>
            <w:right w:val="none" w:sz="0" w:space="0" w:color="auto"/>
          </w:divBdr>
        </w:div>
        <w:div w:id="1299339096">
          <w:marLeft w:val="0"/>
          <w:marRight w:val="0"/>
          <w:marTop w:val="0"/>
          <w:marBottom w:val="0"/>
          <w:divBdr>
            <w:top w:val="none" w:sz="0" w:space="0" w:color="auto"/>
            <w:left w:val="none" w:sz="0" w:space="0" w:color="auto"/>
            <w:bottom w:val="none" w:sz="0" w:space="0" w:color="auto"/>
            <w:right w:val="none" w:sz="0" w:space="0" w:color="auto"/>
          </w:divBdr>
        </w:div>
        <w:div w:id="1299339098">
          <w:marLeft w:val="0"/>
          <w:marRight w:val="0"/>
          <w:marTop w:val="0"/>
          <w:marBottom w:val="0"/>
          <w:divBdr>
            <w:top w:val="none" w:sz="0" w:space="0" w:color="auto"/>
            <w:left w:val="none" w:sz="0" w:space="0" w:color="auto"/>
            <w:bottom w:val="none" w:sz="0" w:space="0" w:color="auto"/>
            <w:right w:val="none" w:sz="0" w:space="0" w:color="auto"/>
          </w:divBdr>
        </w:div>
        <w:div w:id="1299339102">
          <w:marLeft w:val="0"/>
          <w:marRight w:val="0"/>
          <w:marTop w:val="0"/>
          <w:marBottom w:val="0"/>
          <w:divBdr>
            <w:top w:val="none" w:sz="0" w:space="0" w:color="auto"/>
            <w:left w:val="none" w:sz="0" w:space="0" w:color="auto"/>
            <w:bottom w:val="none" w:sz="0" w:space="0" w:color="auto"/>
            <w:right w:val="none" w:sz="0" w:space="0" w:color="auto"/>
          </w:divBdr>
        </w:div>
        <w:div w:id="1299339104">
          <w:marLeft w:val="0"/>
          <w:marRight w:val="0"/>
          <w:marTop w:val="0"/>
          <w:marBottom w:val="0"/>
          <w:divBdr>
            <w:top w:val="none" w:sz="0" w:space="0" w:color="auto"/>
            <w:left w:val="none" w:sz="0" w:space="0" w:color="auto"/>
            <w:bottom w:val="none" w:sz="0" w:space="0" w:color="auto"/>
            <w:right w:val="none" w:sz="0" w:space="0" w:color="auto"/>
          </w:divBdr>
        </w:div>
        <w:div w:id="1299339106">
          <w:marLeft w:val="0"/>
          <w:marRight w:val="0"/>
          <w:marTop w:val="0"/>
          <w:marBottom w:val="0"/>
          <w:divBdr>
            <w:top w:val="none" w:sz="0" w:space="0" w:color="auto"/>
            <w:left w:val="none" w:sz="0" w:space="0" w:color="auto"/>
            <w:bottom w:val="none" w:sz="0" w:space="0" w:color="auto"/>
            <w:right w:val="none" w:sz="0" w:space="0" w:color="auto"/>
          </w:divBdr>
        </w:div>
        <w:div w:id="1299339108">
          <w:marLeft w:val="0"/>
          <w:marRight w:val="0"/>
          <w:marTop w:val="0"/>
          <w:marBottom w:val="0"/>
          <w:divBdr>
            <w:top w:val="none" w:sz="0" w:space="0" w:color="auto"/>
            <w:left w:val="none" w:sz="0" w:space="0" w:color="auto"/>
            <w:bottom w:val="none" w:sz="0" w:space="0" w:color="auto"/>
            <w:right w:val="none" w:sz="0" w:space="0" w:color="auto"/>
          </w:divBdr>
        </w:div>
        <w:div w:id="1299339109">
          <w:marLeft w:val="0"/>
          <w:marRight w:val="0"/>
          <w:marTop w:val="0"/>
          <w:marBottom w:val="0"/>
          <w:divBdr>
            <w:top w:val="none" w:sz="0" w:space="0" w:color="auto"/>
            <w:left w:val="none" w:sz="0" w:space="0" w:color="auto"/>
            <w:bottom w:val="none" w:sz="0" w:space="0" w:color="auto"/>
            <w:right w:val="none" w:sz="0" w:space="0" w:color="auto"/>
          </w:divBdr>
        </w:div>
        <w:div w:id="1299339110">
          <w:marLeft w:val="0"/>
          <w:marRight w:val="0"/>
          <w:marTop w:val="0"/>
          <w:marBottom w:val="0"/>
          <w:divBdr>
            <w:top w:val="none" w:sz="0" w:space="0" w:color="auto"/>
            <w:left w:val="none" w:sz="0" w:space="0" w:color="auto"/>
            <w:bottom w:val="none" w:sz="0" w:space="0" w:color="auto"/>
            <w:right w:val="none" w:sz="0" w:space="0" w:color="auto"/>
          </w:divBdr>
        </w:div>
        <w:div w:id="1299339112">
          <w:marLeft w:val="0"/>
          <w:marRight w:val="0"/>
          <w:marTop w:val="0"/>
          <w:marBottom w:val="0"/>
          <w:divBdr>
            <w:top w:val="none" w:sz="0" w:space="0" w:color="auto"/>
            <w:left w:val="none" w:sz="0" w:space="0" w:color="auto"/>
            <w:bottom w:val="none" w:sz="0" w:space="0" w:color="auto"/>
            <w:right w:val="none" w:sz="0" w:space="0" w:color="auto"/>
          </w:divBdr>
        </w:div>
        <w:div w:id="1299339118">
          <w:marLeft w:val="0"/>
          <w:marRight w:val="0"/>
          <w:marTop w:val="0"/>
          <w:marBottom w:val="0"/>
          <w:divBdr>
            <w:top w:val="none" w:sz="0" w:space="0" w:color="auto"/>
            <w:left w:val="none" w:sz="0" w:space="0" w:color="auto"/>
            <w:bottom w:val="none" w:sz="0" w:space="0" w:color="auto"/>
            <w:right w:val="none" w:sz="0" w:space="0" w:color="auto"/>
          </w:divBdr>
        </w:div>
        <w:div w:id="1299339119">
          <w:marLeft w:val="0"/>
          <w:marRight w:val="0"/>
          <w:marTop w:val="0"/>
          <w:marBottom w:val="0"/>
          <w:divBdr>
            <w:top w:val="none" w:sz="0" w:space="0" w:color="auto"/>
            <w:left w:val="none" w:sz="0" w:space="0" w:color="auto"/>
            <w:bottom w:val="none" w:sz="0" w:space="0" w:color="auto"/>
            <w:right w:val="none" w:sz="0" w:space="0" w:color="auto"/>
          </w:divBdr>
        </w:div>
        <w:div w:id="1299339120">
          <w:marLeft w:val="0"/>
          <w:marRight w:val="0"/>
          <w:marTop w:val="0"/>
          <w:marBottom w:val="0"/>
          <w:divBdr>
            <w:top w:val="none" w:sz="0" w:space="0" w:color="auto"/>
            <w:left w:val="none" w:sz="0" w:space="0" w:color="auto"/>
            <w:bottom w:val="none" w:sz="0" w:space="0" w:color="auto"/>
            <w:right w:val="none" w:sz="0" w:space="0" w:color="auto"/>
          </w:divBdr>
        </w:div>
        <w:div w:id="1299339121">
          <w:marLeft w:val="0"/>
          <w:marRight w:val="0"/>
          <w:marTop w:val="0"/>
          <w:marBottom w:val="0"/>
          <w:divBdr>
            <w:top w:val="none" w:sz="0" w:space="0" w:color="auto"/>
            <w:left w:val="none" w:sz="0" w:space="0" w:color="auto"/>
            <w:bottom w:val="none" w:sz="0" w:space="0" w:color="auto"/>
            <w:right w:val="none" w:sz="0" w:space="0" w:color="auto"/>
          </w:divBdr>
        </w:div>
        <w:div w:id="1299339125">
          <w:marLeft w:val="0"/>
          <w:marRight w:val="0"/>
          <w:marTop w:val="0"/>
          <w:marBottom w:val="0"/>
          <w:divBdr>
            <w:top w:val="none" w:sz="0" w:space="0" w:color="auto"/>
            <w:left w:val="none" w:sz="0" w:space="0" w:color="auto"/>
            <w:bottom w:val="none" w:sz="0" w:space="0" w:color="auto"/>
            <w:right w:val="none" w:sz="0" w:space="0" w:color="auto"/>
          </w:divBdr>
        </w:div>
        <w:div w:id="1299339127">
          <w:marLeft w:val="0"/>
          <w:marRight w:val="0"/>
          <w:marTop w:val="0"/>
          <w:marBottom w:val="0"/>
          <w:divBdr>
            <w:top w:val="none" w:sz="0" w:space="0" w:color="auto"/>
            <w:left w:val="none" w:sz="0" w:space="0" w:color="auto"/>
            <w:bottom w:val="none" w:sz="0" w:space="0" w:color="auto"/>
            <w:right w:val="none" w:sz="0" w:space="0" w:color="auto"/>
          </w:divBdr>
        </w:div>
        <w:div w:id="1299339129">
          <w:marLeft w:val="0"/>
          <w:marRight w:val="0"/>
          <w:marTop w:val="0"/>
          <w:marBottom w:val="0"/>
          <w:divBdr>
            <w:top w:val="none" w:sz="0" w:space="0" w:color="auto"/>
            <w:left w:val="none" w:sz="0" w:space="0" w:color="auto"/>
            <w:bottom w:val="none" w:sz="0" w:space="0" w:color="auto"/>
            <w:right w:val="none" w:sz="0" w:space="0" w:color="auto"/>
          </w:divBdr>
        </w:div>
        <w:div w:id="1299339131">
          <w:marLeft w:val="0"/>
          <w:marRight w:val="0"/>
          <w:marTop w:val="0"/>
          <w:marBottom w:val="0"/>
          <w:divBdr>
            <w:top w:val="none" w:sz="0" w:space="0" w:color="auto"/>
            <w:left w:val="none" w:sz="0" w:space="0" w:color="auto"/>
            <w:bottom w:val="none" w:sz="0" w:space="0" w:color="auto"/>
            <w:right w:val="none" w:sz="0" w:space="0" w:color="auto"/>
          </w:divBdr>
        </w:div>
        <w:div w:id="1299339136">
          <w:marLeft w:val="0"/>
          <w:marRight w:val="0"/>
          <w:marTop w:val="0"/>
          <w:marBottom w:val="0"/>
          <w:divBdr>
            <w:top w:val="none" w:sz="0" w:space="0" w:color="auto"/>
            <w:left w:val="none" w:sz="0" w:space="0" w:color="auto"/>
            <w:bottom w:val="none" w:sz="0" w:space="0" w:color="auto"/>
            <w:right w:val="none" w:sz="0" w:space="0" w:color="auto"/>
          </w:divBdr>
        </w:div>
        <w:div w:id="1299339139">
          <w:marLeft w:val="0"/>
          <w:marRight w:val="0"/>
          <w:marTop w:val="0"/>
          <w:marBottom w:val="0"/>
          <w:divBdr>
            <w:top w:val="none" w:sz="0" w:space="0" w:color="auto"/>
            <w:left w:val="none" w:sz="0" w:space="0" w:color="auto"/>
            <w:bottom w:val="none" w:sz="0" w:space="0" w:color="auto"/>
            <w:right w:val="none" w:sz="0" w:space="0" w:color="auto"/>
          </w:divBdr>
        </w:div>
        <w:div w:id="1299339145">
          <w:marLeft w:val="0"/>
          <w:marRight w:val="0"/>
          <w:marTop w:val="0"/>
          <w:marBottom w:val="0"/>
          <w:divBdr>
            <w:top w:val="none" w:sz="0" w:space="0" w:color="auto"/>
            <w:left w:val="none" w:sz="0" w:space="0" w:color="auto"/>
            <w:bottom w:val="none" w:sz="0" w:space="0" w:color="auto"/>
            <w:right w:val="none" w:sz="0" w:space="0" w:color="auto"/>
          </w:divBdr>
        </w:div>
        <w:div w:id="1299339149">
          <w:marLeft w:val="0"/>
          <w:marRight w:val="0"/>
          <w:marTop w:val="0"/>
          <w:marBottom w:val="0"/>
          <w:divBdr>
            <w:top w:val="none" w:sz="0" w:space="0" w:color="auto"/>
            <w:left w:val="none" w:sz="0" w:space="0" w:color="auto"/>
            <w:bottom w:val="none" w:sz="0" w:space="0" w:color="auto"/>
            <w:right w:val="none" w:sz="0" w:space="0" w:color="auto"/>
          </w:divBdr>
        </w:div>
        <w:div w:id="1299339151">
          <w:marLeft w:val="0"/>
          <w:marRight w:val="0"/>
          <w:marTop w:val="0"/>
          <w:marBottom w:val="0"/>
          <w:divBdr>
            <w:top w:val="none" w:sz="0" w:space="0" w:color="auto"/>
            <w:left w:val="none" w:sz="0" w:space="0" w:color="auto"/>
            <w:bottom w:val="none" w:sz="0" w:space="0" w:color="auto"/>
            <w:right w:val="none" w:sz="0" w:space="0" w:color="auto"/>
          </w:divBdr>
        </w:div>
        <w:div w:id="1299339152">
          <w:marLeft w:val="0"/>
          <w:marRight w:val="0"/>
          <w:marTop w:val="0"/>
          <w:marBottom w:val="0"/>
          <w:divBdr>
            <w:top w:val="none" w:sz="0" w:space="0" w:color="auto"/>
            <w:left w:val="none" w:sz="0" w:space="0" w:color="auto"/>
            <w:bottom w:val="none" w:sz="0" w:space="0" w:color="auto"/>
            <w:right w:val="none" w:sz="0" w:space="0" w:color="auto"/>
          </w:divBdr>
        </w:div>
        <w:div w:id="1299339153">
          <w:marLeft w:val="0"/>
          <w:marRight w:val="0"/>
          <w:marTop w:val="0"/>
          <w:marBottom w:val="0"/>
          <w:divBdr>
            <w:top w:val="none" w:sz="0" w:space="0" w:color="auto"/>
            <w:left w:val="none" w:sz="0" w:space="0" w:color="auto"/>
            <w:bottom w:val="none" w:sz="0" w:space="0" w:color="auto"/>
            <w:right w:val="none" w:sz="0" w:space="0" w:color="auto"/>
          </w:divBdr>
        </w:div>
        <w:div w:id="1299339155">
          <w:marLeft w:val="0"/>
          <w:marRight w:val="0"/>
          <w:marTop w:val="0"/>
          <w:marBottom w:val="0"/>
          <w:divBdr>
            <w:top w:val="none" w:sz="0" w:space="0" w:color="auto"/>
            <w:left w:val="none" w:sz="0" w:space="0" w:color="auto"/>
            <w:bottom w:val="none" w:sz="0" w:space="0" w:color="auto"/>
            <w:right w:val="none" w:sz="0" w:space="0" w:color="auto"/>
          </w:divBdr>
        </w:div>
        <w:div w:id="1299339156">
          <w:marLeft w:val="0"/>
          <w:marRight w:val="0"/>
          <w:marTop w:val="0"/>
          <w:marBottom w:val="0"/>
          <w:divBdr>
            <w:top w:val="none" w:sz="0" w:space="0" w:color="auto"/>
            <w:left w:val="none" w:sz="0" w:space="0" w:color="auto"/>
            <w:bottom w:val="none" w:sz="0" w:space="0" w:color="auto"/>
            <w:right w:val="none" w:sz="0" w:space="0" w:color="auto"/>
          </w:divBdr>
        </w:div>
        <w:div w:id="1299339159">
          <w:marLeft w:val="0"/>
          <w:marRight w:val="0"/>
          <w:marTop w:val="0"/>
          <w:marBottom w:val="0"/>
          <w:divBdr>
            <w:top w:val="none" w:sz="0" w:space="0" w:color="auto"/>
            <w:left w:val="none" w:sz="0" w:space="0" w:color="auto"/>
            <w:bottom w:val="none" w:sz="0" w:space="0" w:color="auto"/>
            <w:right w:val="none" w:sz="0" w:space="0" w:color="auto"/>
          </w:divBdr>
        </w:div>
        <w:div w:id="1299339160">
          <w:marLeft w:val="0"/>
          <w:marRight w:val="0"/>
          <w:marTop w:val="0"/>
          <w:marBottom w:val="0"/>
          <w:divBdr>
            <w:top w:val="none" w:sz="0" w:space="0" w:color="auto"/>
            <w:left w:val="none" w:sz="0" w:space="0" w:color="auto"/>
            <w:bottom w:val="none" w:sz="0" w:space="0" w:color="auto"/>
            <w:right w:val="none" w:sz="0" w:space="0" w:color="auto"/>
          </w:divBdr>
        </w:div>
        <w:div w:id="1299339163">
          <w:marLeft w:val="0"/>
          <w:marRight w:val="0"/>
          <w:marTop w:val="0"/>
          <w:marBottom w:val="0"/>
          <w:divBdr>
            <w:top w:val="none" w:sz="0" w:space="0" w:color="auto"/>
            <w:left w:val="none" w:sz="0" w:space="0" w:color="auto"/>
            <w:bottom w:val="none" w:sz="0" w:space="0" w:color="auto"/>
            <w:right w:val="none" w:sz="0" w:space="0" w:color="auto"/>
          </w:divBdr>
        </w:div>
        <w:div w:id="1299339165">
          <w:marLeft w:val="0"/>
          <w:marRight w:val="0"/>
          <w:marTop w:val="0"/>
          <w:marBottom w:val="0"/>
          <w:divBdr>
            <w:top w:val="none" w:sz="0" w:space="0" w:color="auto"/>
            <w:left w:val="none" w:sz="0" w:space="0" w:color="auto"/>
            <w:bottom w:val="none" w:sz="0" w:space="0" w:color="auto"/>
            <w:right w:val="none" w:sz="0" w:space="0" w:color="auto"/>
          </w:divBdr>
        </w:div>
        <w:div w:id="1299339169">
          <w:marLeft w:val="0"/>
          <w:marRight w:val="0"/>
          <w:marTop w:val="0"/>
          <w:marBottom w:val="0"/>
          <w:divBdr>
            <w:top w:val="none" w:sz="0" w:space="0" w:color="auto"/>
            <w:left w:val="none" w:sz="0" w:space="0" w:color="auto"/>
            <w:bottom w:val="none" w:sz="0" w:space="0" w:color="auto"/>
            <w:right w:val="none" w:sz="0" w:space="0" w:color="auto"/>
          </w:divBdr>
        </w:div>
        <w:div w:id="1299339170">
          <w:marLeft w:val="0"/>
          <w:marRight w:val="0"/>
          <w:marTop w:val="0"/>
          <w:marBottom w:val="0"/>
          <w:divBdr>
            <w:top w:val="none" w:sz="0" w:space="0" w:color="auto"/>
            <w:left w:val="none" w:sz="0" w:space="0" w:color="auto"/>
            <w:bottom w:val="none" w:sz="0" w:space="0" w:color="auto"/>
            <w:right w:val="none" w:sz="0" w:space="0" w:color="auto"/>
          </w:divBdr>
        </w:div>
        <w:div w:id="1299339174">
          <w:marLeft w:val="0"/>
          <w:marRight w:val="0"/>
          <w:marTop w:val="0"/>
          <w:marBottom w:val="0"/>
          <w:divBdr>
            <w:top w:val="none" w:sz="0" w:space="0" w:color="auto"/>
            <w:left w:val="none" w:sz="0" w:space="0" w:color="auto"/>
            <w:bottom w:val="none" w:sz="0" w:space="0" w:color="auto"/>
            <w:right w:val="none" w:sz="0" w:space="0" w:color="auto"/>
          </w:divBdr>
        </w:div>
        <w:div w:id="1299339177">
          <w:marLeft w:val="0"/>
          <w:marRight w:val="0"/>
          <w:marTop w:val="0"/>
          <w:marBottom w:val="0"/>
          <w:divBdr>
            <w:top w:val="none" w:sz="0" w:space="0" w:color="auto"/>
            <w:left w:val="none" w:sz="0" w:space="0" w:color="auto"/>
            <w:bottom w:val="none" w:sz="0" w:space="0" w:color="auto"/>
            <w:right w:val="none" w:sz="0" w:space="0" w:color="auto"/>
          </w:divBdr>
        </w:div>
        <w:div w:id="1299339178">
          <w:marLeft w:val="0"/>
          <w:marRight w:val="0"/>
          <w:marTop w:val="0"/>
          <w:marBottom w:val="0"/>
          <w:divBdr>
            <w:top w:val="none" w:sz="0" w:space="0" w:color="auto"/>
            <w:left w:val="none" w:sz="0" w:space="0" w:color="auto"/>
            <w:bottom w:val="none" w:sz="0" w:space="0" w:color="auto"/>
            <w:right w:val="none" w:sz="0" w:space="0" w:color="auto"/>
          </w:divBdr>
        </w:div>
        <w:div w:id="1299339179">
          <w:marLeft w:val="0"/>
          <w:marRight w:val="0"/>
          <w:marTop w:val="0"/>
          <w:marBottom w:val="0"/>
          <w:divBdr>
            <w:top w:val="none" w:sz="0" w:space="0" w:color="auto"/>
            <w:left w:val="none" w:sz="0" w:space="0" w:color="auto"/>
            <w:bottom w:val="none" w:sz="0" w:space="0" w:color="auto"/>
            <w:right w:val="none" w:sz="0" w:space="0" w:color="auto"/>
          </w:divBdr>
        </w:div>
        <w:div w:id="1299339180">
          <w:marLeft w:val="0"/>
          <w:marRight w:val="0"/>
          <w:marTop w:val="0"/>
          <w:marBottom w:val="0"/>
          <w:divBdr>
            <w:top w:val="none" w:sz="0" w:space="0" w:color="auto"/>
            <w:left w:val="none" w:sz="0" w:space="0" w:color="auto"/>
            <w:bottom w:val="none" w:sz="0" w:space="0" w:color="auto"/>
            <w:right w:val="none" w:sz="0" w:space="0" w:color="auto"/>
          </w:divBdr>
        </w:div>
        <w:div w:id="1299339181">
          <w:marLeft w:val="0"/>
          <w:marRight w:val="0"/>
          <w:marTop w:val="0"/>
          <w:marBottom w:val="0"/>
          <w:divBdr>
            <w:top w:val="none" w:sz="0" w:space="0" w:color="auto"/>
            <w:left w:val="none" w:sz="0" w:space="0" w:color="auto"/>
            <w:bottom w:val="none" w:sz="0" w:space="0" w:color="auto"/>
            <w:right w:val="none" w:sz="0" w:space="0" w:color="auto"/>
          </w:divBdr>
        </w:div>
        <w:div w:id="1299339182">
          <w:marLeft w:val="0"/>
          <w:marRight w:val="0"/>
          <w:marTop w:val="0"/>
          <w:marBottom w:val="0"/>
          <w:divBdr>
            <w:top w:val="none" w:sz="0" w:space="0" w:color="auto"/>
            <w:left w:val="none" w:sz="0" w:space="0" w:color="auto"/>
            <w:bottom w:val="none" w:sz="0" w:space="0" w:color="auto"/>
            <w:right w:val="none" w:sz="0" w:space="0" w:color="auto"/>
          </w:divBdr>
        </w:div>
        <w:div w:id="1299339183">
          <w:marLeft w:val="0"/>
          <w:marRight w:val="0"/>
          <w:marTop w:val="0"/>
          <w:marBottom w:val="0"/>
          <w:divBdr>
            <w:top w:val="none" w:sz="0" w:space="0" w:color="auto"/>
            <w:left w:val="none" w:sz="0" w:space="0" w:color="auto"/>
            <w:bottom w:val="none" w:sz="0" w:space="0" w:color="auto"/>
            <w:right w:val="none" w:sz="0" w:space="0" w:color="auto"/>
          </w:divBdr>
        </w:div>
        <w:div w:id="1299339190">
          <w:marLeft w:val="0"/>
          <w:marRight w:val="0"/>
          <w:marTop w:val="0"/>
          <w:marBottom w:val="0"/>
          <w:divBdr>
            <w:top w:val="none" w:sz="0" w:space="0" w:color="auto"/>
            <w:left w:val="none" w:sz="0" w:space="0" w:color="auto"/>
            <w:bottom w:val="none" w:sz="0" w:space="0" w:color="auto"/>
            <w:right w:val="none" w:sz="0" w:space="0" w:color="auto"/>
          </w:divBdr>
        </w:div>
        <w:div w:id="1299339191">
          <w:marLeft w:val="0"/>
          <w:marRight w:val="0"/>
          <w:marTop w:val="0"/>
          <w:marBottom w:val="0"/>
          <w:divBdr>
            <w:top w:val="none" w:sz="0" w:space="0" w:color="auto"/>
            <w:left w:val="none" w:sz="0" w:space="0" w:color="auto"/>
            <w:bottom w:val="none" w:sz="0" w:space="0" w:color="auto"/>
            <w:right w:val="none" w:sz="0" w:space="0" w:color="auto"/>
          </w:divBdr>
        </w:div>
        <w:div w:id="1299339192">
          <w:marLeft w:val="0"/>
          <w:marRight w:val="0"/>
          <w:marTop w:val="0"/>
          <w:marBottom w:val="0"/>
          <w:divBdr>
            <w:top w:val="none" w:sz="0" w:space="0" w:color="auto"/>
            <w:left w:val="none" w:sz="0" w:space="0" w:color="auto"/>
            <w:bottom w:val="none" w:sz="0" w:space="0" w:color="auto"/>
            <w:right w:val="none" w:sz="0" w:space="0" w:color="auto"/>
          </w:divBdr>
        </w:div>
        <w:div w:id="1299339197">
          <w:marLeft w:val="0"/>
          <w:marRight w:val="0"/>
          <w:marTop w:val="0"/>
          <w:marBottom w:val="0"/>
          <w:divBdr>
            <w:top w:val="none" w:sz="0" w:space="0" w:color="auto"/>
            <w:left w:val="none" w:sz="0" w:space="0" w:color="auto"/>
            <w:bottom w:val="none" w:sz="0" w:space="0" w:color="auto"/>
            <w:right w:val="none" w:sz="0" w:space="0" w:color="auto"/>
          </w:divBdr>
        </w:div>
        <w:div w:id="1299339203">
          <w:marLeft w:val="0"/>
          <w:marRight w:val="0"/>
          <w:marTop w:val="0"/>
          <w:marBottom w:val="0"/>
          <w:divBdr>
            <w:top w:val="none" w:sz="0" w:space="0" w:color="auto"/>
            <w:left w:val="none" w:sz="0" w:space="0" w:color="auto"/>
            <w:bottom w:val="none" w:sz="0" w:space="0" w:color="auto"/>
            <w:right w:val="none" w:sz="0" w:space="0" w:color="auto"/>
          </w:divBdr>
        </w:div>
        <w:div w:id="1299339205">
          <w:marLeft w:val="0"/>
          <w:marRight w:val="0"/>
          <w:marTop w:val="0"/>
          <w:marBottom w:val="0"/>
          <w:divBdr>
            <w:top w:val="none" w:sz="0" w:space="0" w:color="auto"/>
            <w:left w:val="none" w:sz="0" w:space="0" w:color="auto"/>
            <w:bottom w:val="none" w:sz="0" w:space="0" w:color="auto"/>
            <w:right w:val="none" w:sz="0" w:space="0" w:color="auto"/>
          </w:divBdr>
        </w:div>
        <w:div w:id="1299339206">
          <w:marLeft w:val="0"/>
          <w:marRight w:val="0"/>
          <w:marTop w:val="0"/>
          <w:marBottom w:val="0"/>
          <w:divBdr>
            <w:top w:val="none" w:sz="0" w:space="0" w:color="auto"/>
            <w:left w:val="none" w:sz="0" w:space="0" w:color="auto"/>
            <w:bottom w:val="none" w:sz="0" w:space="0" w:color="auto"/>
            <w:right w:val="none" w:sz="0" w:space="0" w:color="auto"/>
          </w:divBdr>
        </w:div>
        <w:div w:id="1299339212">
          <w:marLeft w:val="0"/>
          <w:marRight w:val="0"/>
          <w:marTop w:val="0"/>
          <w:marBottom w:val="0"/>
          <w:divBdr>
            <w:top w:val="none" w:sz="0" w:space="0" w:color="auto"/>
            <w:left w:val="none" w:sz="0" w:space="0" w:color="auto"/>
            <w:bottom w:val="none" w:sz="0" w:space="0" w:color="auto"/>
            <w:right w:val="none" w:sz="0" w:space="0" w:color="auto"/>
          </w:divBdr>
        </w:div>
        <w:div w:id="1299339213">
          <w:marLeft w:val="0"/>
          <w:marRight w:val="0"/>
          <w:marTop w:val="0"/>
          <w:marBottom w:val="0"/>
          <w:divBdr>
            <w:top w:val="none" w:sz="0" w:space="0" w:color="auto"/>
            <w:left w:val="none" w:sz="0" w:space="0" w:color="auto"/>
            <w:bottom w:val="none" w:sz="0" w:space="0" w:color="auto"/>
            <w:right w:val="none" w:sz="0" w:space="0" w:color="auto"/>
          </w:divBdr>
        </w:div>
        <w:div w:id="1299339214">
          <w:marLeft w:val="0"/>
          <w:marRight w:val="0"/>
          <w:marTop w:val="0"/>
          <w:marBottom w:val="0"/>
          <w:divBdr>
            <w:top w:val="none" w:sz="0" w:space="0" w:color="auto"/>
            <w:left w:val="none" w:sz="0" w:space="0" w:color="auto"/>
            <w:bottom w:val="none" w:sz="0" w:space="0" w:color="auto"/>
            <w:right w:val="none" w:sz="0" w:space="0" w:color="auto"/>
          </w:divBdr>
        </w:div>
        <w:div w:id="1299339216">
          <w:marLeft w:val="0"/>
          <w:marRight w:val="0"/>
          <w:marTop w:val="0"/>
          <w:marBottom w:val="0"/>
          <w:divBdr>
            <w:top w:val="none" w:sz="0" w:space="0" w:color="auto"/>
            <w:left w:val="none" w:sz="0" w:space="0" w:color="auto"/>
            <w:bottom w:val="none" w:sz="0" w:space="0" w:color="auto"/>
            <w:right w:val="none" w:sz="0" w:space="0" w:color="auto"/>
          </w:divBdr>
        </w:div>
        <w:div w:id="1299339220">
          <w:marLeft w:val="0"/>
          <w:marRight w:val="0"/>
          <w:marTop w:val="0"/>
          <w:marBottom w:val="0"/>
          <w:divBdr>
            <w:top w:val="none" w:sz="0" w:space="0" w:color="auto"/>
            <w:left w:val="none" w:sz="0" w:space="0" w:color="auto"/>
            <w:bottom w:val="none" w:sz="0" w:space="0" w:color="auto"/>
            <w:right w:val="none" w:sz="0" w:space="0" w:color="auto"/>
          </w:divBdr>
        </w:div>
        <w:div w:id="1299339223">
          <w:marLeft w:val="0"/>
          <w:marRight w:val="0"/>
          <w:marTop w:val="0"/>
          <w:marBottom w:val="0"/>
          <w:divBdr>
            <w:top w:val="none" w:sz="0" w:space="0" w:color="auto"/>
            <w:left w:val="none" w:sz="0" w:space="0" w:color="auto"/>
            <w:bottom w:val="none" w:sz="0" w:space="0" w:color="auto"/>
            <w:right w:val="none" w:sz="0" w:space="0" w:color="auto"/>
          </w:divBdr>
        </w:div>
        <w:div w:id="1299339224">
          <w:marLeft w:val="0"/>
          <w:marRight w:val="0"/>
          <w:marTop w:val="0"/>
          <w:marBottom w:val="0"/>
          <w:divBdr>
            <w:top w:val="none" w:sz="0" w:space="0" w:color="auto"/>
            <w:left w:val="none" w:sz="0" w:space="0" w:color="auto"/>
            <w:bottom w:val="none" w:sz="0" w:space="0" w:color="auto"/>
            <w:right w:val="none" w:sz="0" w:space="0" w:color="auto"/>
          </w:divBdr>
        </w:div>
        <w:div w:id="1299339229">
          <w:marLeft w:val="0"/>
          <w:marRight w:val="0"/>
          <w:marTop w:val="0"/>
          <w:marBottom w:val="0"/>
          <w:divBdr>
            <w:top w:val="none" w:sz="0" w:space="0" w:color="auto"/>
            <w:left w:val="none" w:sz="0" w:space="0" w:color="auto"/>
            <w:bottom w:val="none" w:sz="0" w:space="0" w:color="auto"/>
            <w:right w:val="none" w:sz="0" w:space="0" w:color="auto"/>
          </w:divBdr>
        </w:div>
        <w:div w:id="1299339230">
          <w:marLeft w:val="0"/>
          <w:marRight w:val="0"/>
          <w:marTop w:val="0"/>
          <w:marBottom w:val="0"/>
          <w:divBdr>
            <w:top w:val="none" w:sz="0" w:space="0" w:color="auto"/>
            <w:left w:val="none" w:sz="0" w:space="0" w:color="auto"/>
            <w:bottom w:val="none" w:sz="0" w:space="0" w:color="auto"/>
            <w:right w:val="none" w:sz="0" w:space="0" w:color="auto"/>
          </w:divBdr>
        </w:div>
        <w:div w:id="1299339231">
          <w:marLeft w:val="0"/>
          <w:marRight w:val="0"/>
          <w:marTop w:val="0"/>
          <w:marBottom w:val="0"/>
          <w:divBdr>
            <w:top w:val="none" w:sz="0" w:space="0" w:color="auto"/>
            <w:left w:val="none" w:sz="0" w:space="0" w:color="auto"/>
            <w:bottom w:val="none" w:sz="0" w:space="0" w:color="auto"/>
            <w:right w:val="none" w:sz="0" w:space="0" w:color="auto"/>
          </w:divBdr>
        </w:div>
        <w:div w:id="1299339234">
          <w:marLeft w:val="0"/>
          <w:marRight w:val="0"/>
          <w:marTop w:val="0"/>
          <w:marBottom w:val="0"/>
          <w:divBdr>
            <w:top w:val="none" w:sz="0" w:space="0" w:color="auto"/>
            <w:left w:val="none" w:sz="0" w:space="0" w:color="auto"/>
            <w:bottom w:val="none" w:sz="0" w:space="0" w:color="auto"/>
            <w:right w:val="none" w:sz="0" w:space="0" w:color="auto"/>
          </w:divBdr>
        </w:div>
        <w:div w:id="1299339238">
          <w:marLeft w:val="0"/>
          <w:marRight w:val="0"/>
          <w:marTop w:val="0"/>
          <w:marBottom w:val="0"/>
          <w:divBdr>
            <w:top w:val="none" w:sz="0" w:space="0" w:color="auto"/>
            <w:left w:val="none" w:sz="0" w:space="0" w:color="auto"/>
            <w:bottom w:val="none" w:sz="0" w:space="0" w:color="auto"/>
            <w:right w:val="none" w:sz="0" w:space="0" w:color="auto"/>
          </w:divBdr>
        </w:div>
        <w:div w:id="1299339241">
          <w:marLeft w:val="0"/>
          <w:marRight w:val="0"/>
          <w:marTop w:val="0"/>
          <w:marBottom w:val="0"/>
          <w:divBdr>
            <w:top w:val="none" w:sz="0" w:space="0" w:color="auto"/>
            <w:left w:val="none" w:sz="0" w:space="0" w:color="auto"/>
            <w:bottom w:val="none" w:sz="0" w:space="0" w:color="auto"/>
            <w:right w:val="none" w:sz="0" w:space="0" w:color="auto"/>
          </w:divBdr>
        </w:div>
        <w:div w:id="1299339244">
          <w:marLeft w:val="0"/>
          <w:marRight w:val="0"/>
          <w:marTop w:val="0"/>
          <w:marBottom w:val="0"/>
          <w:divBdr>
            <w:top w:val="none" w:sz="0" w:space="0" w:color="auto"/>
            <w:left w:val="none" w:sz="0" w:space="0" w:color="auto"/>
            <w:bottom w:val="none" w:sz="0" w:space="0" w:color="auto"/>
            <w:right w:val="none" w:sz="0" w:space="0" w:color="auto"/>
          </w:divBdr>
        </w:div>
        <w:div w:id="1299339245">
          <w:marLeft w:val="0"/>
          <w:marRight w:val="0"/>
          <w:marTop w:val="0"/>
          <w:marBottom w:val="0"/>
          <w:divBdr>
            <w:top w:val="none" w:sz="0" w:space="0" w:color="auto"/>
            <w:left w:val="none" w:sz="0" w:space="0" w:color="auto"/>
            <w:bottom w:val="none" w:sz="0" w:space="0" w:color="auto"/>
            <w:right w:val="none" w:sz="0" w:space="0" w:color="auto"/>
          </w:divBdr>
        </w:div>
        <w:div w:id="1299339248">
          <w:marLeft w:val="0"/>
          <w:marRight w:val="0"/>
          <w:marTop w:val="0"/>
          <w:marBottom w:val="0"/>
          <w:divBdr>
            <w:top w:val="none" w:sz="0" w:space="0" w:color="auto"/>
            <w:left w:val="none" w:sz="0" w:space="0" w:color="auto"/>
            <w:bottom w:val="none" w:sz="0" w:space="0" w:color="auto"/>
            <w:right w:val="none" w:sz="0" w:space="0" w:color="auto"/>
          </w:divBdr>
        </w:div>
        <w:div w:id="1299339250">
          <w:marLeft w:val="0"/>
          <w:marRight w:val="0"/>
          <w:marTop w:val="0"/>
          <w:marBottom w:val="0"/>
          <w:divBdr>
            <w:top w:val="none" w:sz="0" w:space="0" w:color="auto"/>
            <w:left w:val="none" w:sz="0" w:space="0" w:color="auto"/>
            <w:bottom w:val="none" w:sz="0" w:space="0" w:color="auto"/>
            <w:right w:val="none" w:sz="0" w:space="0" w:color="auto"/>
          </w:divBdr>
        </w:div>
        <w:div w:id="1299339251">
          <w:marLeft w:val="0"/>
          <w:marRight w:val="0"/>
          <w:marTop w:val="0"/>
          <w:marBottom w:val="0"/>
          <w:divBdr>
            <w:top w:val="none" w:sz="0" w:space="0" w:color="auto"/>
            <w:left w:val="none" w:sz="0" w:space="0" w:color="auto"/>
            <w:bottom w:val="none" w:sz="0" w:space="0" w:color="auto"/>
            <w:right w:val="none" w:sz="0" w:space="0" w:color="auto"/>
          </w:divBdr>
        </w:div>
        <w:div w:id="1299339256">
          <w:marLeft w:val="0"/>
          <w:marRight w:val="0"/>
          <w:marTop w:val="0"/>
          <w:marBottom w:val="0"/>
          <w:divBdr>
            <w:top w:val="none" w:sz="0" w:space="0" w:color="auto"/>
            <w:left w:val="none" w:sz="0" w:space="0" w:color="auto"/>
            <w:bottom w:val="none" w:sz="0" w:space="0" w:color="auto"/>
            <w:right w:val="none" w:sz="0" w:space="0" w:color="auto"/>
          </w:divBdr>
        </w:div>
        <w:div w:id="1299339258">
          <w:marLeft w:val="0"/>
          <w:marRight w:val="0"/>
          <w:marTop w:val="0"/>
          <w:marBottom w:val="0"/>
          <w:divBdr>
            <w:top w:val="none" w:sz="0" w:space="0" w:color="auto"/>
            <w:left w:val="none" w:sz="0" w:space="0" w:color="auto"/>
            <w:bottom w:val="none" w:sz="0" w:space="0" w:color="auto"/>
            <w:right w:val="none" w:sz="0" w:space="0" w:color="auto"/>
          </w:divBdr>
        </w:div>
        <w:div w:id="1299339261">
          <w:marLeft w:val="0"/>
          <w:marRight w:val="0"/>
          <w:marTop w:val="0"/>
          <w:marBottom w:val="0"/>
          <w:divBdr>
            <w:top w:val="none" w:sz="0" w:space="0" w:color="auto"/>
            <w:left w:val="none" w:sz="0" w:space="0" w:color="auto"/>
            <w:bottom w:val="none" w:sz="0" w:space="0" w:color="auto"/>
            <w:right w:val="none" w:sz="0" w:space="0" w:color="auto"/>
          </w:divBdr>
        </w:div>
        <w:div w:id="1299339262">
          <w:marLeft w:val="0"/>
          <w:marRight w:val="0"/>
          <w:marTop w:val="0"/>
          <w:marBottom w:val="0"/>
          <w:divBdr>
            <w:top w:val="none" w:sz="0" w:space="0" w:color="auto"/>
            <w:left w:val="none" w:sz="0" w:space="0" w:color="auto"/>
            <w:bottom w:val="none" w:sz="0" w:space="0" w:color="auto"/>
            <w:right w:val="none" w:sz="0" w:space="0" w:color="auto"/>
          </w:divBdr>
        </w:div>
        <w:div w:id="1299339268">
          <w:marLeft w:val="0"/>
          <w:marRight w:val="0"/>
          <w:marTop w:val="0"/>
          <w:marBottom w:val="0"/>
          <w:divBdr>
            <w:top w:val="none" w:sz="0" w:space="0" w:color="auto"/>
            <w:left w:val="none" w:sz="0" w:space="0" w:color="auto"/>
            <w:bottom w:val="none" w:sz="0" w:space="0" w:color="auto"/>
            <w:right w:val="none" w:sz="0" w:space="0" w:color="auto"/>
          </w:divBdr>
        </w:div>
        <w:div w:id="1299339271">
          <w:marLeft w:val="0"/>
          <w:marRight w:val="0"/>
          <w:marTop w:val="0"/>
          <w:marBottom w:val="0"/>
          <w:divBdr>
            <w:top w:val="none" w:sz="0" w:space="0" w:color="auto"/>
            <w:left w:val="none" w:sz="0" w:space="0" w:color="auto"/>
            <w:bottom w:val="none" w:sz="0" w:space="0" w:color="auto"/>
            <w:right w:val="none" w:sz="0" w:space="0" w:color="auto"/>
          </w:divBdr>
        </w:div>
        <w:div w:id="1299339272">
          <w:marLeft w:val="0"/>
          <w:marRight w:val="0"/>
          <w:marTop w:val="0"/>
          <w:marBottom w:val="0"/>
          <w:divBdr>
            <w:top w:val="none" w:sz="0" w:space="0" w:color="auto"/>
            <w:left w:val="none" w:sz="0" w:space="0" w:color="auto"/>
            <w:bottom w:val="none" w:sz="0" w:space="0" w:color="auto"/>
            <w:right w:val="none" w:sz="0" w:space="0" w:color="auto"/>
          </w:divBdr>
        </w:div>
        <w:div w:id="1299339274">
          <w:marLeft w:val="0"/>
          <w:marRight w:val="0"/>
          <w:marTop w:val="0"/>
          <w:marBottom w:val="0"/>
          <w:divBdr>
            <w:top w:val="none" w:sz="0" w:space="0" w:color="auto"/>
            <w:left w:val="none" w:sz="0" w:space="0" w:color="auto"/>
            <w:bottom w:val="none" w:sz="0" w:space="0" w:color="auto"/>
            <w:right w:val="none" w:sz="0" w:space="0" w:color="auto"/>
          </w:divBdr>
        </w:div>
        <w:div w:id="1299339278">
          <w:marLeft w:val="0"/>
          <w:marRight w:val="0"/>
          <w:marTop w:val="0"/>
          <w:marBottom w:val="0"/>
          <w:divBdr>
            <w:top w:val="none" w:sz="0" w:space="0" w:color="auto"/>
            <w:left w:val="none" w:sz="0" w:space="0" w:color="auto"/>
            <w:bottom w:val="none" w:sz="0" w:space="0" w:color="auto"/>
            <w:right w:val="none" w:sz="0" w:space="0" w:color="auto"/>
          </w:divBdr>
        </w:div>
        <w:div w:id="1299339284">
          <w:marLeft w:val="0"/>
          <w:marRight w:val="0"/>
          <w:marTop w:val="0"/>
          <w:marBottom w:val="0"/>
          <w:divBdr>
            <w:top w:val="none" w:sz="0" w:space="0" w:color="auto"/>
            <w:left w:val="none" w:sz="0" w:space="0" w:color="auto"/>
            <w:bottom w:val="none" w:sz="0" w:space="0" w:color="auto"/>
            <w:right w:val="none" w:sz="0" w:space="0" w:color="auto"/>
          </w:divBdr>
        </w:div>
        <w:div w:id="1299339289">
          <w:marLeft w:val="0"/>
          <w:marRight w:val="0"/>
          <w:marTop w:val="0"/>
          <w:marBottom w:val="0"/>
          <w:divBdr>
            <w:top w:val="none" w:sz="0" w:space="0" w:color="auto"/>
            <w:left w:val="none" w:sz="0" w:space="0" w:color="auto"/>
            <w:bottom w:val="none" w:sz="0" w:space="0" w:color="auto"/>
            <w:right w:val="none" w:sz="0" w:space="0" w:color="auto"/>
          </w:divBdr>
        </w:div>
        <w:div w:id="1299339292">
          <w:marLeft w:val="0"/>
          <w:marRight w:val="0"/>
          <w:marTop w:val="0"/>
          <w:marBottom w:val="0"/>
          <w:divBdr>
            <w:top w:val="none" w:sz="0" w:space="0" w:color="auto"/>
            <w:left w:val="none" w:sz="0" w:space="0" w:color="auto"/>
            <w:bottom w:val="none" w:sz="0" w:space="0" w:color="auto"/>
            <w:right w:val="none" w:sz="0" w:space="0" w:color="auto"/>
          </w:divBdr>
        </w:div>
        <w:div w:id="1299339294">
          <w:marLeft w:val="0"/>
          <w:marRight w:val="0"/>
          <w:marTop w:val="0"/>
          <w:marBottom w:val="0"/>
          <w:divBdr>
            <w:top w:val="none" w:sz="0" w:space="0" w:color="auto"/>
            <w:left w:val="none" w:sz="0" w:space="0" w:color="auto"/>
            <w:bottom w:val="none" w:sz="0" w:space="0" w:color="auto"/>
            <w:right w:val="none" w:sz="0" w:space="0" w:color="auto"/>
          </w:divBdr>
        </w:div>
        <w:div w:id="1299339295">
          <w:marLeft w:val="0"/>
          <w:marRight w:val="0"/>
          <w:marTop w:val="0"/>
          <w:marBottom w:val="0"/>
          <w:divBdr>
            <w:top w:val="none" w:sz="0" w:space="0" w:color="auto"/>
            <w:left w:val="none" w:sz="0" w:space="0" w:color="auto"/>
            <w:bottom w:val="none" w:sz="0" w:space="0" w:color="auto"/>
            <w:right w:val="none" w:sz="0" w:space="0" w:color="auto"/>
          </w:divBdr>
        </w:div>
        <w:div w:id="1299339302">
          <w:marLeft w:val="0"/>
          <w:marRight w:val="0"/>
          <w:marTop w:val="0"/>
          <w:marBottom w:val="0"/>
          <w:divBdr>
            <w:top w:val="none" w:sz="0" w:space="0" w:color="auto"/>
            <w:left w:val="none" w:sz="0" w:space="0" w:color="auto"/>
            <w:bottom w:val="none" w:sz="0" w:space="0" w:color="auto"/>
            <w:right w:val="none" w:sz="0" w:space="0" w:color="auto"/>
          </w:divBdr>
        </w:div>
        <w:div w:id="1299339303">
          <w:marLeft w:val="0"/>
          <w:marRight w:val="0"/>
          <w:marTop w:val="0"/>
          <w:marBottom w:val="0"/>
          <w:divBdr>
            <w:top w:val="none" w:sz="0" w:space="0" w:color="auto"/>
            <w:left w:val="none" w:sz="0" w:space="0" w:color="auto"/>
            <w:bottom w:val="none" w:sz="0" w:space="0" w:color="auto"/>
            <w:right w:val="none" w:sz="0" w:space="0" w:color="auto"/>
          </w:divBdr>
        </w:div>
        <w:div w:id="1299339304">
          <w:marLeft w:val="0"/>
          <w:marRight w:val="0"/>
          <w:marTop w:val="0"/>
          <w:marBottom w:val="0"/>
          <w:divBdr>
            <w:top w:val="none" w:sz="0" w:space="0" w:color="auto"/>
            <w:left w:val="none" w:sz="0" w:space="0" w:color="auto"/>
            <w:bottom w:val="none" w:sz="0" w:space="0" w:color="auto"/>
            <w:right w:val="none" w:sz="0" w:space="0" w:color="auto"/>
          </w:divBdr>
        </w:div>
        <w:div w:id="1299339308">
          <w:marLeft w:val="0"/>
          <w:marRight w:val="0"/>
          <w:marTop w:val="0"/>
          <w:marBottom w:val="0"/>
          <w:divBdr>
            <w:top w:val="none" w:sz="0" w:space="0" w:color="auto"/>
            <w:left w:val="none" w:sz="0" w:space="0" w:color="auto"/>
            <w:bottom w:val="none" w:sz="0" w:space="0" w:color="auto"/>
            <w:right w:val="none" w:sz="0" w:space="0" w:color="auto"/>
          </w:divBdr>
        </w:div>
        <w:div w:id="1299339312">
          <w:marLeft w:val="0"/>
          <w:marRight w:val="0"/>
          <w:marTop w:val="0"/>
          <w:marBottom w:val="0"/>
          <w:divBdr>
            <w:top w:val="none" w:sz="0" w:space="0" w:color="auto"/>
            <w:left w:val="none" w:sz="0" w:space="0" w:color="auto"/>
            <w:bottom w:val="none" w:sz="0" w:space="0" w:color="auto"/>
            <w:right w:val="none" w:sz="0" w:space="0" w:color="auto"/>
          </w:divBdr>
        </w:div>
        <w:div w:id="1299339313">
          <w:marLeft w:val="0"/>
          <w:marRight w:val="0"/>
          <w:marTop w:val="0"/>
          <w:marBottom w:val="0"/>
          <w:divBdr>
            <w:top w:val="none" w:sz="0" w:space="0" w:color="auto"/>
            <w:left w:val="none" w:sz="0" w:space="0" w:color="auto"/>
            <w:bottom w:val="none" w:sz="0" w:space="0" w:color="auto"/>
            <w:right w:val="none" w:sz="0" w:space="0" w:color="auto"/>
          </w:divBdr>
        </w:div>
        <w:div w:id="1299339317">
          <w:marLeft w:val="0"/>
          <w:marRight w:val="0"/>
          <w:marTop w:val="0"/>
          <w:marBottom w:val="0"/>
          <w:divBdr>
            <w:top w:val="none" w:sz="0" w:space="0" w:color="auto"/>
            <w:left w:val="none" w:sz="0" w:space="0" w:color="auto"/>
            <w:bottom w:val="none" w:sz="0" w:space="0" w:color="auto"/>
            <w:right w:val="none" w:sz="0" w:space="0" w:color="auto"/>
          </w:divBdr>
        </w:div>
        <w:div w:id="1299339319">
          <w:marLeft w:val="0"/>
          <w:marRight w:val="0"/>
          <w:marTop w:val="0"/>
          <w:marBottom w:val="0"/>
          <w:divBdr>
            <w:top w:val="none" w:sz="0" w:space="0" w:color="auto"/>
            <w:left w:val="none" w:sz="0" w:space="0" w:color="auto"/>
            <w:bottom w:val="none" w:sz="0" w:space="0" w:color="auto"/>
            <w:right w:val="none" w:sz="0" w:space="0" w:color="auto"/>
          </w:divBdr>
        </w:div>
        <w:div w:id="1299339321">
          <w:marLeft w:val="0"/>
          <w:marRight w:val="0"/>
          <w:marTop w:val="0"/>
          <w:marBottom w:val="0"/>
          <w:divBdr>
            <w:top w:val="none" w:sz="0" w:space="0" w:color="auto"/>
            <w:left w:val="none" w:sz="0" w:space="0" w:color="auto"/>
            <w:bottom w:val="none" w:sz="0" w:space="0" w:color="auto"/>
            <w:right w:val="none" w:sz="0" w:space="0" w:color="auto"/>
          </w:divBdr>
        </w:div>
        <w:div w:id="1299339323">
          <w:marLeft w:val="0"/>
          <w:marRight w:val="0"/>
          <w:marTop w:val="0"/>
          <w:marBottom w:val="0"/>
          <w:divBdr>
            <w:top w:val="none" w:sz="0" w:space="0" w:color="auto"/>
            <w:left w:val="none" w:sz="0" w:space="0" w:color="auto"/>
            <w:bottom w:val="none" w:sz="0" w:space="0" w:color="auto"/>
            <w:right w:val="none" w:sz="0" w:space="0" w:color="auto"/>
          </w:divBdr>
        </w:div>
        <w:div w:id="1299339327">
          <w:marLeft w:val="0"/>
          <w:marRight w:val="0"/>
          <w:marTop w:val="0"/>
          <w:marBottom w:val="0"/>
          <w:divBdr>
            <w:top w:val="none" w:sz="0" w:space="0" w:color="auto"/>
            <w:left w:val="none" w:sz="0" w:space="0" w:color="auto"/>
            <w:bottom w:val="none" w:sz="0" w:space="0" w:color="auto"/>
            <w:right w:val="none" w:sz="0" w:space="0" w:color="auto"/>
          </w:divBdr>
        </w:div>
        <w:div w:id="1299339333">
          <w:marLeft w:val="0"/>
          <w:marRight w:val="0"/>
          <w:marTop w:val="0"/>
          <w:marBottom w:val="0"/>
          <w:divBdr>
            <w:top w:val="none" w:sz="0" w:space="0" w:color="auto"/>
            <w:left w:val="none" w:sz="0" w:space="0" w:color="auto"/>
            <w:bottom w:val="none" w:sz="0" w:space="0" w:color="auto"/>
            <w:right w:val="none" w:sz="0" w:space="0" w:color="auto"/>
          </w:divBdr>
        </w:div>
        <w:div w:id="1299339342">
          <w:marLeft w:val="0"/>
          <w:marRight w:val="0"/>
          <w:marTop w:val="0"/>
          <w:marBottom w:val="0"/>
          <w:divBdr>
            <w:top w:val="none" w:sz="0" w:space="0" w:color="auto"/>
            <w:left w:val="none" w:sz="0" w:space="0" w:color="auto"/>
            <w:bottom w:val="none" w:sz="0" w:space="0" w:color="auto"/>
            <w:right w:val="none" w:sz="0" w:space="0" w:color="auto"/>
          </w:divBdr>
        </w:div>
        <w:div w:id="1299339346">
          <w:marLeft w:val="0"/>
          <w:marRight w:val="0"/>
          <w:marTop w:val="0"/>
          <w:marBottom w:val="0"/>
          <w:divBdr>
            <w:top w:val="none" w:sz="0" w:space="0" w:color="auto"/>
            <w:left w:val="none" w:sz="0" w:space="0" w:color="auto"/>
            <w:bottom w:val="none" w:sz="0" w:space="0" w:color="auto"/>
            <w:right w:val="none" w:sz="0" w:space="0" w:color="auto"/>
          </w:divBdr>
        </w:div>
        <w:div w:id="1299339349">
          <w:marLeft w:val="0"/>
          <w:marRight w:val="0"/>
          <w:marTop w:val="0"/>
          <w:marBottom w:val="0"/>
          <w:divBdr>
            <w:top w:val="none" w:sz="0" w:space="0" w:color="auto"/>
            <w:left w:val="none" w:sz="0" w:space="0" w:color="auto"/>
            <w:bottom w:val="none" w:sz="0" w:space="0" w:color="auto"/>
            <w:right w:val="none" w:sz="0" w:space="0" w:color="auto"/>
          </w:divBdr>
        </w:div>
        <w:div w:id="1299339353">
          <w:marLeft w:val="0"/>
          <w:marRight w:val="0"/>
          <w:marTop w:val="0"/>
          <w:marBottom w:val="0"/>
          <w:divBdr>
            <w:top w:val="none" w:sz="0" w:space="0" w:color="auto"/>
            <w:left w:val="none" w:sz="0" w:space="0" w:color="auto"/>
            <w:bottom w:val="none" w:sz="0" w:space="0" w:color="auto"/>
            <w:right w:val="none" w:sz="0" w:space="0" w:color="auto"/>
          </w:divBdr>
        </w:div>
        <w:div w:id="1299339354">
          <w:marLeft w:val="0"/>
          <w:marRight w:val="0"/>
          <w:marTop w:val="0"/>
          <w:marBottom w:val="0"/>
          <w:divBdr>
            <w:top w:val="none" w:sz="0" w:space="0" w:color="auto"/>
            <w:left w:val="none" w:sz="0" w:space="0" w:color="auto"/>
            <w:bottom w:val="none" w:sz="0" w:space="0" w:color="auto"/>
            <w:right w:val="none" w:sz="0" w:space="0" w:color="auto"/>
          </w:divBdr>
        </w:div>
        <w:div w:id="1299339357">
          <w:marLeft w:val="0"/>
          <w:marRight w:val="0"/>
          <w:marTop w:val="0"/>
          <w:marBottom w:val="0"/>
          <w:divBdr>
            <w:top w:val="none" w:sz="0" w:space="0" w:color="auto"/>
            <w:left w:val="none" w:sz="0" w:space="0" w:color="auto"/>
            <w:bottom w:val="none" w:sz="0" w:space="0" w:color="auto"/>
            <w:right w:val="none" w:sz="0" w:space="0" w:color="auto"/>
          </w:divBdr>
        </w:div>
        <w:div w:id="1299339358">
          <w:marLeft w:val="0"/>
          <w:marRight w:val="0"/>
          <w:marTop w:val="0"/>
          <w:marBottom w:val="0"/>
          <w:divBdr>
            <w:top w:val="none" w:sz="0" w:space="0" w:color="auto"/>
            <w:left w:val="none" w:sz="0" w:space="0" w:color="auto"/>
            <w:bottom w:val="none" w:sz="0" w:space="0" w:color="auto"/>
            <w:right w:val="none" w:sz="0" w:space="0" w:color="auto"/>
          </w:divBdr>
        </w:div>
        <w:div w:id="1299339359">
          <w:marLeft w:val="0"/>
          <w:marRight w:val="0"/>
          <w:marTop w:val="0"/>
          <w:marBottom w:val="0"/>
          <w:divBdr>
            <w:top w:val="none" w:sz="0" w:space="0" w:color="auto"/>
            <w:left w:val="none" w:sz="0" w:space="0" w:color="auto"/>
            <w:bottom w:val="none" w:sz="0" w:space="0" w:color="auto"/>
            <w:right w:val="none" w:sz="0" w:space="0" w:color="auto"/>
          </w:divBdr>
        </w:div>
        <w:div w:id="1299339362">
          <w:marLeft w:val="0"/>
          <w:marRight w:val="0"/>
          <w:marTop w:val="0"/>
          <w:marBottom w:val="0"/>
          <w:divBdr>
            <w:top w:val="none" w:sz="0" w:space="0" w:color="auto"/>
            <w:left w:val="none" w:sz="0" w:space="0" w:color="auto"/>
            <w:bottom w:val="none" w:sz="0" w:space="0" w:color="auto"/>
            <w:right w:val="none" w:sz="0" w:space="0" w:color="auto"/>
          </w:divBdr>
        </w:div>
        <w:div w:id="1299339364">
          <w:marLeft w:val="0"/>
          <w:marRight w:val="0"/>
          <w:marTop w:val="0"/>
          <w:marBottom w:val="0"/>
          <w:divBdr>
            <w:top w:val="none" w:sz="0" w:space="0" w:color="auto"/>
            <w:left w:val="none" w:sz="0" w:space="0" w:color="auto"/>
            <w:bottom w:val="none" w:sz="0" w:space="0" w:color="auto"/>
            <w:right w:val="none" w:sz="0" w:space="0" w:color="auto"/>
          </w:divBdr>
        </w:div>
        <w:div w:id="1299339368">
          <w:marLeft w:val="0"/>
          <w:marRight w:val="0"/>
          <w:marTop w:val="0"/>
          <w:marBottom w:val="0"/>
          <w:divBdr>
            <w:top w:val="none" w:sz="0" w:space="0" w:color="auto"/>
            <w:left w:val="none" w:sz="0" w:space="0" w:color="auto"/>
            <w:bottom w:val="none" w:sz="0" w:space="0" w:color="auto"/>
            <w:right w:val="none" w:sz="0" w:space="0" w:color="auto"/>
          </w:divBdr>
        </w:div>
        <w:div w:id="1299339373">
          <w:marLeft w:val="0"/>
          <w:marRight w:val="0"/>
          <w:marTop w:val="0"/>
          <w:marBottom w:val="0"/>
          <w:divBdr>
            <w:top w:val="none" w:sz="0" w:space="0" w:color="auto"/>
            <w:left w:val="none" w:sz="0" w:space="0" w:color="auto"/>
            <w:bottom w:val="none" w:sz="0" w:space="0" w:color="auto"/>
            <w:right w:val="none" w:sz="0" w:space="0" w:color="auto"/>
          </w:divBdr>
        </w:div>
        <w:div w:id="1299339375">
          <w:marLeft w:val="0"/>
          <w:marRight w:val="0"/>
          <w:marTop w:val="0"/>
          <w:marBottom w:val="0"/>
          <w:divBdr>
            <w:top w:val="none" w:sz="0" w:space="0" w:color="auto"/>
            <w:left w:val="none" w:sz="0" w:space="0" w:color="auto"/>
            <w:bottom w:val="none" w:sz="0" w:space="0" w:color="auto"/>
            <w:right w:val="none" w:sz="0" w:space="0" w:color="auto"/>
          </w:divBdr>
        </w:div>
        <w:div w:id="1299339383">
          <w:marLeft w:val="0"/>
          <w:marRight w:val="0"/>
          <w:marTop w:val="0"/>
          <w:marBottom w:val="0"/>
          <w:divBdr>
            <w:top w:val="none" w:sz="0" w:space="0" w:color="auto"/>
            <w:left w:val="none" w:sz="0" w:space="0" w:color="auto"/>
            <w:bottom w:val="none" w:sz="0" w:space="0" w:color="auto"/>
            <w:right w:val="none" w:sz="0" w:space="0" w:color="auto"/>
          </w:divBdr>
        </w:div>
        <w:div w:id="1299339384">
          <w:marLeft w:val="0"/>
          <w:marRight w:val="0"/>
          <w:marTop w:val="0"/>
          <w:marBottom w:val="0"/>
          <w:divBdr>
            <w:top w:val="none" w:sz="0" w:space="0" w:color="auto"/>
            <w:left w:val="none" w:sz="0" w:space="0" w:color="auto"/>
            <w:bottom w:val="none" w:sz="0" w:space="0" w:color="auto"/>
            <w:right w:val="none" w:sz="0" w:space="0" w:color="auto"/>
          </w:divBdr>
        </w:div>
        <w:div w:id="1299339386">
          <w:marLeft w:val="0"/>
          <w:marRight w:val="0"/>
          <w:marTop w:val="0"/>
          <w:marBottom w:val="0"/>
          <w:divBdr>
            <w:top w:val="none" w:sz="0" w:space="0" w:color="auto"/>
            <w:left w:val="none" w:sz="0" w:space="0" w:color="auto"/>
            <w:bottom w:val="none" w:sz="0" w:space="0" w:color="auto"/>
            <w:right w:val="none" w:sz="0" w:space="0" w:color="auto"/>
          </w:divBdr>
        </w:div>
        <w:div w:id="1299339391">
          <w:marLeft w:val="0"/>
          <w:marRight w:val="0"/>
          <w:marTop w:val="0"/>
          <w:marBottom w:val="0"/>
          <w:divBdr>
            <w:top w:val="none" w:sz="0" w:space="0" w:color="auto"/>
            <w:left w:val="none" w:sz="0" w:space="0" w:color="auto"/>
            <w:bottom w:val="none" w:sz="0" w:space="0" w:color="auto"/>
            <w:right w:val="none" w:sz="0" w:space="0" w:color="auto"/>
          </w:divBdr>
        </w:div>
        <w:div w:id="1299339392">
          <w:marLeft w:val="0"/>
          <w:marRight w:val="0"/>
          <w:marTop w:val="0"/>
          <w:marBottom w:val="0"/>
          <w:divBdr>
            <w:top w:val="none" w:sz="0" w:space="0" w:color="auto"/>
            <w:left w:val="none" w:sz="0" w:space="0" w:color="auto"/>
            <w:bottom w:val="none" w:sz="0" w:space="0" w:color="auto"/>
            <w:right w:val="none" w:sz="0" w:space="0" w:color="auto"/>
          </w:divBdr>
        </w:div>
        <w:div w:id="1299339395">
          <w:marLeft w:val="0"/>
          <w:marRight w:val="0"/>
          <w:marTop w:val="0"/>
          <w:marBottom w:val="0"/>
          <w:divBdr>
            <w:top w:val="none" w:sz="0" w:space="0" w:color="auto"/>
            <w:left w:val="none" w:sz="0" w:space="0" w:color="auto"/>
            <w:bottom w:val="none" w:sz="0" w:space="0" w:color="auto"/>
            <w:right w:val="none" w:sz="0" w:space="0" w:color="auto"/>
          </w:divBdr>
        </w:div>
        <w:div w:id="1299339396">
          <w:marLeft w:val="0"/>
          <w:marRight w:val="0"/>
          <w:marTop w:val="0"/>
          <w:marBottom w:val="0"/>
          <w:divBdr>
            <w:top w:val="none" w:sz="0" w:space="0" w:color="auto"/>
            <w:left w:val="none" w:sz="0" w:space="0" w:color="auto"/>
            <w:bottom w:val="none" w:sz="0" w:space="0" w:color="auto"/>
            <w:right w:val="none" w:sz="0" w:space="0" w:color="auto"/>
          </w:divBdr>
        </w:div>
        <w:div w:id="1299339399">
          <w:marLeft w:val="0"/>
          <w:marRight w:val="0"/>
          <w:marTop w:val="0"/>
          <w:marBottom w:val="0"/>
          <w:divBdr>
            <w:top w:val="none" w:sz="0" w:space="0" w:color="auto"/>
            <w:left w:val="none" w:sz="0" w:space="0" w:color="auto"/>
            <w:bottom w:val="none" w:sz="0" w:space="0" w:color="auto"/>
            <w:right w:val="none" w:sz="0" w:space="0" w:color="auto"/>
          </w:divBdr>
        </w:div>
        <w:div w:id="1299339400">
          <w:marLeft w:val="0"/>
          <w:marRight w:val="0"/>
          <w:marTop w:val="0"/>
          <w:marBottom w:val="0"/>
          <w:divBdr>
            <w:top w:val="none" w:sz="0" w:space="0" w:color="auto"/>
            <w:left w:val="none" w:sz="0" w:space="0" w:color="auto"/>
            <w:bottom w:val="none" w:sz="0" w:space="0" w:color="auto"/>
            <w:right w:val="none" w:sz="0" w:space="0" w:color="auto"/>
          </w:divBdr>
        </w:div>
        <w:div w:id="1299339402">
          <w:marLeft w:val="0"/>
          <w:marRight w:val="0"/>
          <w:marTop w:val="0"/>
          <w:marBottom w:val="0"/>
          <w:divBdr>
            <w:top w:val="none" w:sz="0" w:space="0" w:color="auto"/>
            <w:left w:val="none" w:sz="0" w:space="0" w:color="auto"/>
            <w:bottom w:val="none" w:sz="0" w:space="0" w:color="auto"/>
            <w:right w:val="none" w:sz="0" w:space="0" w:color="auto"/>
          </w:divBdr>
        </w:div>
        <w:div w:id="1299339404">
          <w:marLeft w:val="0"/>
          <w:marRight w:val="0"/>
          <w:marTop w:val="0"/>
          <w:marBottom w:val="0"/>
          <w:divBdr>
            <w:top w:val="none" w:sz="0" w:space="0" w:color="auto"/>
            <w:left w:val="none" w:sz="0" w:space="0" w:color="auto"/>
            <w:bottom w:val="none" w:sz="0" w:space="0" w:color="auto"/>
            <w:right w:val="none" w:sz="0" w:space="0" w:color="auto"/>
          </w:divBdr>
        </w:div>
        <w:div w:id="1299339407">
          <w:marLeft w:val="0"/>
          <w:marRight w:val="0"/>
          <w:marTop w:val="0"/>
          <w:marBottom w:val="0"/>
          <w:divBdr>
            <w:top w:val="none" w:sz="0" w:space="0" w:color="auto"/>
            <w:left w:val="none" w:sz="0" w:space="0" w:color="auto"/>
            <w:bottom w:val="none" w:sz="0" w:space="0" w:color="auto"/>
            <w:right w:val="none" w:sz="0" w:space="0" w:color="auto"/>
          </w:divBdr>
        </w:div>
        <w:div w:id="1299339408">
          <w:marLeft w:val="0"/>
          <w:marRight w:val="0"/>
          <w:marTop w:val="0"/>
          <w:marBottom w:val="0"/>
          <w:divBdr>
            <w:top w:val="none" w:sz="0" w:space="0" w:color="auto"/>
            <w:left w:val="none" w:sz="0" w:space="0" w:color="auto"/>
            <w:bottom w:val="none" w:sz="0" w:space="0" w:color="auto"/>
            <w:right w:val="none" w:sz="0" w:space="0" w:color="auto"/>
          </w:divBdr>
        </w:div>
        <w:div w:id="1299339414">
          <w:marLeft w:val="0"/>
          <w:marRight w:val="0"/>
          <w:marTop w:val="0"/>
          <w:marBottom w:val="0"/>
          <w:divBdr>
            <w:top w:val="none" w:sz="0" w:space="0" w:color="auto"/>
            <w:left w:val="none" w:sz="0" w:space="0" w:color="auto"/>
            <w:bottom w:val="none" w:sz="0" w:space="0" w:color="auto"/>
            <w:right w:val="none" w:sz="0" w:space="0" w:color="auto"/>
          </w:divBdr>
        </w:div>
        <w:div w:id="1299339416">
          <w:marLeft w:val="0"/>
          <w:marRight w:val="0"/>
          <w:marTop w:val="0"/>
          <w:marBottom w:val="0"/>
          <w:divBdr>
            <w:top w:val="none" w:sz="0" w:space="0" w:color="auto"/>
            <w:left w:val="none" w:sz="0" w:space="0" w:color="auto"/>
            <w:bottom w:val="none" w:sz="0" w:space="0" w:color="auto"/>
            <w:right w:val="none" w:sz="0" w:space="0" w:color="auto"/>
          </w:divBdr>
        </w:div>
        <w:div w:id="1299339417">
          <w:marLeft w:val="0"/>
          <w:marRight w:val="0"/>
          <w:marTop w:val="0"/>
          <w:marBottom w:val="0"/>
          <w:divBdr>
            <w:top w:val="none" w:sz="0" w:space="0" w:color="auto"/>
            <w:left w:val="none" w:sz="0" w:space="0" w:color="auto"/>
            <w:bottom w:val="none" w:sz="0" w:space="0" w:color="auto"/>
            <w:right w:val="none" w:sz="0" w:space="0" w:color="auto"/>
          </w:divBdr>
        </w:div>
        <w:div w:id="1299339420">
          <w:marLeft w:val="0"/>
          <w:marRight w:val="0"/>
          <w:marTop w:val="0"/>
          <w:marBottom w:val="0"/>
          <w:divBdr>
            <w:top w:val="none" w:sz="0" w:space="0" w:color="auto"/>
            <w:left w:val="none" w:sz="0" w:space="0" w:color="auto"/>
            <w:bottom w:val="none" w:sz="0" w:space="0" w:color="auto"/>
            <w:right w:val="none" w:sz="0" w:space="0" w:color="auto"/>
          </w:divBdr>
        </w:div>
        <w:div w:id="1299339423">
          <w:marLeft w:val="0"/>
          <w:marRight w:val="0"/>
          <w:marTop w:val="0"/>
          <w:marBottom w:val="0"/>
          <w:divBdr>
            <w:top w:val="none" w:sz="0" w:space="0" w:color="auto"/>
            <w:left w:val="none" w:sz="0" w:space="0" w:color="auto"/>
            <w:bottom w:val="none" w:sz="0" w:space="0" w:color="auto"/>
            <w:right w:val="none" w:sz="0" w:space="0" w:color="auto"/>
          </w:divBdr>
        </w:div>
        <w:div w:id="1299339424">
          <w:marLeft w:val="0"/>
          <w:marRight w:val="0"/>
          <w:marTop w:val="0"/>
          <w:marBottom w:val="0"/>
          <w:divBdr>
            <w:top w:val="none" w:sz="0" w:space="0" w:color="auto"/>
            <w:left w:val="none" w:sz="0" w:space="0" w:color="auto"/>
            <w:bottom w:val="none" w:sz="0" w:space="0" w:color="auto"/>
            <w:right w:val="none" w:sz="0" w:space="0" w:color="auto"/>
          </w:divBdr>
        </w:div>
        <w:div w:id="1299339425">
          <w:marLeft w:val="0"/>
          <w:marRight w:val="0"/>
          <w:marTop w:val="0"/>
          <w:marBottom w:val="0"/>
          <w:divBdr>
            <w:top w:val="none" w:sz="0" w:space="0" w:color="auto"/>
            <w:left w:val="none" w:sz="0" w:space="0" w:color="auto"/>
            <w:bottom w:val="none" w:sz="0" w:space="0" w:color="auto"/>
            <w:right w:val="none" w:sz="0" w:space="0" w:color="auto"/>
          </w:divBdr>
        </w:div>
        <w:div w:id="1299339426">
          <w:marLeft w:val="0"/>
          <w:marRight w:val="0"/>
          <w:marTop w:val="0"/>
          <w:marBottom w:val="0"/>
          <w:divBdr>
            <w:top w:val="none" w:sz="0" w:space="0" w:color="auto"/>
            <w:left w:val="none" w:sz="0" w:space="0" w:color="auto"/>
            <w:bottom w:val="none" w:sz="0" w:space="0" w:color="auto"/>
            <w:right w:val="none" w:sz="0" w:space="0" w:color="auto"/>
          </w:divBdr>
        </w:div>
        <w:div w:id="1299339427">
          <w:marLeft w:val="0"/>
          <w:marRight w:val="0"/>
          <w:marTop w:val="0"/>
          <w:marBottom w:val="0"/>
          <w:divBdr>
            <w:top w:val="none" w:sz="0" w:space="0" w:color="auto"/>
            <w:left w:val="none" w:sz="0" w:space="0" w:color="auto"/>
            <w:bottom w:val="none" w:sz="0" w:space="0" w:color="auto"/>
            <w:right w:val="none" w:sz="0" w:space="0" w:color="auto"/>
          </w:divBdr>
        </w:div>
        <w:div w:id="1299339429">
          <w:marLeft w:val="0"/>
          <w:marRight w:val="0"/>
          <w:marTop w:val="0"/>
          <w:marBottom w:val="0"/>
          <w:divBdr>
            <w:top w:val="none" w:sz="0" w:space="0" w:color="auto"/>
            <w:left w:val="none" w:sz="0" w:space="0" w:color="auto"/>
            <w:bottom w:val="none" w:sz="0" w:space="0" w:color="auto"/>
            <w:right w:val="none" w:sz="0" w:space="0" w:color="auto"/>
          </w:divBdr>
        </w:div>
        <w:div w:id="1299339430">
          <w:marLeft w:val="0"/>
          <w:marRight w:val="0"/>
          <w:marTop w:val="0"/>
          <w:marBottom w:val="0"/>
          <w:divBdr>
            <w:top w:val="none" w:sz="0" w:space="0" w:color="auto"/>
            <w:left w:val="none" w:sz="0" w:space="0" w:color="auto"/>
            <w:bottom w:val="none" w:sz="0" w:space="0" w:color="auto"/>
            <w:right w:val="none" w:sz="0" w:space="0" w:color="auto"/>
          </w:divBdr>
        </w:div>
        <w:div w:id="1299339436">
          <w:marLeft w:val="0"/>
          <w:marRight w:val="0"/>
          <w:marTop w:val="0"/>
          <w:marBottom w:val="0"/>
          <w:divBdr>
            <w:top w:val="none" w:sz="0" w:space="0" w:color="auto"/>
            <w:left w:val="none" w:sz="0" w:space="0" w:color="auto"/>
            <w:bottom w:val="none" w:sz="0" w:space="0" w:color="auto"/>
            <w:right w:val="none" w:sz="0" w:space="0" w:color="auto"/>
          </w:divBdr>
        </w:div>
        <w:div w:id="1299339439">
          <w:marLeft w:val="0"/>
          <w:marRight w:val="0"/>
          <w:marTop w:val="0"/>
          <w:marBottom w:val="0"/>
          <w:divBdr>
            <w:top w:val="none" w:sz="0" w:space="0" w:color="auto"/>
            <w:left w:val="none" w:sz="0" w:space="0" w:color="auto"/>
            <w:bottom w:val="none" w:sz="0" w:space="0" w:color="auto"/>
            <w:right w:val="none" w:sz="0" w:space="0" w:color="auto"/>
          </w:divBdr>
        </w:div>
        <w:div w:id="1299339440">
          <w:marLeft w:val="0"/>
          <w:marRight w:val="0"/>
          <w:marTop w:val="0"/>
          <w:marBottom w:val="0"/>
          <w:divBdr>
            <w:top w:val="none" w:sz="0" w:space="0" w:color="auto"/>
            <w:left w:val="none" w:sz="0" w:space="0" w:color="auto"/>
            <w:bottom w:val="none" w:sz="0" w:space="0" w:color="auto"/>
            <w:right w:val="none" w:sz="0" w:space="0" w:color="auto"/>
          </w:divBdr>
        </w:div>
        <w:div w:id="1299339448">
          <w:marLeft w:val="0"/>
          <w:marRight w:val="0"/>
          <w:marTop w:val="0"/>
          <w:marBottom w:val="0"/>
          <w:divBdr>
            <w:top w:val="none" w:sz="0" w:space="0" w:color="auto"/>
            <w:left w:val="none" w:sz="0" w:space="0" w:color="auto"/>
            <w:bottom w:val="none" w:sz="0" w:space="0" w:color="auto"/>
            <w:right w:val="none" w:sz="0" w:space="0" w:color="auto"/>
          </w:divBdr>
        </w:div>
        <w:div w:id="1299339449">
          <w:marLeft w:val="0"/>
          <w:marRight w:val="0"/>
          <w:marTop w:val="0"/>
          <w:marBottom w:val="0"/>
          <w:divBdr>
            <w:top w:val="none" w:sz="0" w:space="0" w:color="auto"/>
            <w:left w:val="none" w:sz="0" w:space="0" w:color="auto"/>
            <w:bottom w:val="none" w:sz="0" w:space="0" w:color="auto"/>
            <w:right w:val="none" w:sz="0" w:space="0" w:color="auto"/>
          </w:divBdr>
        </w:div>
        <w:div w:id="1299339450">
          <w:marLeft w:val="0"/>
          <w:marRight w:val="0"/>
          <w:marTop w:val="0"/>
          <w:marBottom w:val="0"/>
          <w:divBdr>
            <w:top w:val="none" w:sz="0" w:space="0" w:color="auto"/>
            <w:left w:val="none" w:sz="0" w:space="0" w:color="auto"/>
            <w:bottom w:val="none" w:sz="0" w:space="0" w:color="auto"/>
            <w:right w:val="none" w:sz="0" w:space="0" w:color="auto"/>
          </w:divBdr>
        </w:div>
        <w:div w:id="1299339452">
          <w:marLeft w:val="0"/>
          <w:marRight w:val="0"/>
          <w:marTop w:val="0"/>
          <w:marBottom w:val="0"/>
          <w:divBdr>
            <w:top w:val="none" w:sz="0" w:space="0" w:color="auto"/>
            <w:left w:val="none" w:sz="0" w:space="0" w:color="auto"/>
            <w:bottom w:val="none" w:sz="0" w:space="0" w:color="auto"/>
            <w:right w:val="none" w:sz="0" w:space="0" w:color="auto"/>
          </w:divBdr>
        </w:div>
        <w:div w:id="1299339454">
          <w:marLeft w:val="0"/>
          <w:marRight w:val="0"/>
          <w:marTop w:val="0"/>
          <w:marBottom w:val="0"/>
          <w:divBdr>
            <w:top w:val="none" w:sz="0" w:space="0" w:color="auto"/>
            <w:left w:val="none" w:sz="0" w:space="0" w:color="auto"/>
            <w:bottom w:val="none" w:sz="0" w:space="0" w:color="auto"/>
            <w:right w:val="none" w:sz="0" w:space="0" w:color="auto"/>
          </w:divBdr>
        </w:div>
        <w:div w:id="1299339455">
          <w:marLeft w:val="0"/>
          <w:marRight w:val="0"/>
          <w:marTop w:val="0"/>
          <w:marBottom w:val="0"/>
          <w:divBdr>
            <w:top w:val="none" w:sz="0" w:space="0" w:color="auto"/>
            <w:left w:val="none" w:sz="0" w:space="0" w:color="auto"/>
            <w:bottom w:val="none" w:sz="0" w:space="0" w:color="auto"/>
            <w:right w:val="none" w:sz="0" w:space="0" w:color="auto"/>
          </w:divBdr>
        </w:div>
        <w:div w:id="1299339458">
          <w:marLeft w:val="0"/>
          <w:marRight w:val="0"/>
          <w:marTop w:val="0"/>
          <w:marBottom w:val="0"/>
          <w:divBdr>
            <w:top w:val="none" w:sz="0" w:space="0" w:color="auto"/>
            <w:left w:val="none" w:sz="0" w:space="0" w:color="auto"/>
            <w:bottom w:val="none" w:sz="0" w:space="0" w:color="auto"/>
            <w:right w:val="none" w:sz="0" w:space="0" w:color="auto"/>
          </w:divBdr>
        </w:div>
        <w:div w:id="1299339459">
          <w:marLeft w:val="0"/>
          <w:marRight w:val="0"/>
          <w:marTop w:val="0"/>
          <w:marBottom w:val="0"/>
          <w:divBdr>
            <w:top w:val="none" w:sz="0" w:space="0" w:color="auto"/>
            <w:left w:val="none" w:sz="0" w:space="0" w:color="auto"/>
            <w:bottom w:val="none" w:sz="0" w:space="0" w:color="auto"/>
            <w:right w:val="none" w:sz="0" w:space="0" w:color="auto"/>
          </w:divBdr>
        </w:div>
        <w:div w:id="1299339464">
          <w:marLeft w:val="0"/>
          <w:marRight w:val="0"/>
          <w:marTop w:val="0"/>
          <w:marBottom w:val="0"/>
          <w:divBdr>
            <w:top w:val="none" w:sz="0" w:space="0" w:color="auto"/>
            <w:left w:val="none" w:sz="0" w:space="0" w:color="auto"/>
            <w:bottom w:val="none" w:sz="0" w:space="0" w:color="auto"/>
            <w:right w:val="none" w:sz="0" w:space="0" w:color="auto"/>
          </w:divBdr>
        </w:div>
        <w:div w:id="1299339465">
          <w:marLeft w:val="0"/>
          <w:marRight w:val="0"/>
          <w:marTop w:val="0"/>
          <w:marBottom w:val="0"/>
          <w:divBdr>
            <w:top w:val="none" w:sz="0" w:space="0" w:color="auto"/>
            <w:left w:val="none" w:sz="0" w:space="0" w:color="auto"/>
            <w:bottom w:val="none" w:sz="0" w:space="0" w:color="auto"/>
            <w:right w:val="none" w:sz="0" w:space="0" w:color="auto"/>
          </w:divBdr>
        </w:div>
        <w:div w:id="1299339473">
          <w:marLeft w:val="0"/>
          <w:marRight w:val="0"/>
          <w:marTop w:val="0"/>
          <w:marBottom w:val="0"/>
          <w:divBdr>
            <w:top w:val="none" w:sz="0" w:space="0" w:color="auto"/>
            <w:left w:val="none" w:sz="0" w:space="0" w:color="auto"/>
            <w:bottom w:val="none" w:sz="0" w:space="0" w:color="auto"/>
            <w:right w:val="none" w:sz="0" w:space="0" w:color="auto"/>
          </w:divBdr>
        </w:div>
        <w:div w:id="1299339475">
          <w:marLeft w:val="0"/>
          <w:marRight w:val="0"/>
          <w:marTop w:val="0"/>
          <w:marBottom w:val="0"/>
          <w:divBdr>
            <w:top w:val="none" w:sz="0" w:space="0" w:color="auto"/>
            <w:left w:val="none" w:sz="0" w:space="0" w:color="auto"/>
            <w:bottom w:val="none" w:sz="0" w:space="0" w:color="auto"/>
            <w:right w:val="none" w:sz="0" w:space="0" w:color="auto"/>
          </w:divBdr>
        </w:div>
        <w:div w:id="1299339476">
          <w:marLeft w:val="0"/>
          <w:marRight w:val="0"/>
          <w:marTop w:val="0"/>
          <w:marBottom w:val="0"/>
          <w:divBdr>
            <w:top w:val="none" w:sz="0" w:space="0" w:color="auto"/>
            <w:left w:val="none" w:sz="0" w:space="0" w:color="auto"/>
            <w:bottom w:val="none" w:sz="0" w:space="0" w:color="auto"/>
            <w:right w:val="none" w:sz="0" w:space="0" w:color="auto"/>
          </w:divBdr>
        </w:div>
        <w:div w:id="1299339478">
          <w:marLeft w:val="0"/>
          <w:marRight w:val="0"/>
          <w:marTop w:val="0"/>
          <w:marBottom w:val="0"/>
          <w:divBdr>
            <w:top w:val="none" w:sz="0" w:space="0" w:color="auto"/>
            <w:left w:val="none" w:sz="0" w:space="0" w:color="auto"/>
            <w:bottom w:val="none" w:sz="0" w:space="0" w:color="auto"/>
            <w:right w:val="none" w:sz="0" w:space="0" w:color="auto"/>
          </w:divBdr>
        </w:div>
        <w:div w:id="1299339480">
          <w:marLeft w:val="0"/>
          <w:marRight w:val="0"/>
          <w:marTop w:val="0"/>
          <w:marBottom w:val="0"/>
          <w:divBdr>
            <w:top w:val="none" w:sz="0" w:space="0" w:color="auto"/>
            <w:left w:val="none" w:sz="0" w:space="0" w:color="auto"/>
            <w:bottom w:val="none" w:sz="0" w:space="0" w:color="auto"/>
            <w:right w:val="none" w:sz="0" w:space="0" w:color="auto"/>
          </w:divBdr>
        </w:div>
        <w:div w:id="1299339481">
          <w:marLeft w:val="0"/>
          <w:marRight w:val="0"/>
          <w:marTop w:val="0"/>
          <w:marBottom w:val="0"/>
          <w:divBdr>
            <w:top w:val="none" w:sz="0" w:space="0" w:color="auto"/>
            <w:left w:val="none" w:sz="0" w:space="0" w:color="auto"/>
            <w:bottom w:val="none" w:sz="0" w:space="0" w:color="auto"/>
            <w:right w:val="none" w:sz="0" w:space="0" w:color="auto"/>
          </w:divBdr>
        </w:div>
        <w:div w:id="1299339482">
          <w:marLeft w:val="0"/>
          <w:marRight w:val="0"/>
          <w:marTop w:val="0"/>
          <w:marBottom w:val="0"/>
          <w:divBdr>
            <w:top w:val="none" w:sz="0" w:space="0" w:color="auto"/>
            <w:left w:val="none" w:sz="0" w:space="0" w:color="auto"/>
            <w:bottom w:val="none" w:sz="0" w:space="0" w:color="auto"/>
            <w:right w:val="none" w:sz="0" w:space="0" w:color="auto"/>
          </w:divBdr>
        </w:div>
        <w:div w:id="1299339487">
          <w:marLeft w:val="0"/>
          <w:marRight w:val="0"/>
          <w:marTop w:val="0"/>
          <w:marBottom w:val="0"/>
          <w:divBdr>
            <w:top w:val="none" w:sz="0" w:space="0" w:color="auto"/>
            <w:left w:val="none" w:sz="0" w:space="0" w:color="auto"/>
            <w:bottom w:val="none" w:sz="0" w:space="0" w:color="auto"/>
            <w:right w:val="none" w:sz="0" w:space="0" w:color="auto"/>
          </w:divBdr>
        </w:div>
        <w:div w:id="1299339488">
          <w:marLeft w:val="0"/>
          <w:marRight w:val="0"/>
          <w:marTop w:val="0"/>
          <w:marBottom w:val="0"/>
          <w:divBdr>
            <w:top w:val="none" w:sz="0" w:space="0" w:color="auto"/>
            <w:left w:val="none" w:sz="0" w:space="0" w:color="auto"/>
            <w:bottom w:val="none" w:sz="0" w:space="0" w:color="auto"/>
            <w:right w:val="none" w:sz="0" w:space="0" w:color="auto"/>
          </w:divBdr>
        </w:div>
        <w:div w:id="1299339489">
          <w:marLeft w:val="0"/>
          <w:marRight w:val="0"/>
          <w:marTop w:val="0"/>
          <w:marBottom w:val="0"/>
          <w:divBdr>
            <w:top w:val="none" w:sz="0" w:space="0" w:color="auto"/>
            <w:left w:val="none" w:sz="0" w:space="0" w:color="auto"/>
            <w:bottom w:val="none" w:sz="0" w:space="0" w:color="auto"/>
            <w:right w:val="none" w:sz="0" w:space="0" w:color="auto"/>
          </w:divBdr>
        </w:div>
        <w:div w:id="1299339490">
          <w:marLeft w:val="0"/>
          <w:marRight w:val="0"/>
          <w:marTop w:val="0"/>
          <w:marBottom w:val="0"/>
          <w:divBdr>
            <w:top w:val="none" w:sz="0" w:space="0" w:color="auto"/>
            <w:left w:val="none" w:sz="0" w:space="0" w:color="auto"/>
            <w:bottom w:val="none" w:sz="0" w:space="0" w:color="auto"/>
            <w:right w:val="none" w:sz="0" w:space="0" w:color="auto"/>
          </w:divBdr>
        </w:div>
        <w:div w:id="1299339492">
          <w:marLeft w:val="0"/>
          <w:marRight w:val="0"/>
          <w:marTop w:val="0"/>
          <w:marBottom w:val="0"/>
          <w:divBdr>
            <w:top w:val="none" w:sz="0" w:space="0" w:color="auto"/>
            <w:left w:val="none" w:sz="0" w:space="0" w:color="auto"/>
            <w:bottom w:val="none" w:sz="0" w:space="0" w:color="auto"/>
            <w:right w:val="none" w:sz="0" w:space="0" w:color="auto"/>
          </w:divBdr>
        </w:div>
        <w:div w:id="1299339494">
          <w:marLeft w:val="0"/>
          <w:marRight w:val="0"/>
          <w:marTop w:val="0"/>
          <w:marBottom w:val="0"/>
          <w:divBdr>
            <w:top w:val="none" w:sz="0" w:space="0" w:color="auto"/>
            <w:left w:val="none" w:sz="0" w:space="0" w:color="auto"/>
            <w:bottom w:val="none" w:sz="0" w:space="0" w:color="auto"/>
            <w:right w:val="none" w:sz="0" w:space="0" w:color="auto"/>
          </w:divBdr>
        </w:div>
        <w:div w:id="1299339498">
          <w:marLeft w:val="0"/>
          <w:marRight w:val="0"/>
          <w:marTop w:val="0"/>
          <w:marBottom w:val="0"/>
          <w:divBdr>
            <w:top w:val="none" w:sz="0" w:space="0" w:color="auto"/>
            <w:left w:val="none" w:sz="0" w:space="0" w:color="auto"/>
            <w:bottom w:val="none" w:sz="0" w:space="0" w:color="auto"/>
            <w:right w:val="none" w:sz="0" w:space="0" w:color="auto"/>
          </w:divBdr>
        </w:div>
        <w:div w:id="1299339503">
          <w:marLeft w:val="0"/>
          <w:marRight w:val="0"/>
          <w:marTop w:val="0"/>
          <w:marBottom w:val="0"/>
          <w:divBdr>
            <w:top w:val="none" w:sz="0" w:space="0" w:color="auto"/>
            <w:left w:val="none" w:sz="0" w:space="0" w:color="auto"/>
            <w:bottom w:val="none" w:sz="0" w:space="0" w:color="auto"/>
            <w:right w:val="none" w:sz="0" w:space="0" w:color="auto"/>
          </w:divBdr>
        </w:div>
        <w:div w:id="1299339505">
          <w:marLeft w:val="0"/>
          <w:marRight w:val="0"/>
          <w:marTop w:val="0"/>
          <w:marBottom w:val="0"/>
          <w:divBdr>
            <w:top w:val="none" w:sz="0" w:space="0" w:color="auto"/>
            <w:left w:val="none" w:sz="0" w:space="0" w:color="auto"/>
            <w:bottom w:val="none" w:sz="0" w:space="0" w:color="auto"/>
            <w:right w:val="none" w:sz="0" w:space="0" w:color="auto"/>
          </w:divBdr>
        </w:div>
        <w:div w:id="1299339508">
          <w:marLeft w:val="0"/>
          <w:marRight w:val="0"/>
          <w:marTop w:val="0"/>
          <w:marBottom w:val="0"/>
          <w:divBdr>
            <w:top w:val="none" w:sz="0" w:space="0" w:color="auto"/>
            <w:left w:val="none" w:sz="0" w:space="0" w:color="auto"/>
            <w:bottom w:val="none" w:sz="0" w:space="0" w:color="auto"/>
            <w:right w:val="none" w:sz="0" w:space="0" w:color="auto"/>
          </w:divBdr>
        </w:div>
        <w:div w:id="1299339514">
          <w:marLeft w:val="0"/>
          <w:marRight w:val="0"/>
          <w:marTop w:val="0"/>
          <w:marBottom w:val="0"/>
          <w:divBdr>
            <w:top w:val="none" w:sz="0" w:space="0" w:color="auto"/>
            <w:left w:val="none" w:sz="0" w:space="0" w:color="auto"/>
            <w:bottom w:val="none" w:sz="0" w:space="0" w:color="auto"/>
            <w:right w:val="none" w:sz="0" w:space="0" w:color="auto"/>
          </w:divBdr>
        </w:div>
        <w:div w:id="1299339516">
          <w:marLeft w:val="0"/>
          <w:marRight w:val="0"/>
          <w:marTop w:val="0"/>
          <w:marBottom w:val="0"/>
          <w:divBdr>
            <w:top w:val="none" w:sz="0" w:space="0" w:color="auto"/>
            <w:left w:val="none" w:sz="0" w:space="0" w:color="auto"/>
            <w:bottom w:val="none" w:sz="0" w:space="0" w:color="auto"/>
            <w:right w:val="none" w:sz="0" w:space="0" w:color="auto"/>
          </w:divBdr>
        </w:div>
        <w:div w:id="1299339518">
          <w:marLeft w:val="0"/>
          <w:marRight w:val="0"/>
          <w:marTop w:val="0"/>
          <w:marBottom w:val="0"/>
          <w:divBdr>
            <w:top w:val="none" w:sz="0" w:space="0" w:color="auto"/>
            <w:left w:val="none" w:sz="0" w:space="0" w:color="auto"/>
            <w:bottom w:val="none" w:sz="0" w:space="0" w:color="auto"/>
            <w:right w:val="none" w:sz="0" w:space="0" w:color="auto"/>
          </w:divBdr>
        </w:div>
        <w:div w:id="1299339519">
          <w:marLeft w:val="0"/>
          <w:marRight w:val="0"/>
          <w:marTop w:val="0"/>
          <w:marBottom w:val="0"/>
          <w:divBdr>
            <w:top w:val="none" w:sz="0" w:space="0" w:color="auto"/>
            <w:left w:val="none" w:sz="0" w:space="0" w:color="auto"/>
            <w:bottom w:val="none" w:sz="0" w:space="0" w:color="auto"/>
            <w:right w:val="none" w:sz="0" w:space="0" w:color="auto"/>
          </w:divBdr>
        </w:div>
        <w:div w:id="1299339523">
          <w:marLeft w:val="0"/>
          <w:marRight w:val="0"/>
          <w:marTop w:val="0"/>
          <w:marBottom w:val="0"/>
          <w:divBdr>
            <w:top w:val="none" w:sz="0" w:space="0" w:color="auto"/>
            <w:left w:val="none" w:sz="0" w:space="0" w:color="auto"/>
            <w:bottom w:val="none" w:sz="0" w:space="0" w:color="auto"/>
            <w:right w:val="none" w:sz="0" w:space="0" w:color="auto"/>
          </w:divBdr>
        </w:div>
        <w:div w:id="1299339525">
          <w:marLeft w:val="0"/>
          <w:marRight w:val="0"/>
          <w:marTop w:val="0"/>
          <w:marBottom w:val="0"/>
          <w:divBdr>
            <w:top w:val="none" w:sz="0" w:space="0" w:color="auto"/>
            <w:left w:val="none" w:sz="0" w:space="0" w:color="auto"/>
            <w:bottom w:val="none" w:sz="0" w:space="0" w:color="auto"/>
            <w:right w:val="none" w:sz="0" w:space="0" w:color="auto"/>
          </w:divBdr>
        </w:div>
        <w:div w:id="1299339527">
          <w:marLeft w:val="0"/>
          <w:marRight w:val="0"/>
          <w:marTop w:val="0"/>
          <w:marBottom w:val="0"/>
          <w:divBdr>
            <w:top w:val="none" w:sz="0" w:space="0" w:color="auto"/>
            <w:left w:val="none" w:sz="0" w:space="0" w:color="auto"/>
            <w:bottom w:val="none" w:sz="0" w:space="0" w:color="auto"/>
            <w:right w:val="none" w:sz="0" w:space="0" w:color="auto"/>
          </w:divBdr>
        </w:div>
        <w:div w:id="1299339534">
          <w:marLeft w:val="0"/>
          <w:marRight w:val="0"/>
          <w:marTop w:val="0"/>
          <w:marBottom w:val="0"/>
          <w:divBdr>
            <w:top w:val="none" w:sz="0" w:space="0" w:color="auto"/>
            <w:left w:val="none" w:sz="0" w:space="0" w:color="auto"/>
            <w:bottom w:val="none" w:sz="0" w:space="0" w:color="auto"/>
            <w:right w:val="none" w:sz="0" w:space="0" w:color="auto"/>
          </w:divBdr>
        </w:div>
        <w:div w:id="1299339536">
          <w:marLeft w:val="0"/>
          <w:marRight w:val="0"/>
          <w:marTop w:val="0"/>
          <w:marBottom w:val="0"/>
          <w:divBdr>
            <w:top w:val="none" w:sz="0" w:space="0" w:color="auto"/>
            <w:left w:val="none" w:sz="0" w:space="0" w:color="auto"/>
            <w:bottom w:val="none" w:sz="0" w:space="0" w:color="auto"/>
            <w:right w:val="none" w:sz="0" w:space="0" w:color="auto"/>
          </w:divBdr>
        </w:div>
        <w:div w:id="1299339537">
          <w:marLeft w:val="0"/>
          <w:marRight w:val="0"/>
          <w:marTop w:val="0"/>
          <w:marBottom w:val="0"/>
          <w:divBdr>
            <w:top w:val="none" w:sz="0" w:space="0" w:color="auto"/>
            <w:left w:val="none" w:sz="0" w:space="0" w:color="auto"/>
            <w:bottom w:val="none" w:sz="0" w:space="0" w:color="auto"/>
            <w:right w:val="none" w:sz="0" w:space="0" w:color="auto"/>
          </w:divBdr>
        </w:div>
        <w:div w:id="1299339545">
          <w:marLeft w:val="0"/>
          <w:marRight w:val="0"/>
          <w:marTop w:val="0"/>
          <w:marBottom w:val="0"/>
          <w:divBdr>
            <w:top w:val="none" w:sz="0" w:space="0" w:color="auto"/>
            <w:left w:val="none" w:sz="0" w:space="0" w:color="auto"/>
            <w:bottom w:val="none" w:sz="0" w:space="0" w:color="auto"/>
            <w:right w:val="none" w:sz="0" w:space="0" w:color="auto"/>
          </w:divBdr>
        </w:div>
        <w:div w:id="1299339546">
          <w:marLeft w:val="0"/>
          <w:marRight w:val="0"/>
          <w:marTop w:val="0"/>
          <w:marBottom w:val="0"/>
          <w:divBdr>
            <w:top w:val="none" w:sz="0" w:space="0" w:color="auto"/>
            <w:left w:val="none" w:sz="0" w:space="0" w:color="auto"/>
            <w:bottom w:val="none" w:sz="0" w:space="0" w:color="auto"/>
            <w:right w:val="none" w:sz="0" w:space="0" w:color="auto"/>
          </w:divBdr>
        </w:div>
        <w:div w:id="1299339547">
          <w:marLeft w:val="0"/>
          <w:marRight w:val="0"/>
          <w:marTop w:val="0"/>
          <w:marBottom w:val="0"/>
          <w:divBdr>
            <w:top w:val="none" w:sz="0" w:space="0" w:color="auto"/>
            <w:left w:val="none" w:sz="0" w:space="0" w:color="auto"/>
            <w:bottom w:val="none" w:sz="0" w:space="0" w:color="auto"/>
            <w:right w:val="none" w:sz="0" w:space="0" w:color="auto"/>
          </w:divBdr>
        </w:div>
        <w:div w:id="1299339552">
          <w:marLeft w:val="0"/>
          <w:marRight w:val="0"/>
          <w:marTop w:val="0"/>
          <w:marBottom w:val="0"/>
          <w:divBdr>
            <w:top w:val="none" w:sz="0" w:space="0" w:color="auto"/>
            <w:left w:val="none" w:sz="0" w:space="0" w:color="auto"/>
            <w:bottom w:val="none" w:sz="0" w:space="0" w:color="auto"/>
            <w:right w:val="none" w:sz="0" w:space="0" w:color="auto"/>
          </w:divBdr>
        </w:div>
        <w:div w:id="1299339553">
          <w:marLeft w:val="0"/>
          <w:marRight w:val="0"/>
          <w:marTop w:val="0"/>
          <w:marBottom w:val="0"/>
          <w:divBdr>
            <w:top w:val="none" w:sz="0" w:space="0" w:color="auto"/>
            <w:left w:val="none" w:sz="0" w:space="0" w:color="auto"/>
            <w:bottom w:val="none" w:sz="0" w:space="0" w:color="auto"/>
            <w:right w:val="none" w:sz="0" w:space="0" w:color="auto"/>
          </w:divBdr>
        </w:div>
        <w:div w:id="1299339557">
          <w:marLeft w:val="0"/>
          <w:marRight w:val="0"/>
          <w:marTop w:val="0"/>
          <w:marBottom w:val="0"/>
          <w:divBdr>
            <w:top w:val="none" w:sz="0" w:space="0" w:color="auto"/>
            <w:left w:val="none" w:sz="0" w:space="0" w:color="auto"/>
            <w:bottom w:val="none" w:sz="0" w:space="0" w:color="auto"/>
            <w:right w:val="none" w:sz="0" w:space="0" w:color="auto"/>
          </w:divBdr>
        </w:div>
        <w:div w:id="1299339558">
          <w:marLeft w:val="0"/>
          <w:marRight w:val="0"/>
          <w:marTop w:val="0"/>
          <w:marBottom w:val="0"/>
          <w:divBdr>
            <w:top w:val="none" w:sz="0" w:space="0" w:color="auto"/>
            <w:left w:val="none" w:sz="0" w:space="0" w:color="auto"/>
            <w:bottom w:val="none" w:sz="0" w:space="0" w:color="auto"/>
            <w:right w:val="none" w:sz="0" w:space="0" w:color="auto"/>
          </w:divBdr>
        </w:div>
        <w:div w:id="1299339560">
          <w:marLeft w:val="0"/>
          <w:marRight w:val="0"/>
          <w:marTop w:val="0"/>
          <w:marBottom w:val="0"/>
          <w:divBdr>
            <w:top w:val="none" w:sz="0" w:space="0" w:color="auto"/>
            <w:left w:val="none" w:sz="0" w:space="0" w:color="auto"/>
            <w:bottom w:val="none" w:sz="0" w:space="0" w:color="auto"/>
            <w:right w:val="none" w:sz="0" w:space="0" w:color="auto"/>
          </w:divBdr>
        </w:div>
        <w:div w:id="1299339562">
          <w:marLeft w:val="0"/>
          <w:marRight w:val="0"/>
          <w:marTop w:val="0"/>
          <w:marBottom w:val="0"/>
          <w:divBdr>
            <w:top w:val="none" w:sz="0" w:space="0" w:color="auto"/>
            <w:left w:val="none" w:sz="0" w:space="0" w:color="auto"/>
            <w:bottom w:val="none" w:sz="0" w:space="0" w:color="auto"/>
            <w:right w:val="none" w:sz="0" w:space="0" w:color="auto"/>
          </w:divBdr>
        </w:div>
        <w:div w:id="1299339565">
          <w:marLeft w:val="0"/>
          <w:marRight w:val="0"/>
          <w:marTop w:val="0"/>
          <w:marBottom w:val="0"/>
          <w:divBdr>
            <w:top w:val="none" w:sz="0" w:space="0" w:color="auto"/>
            <w:left w:val="none" w:sz="0" w:space="0" w:color="auto"/>
            <w:bottom w:val="none" w:sz="0" w:space="0" w:color="auto"/>
            <w:right w:val="none" w:sz="0" w:space="0" w:color="auto"/>
          </w:divBdr>
        </w:div>
        <w:div w:id="1299339566">
          <w:marLeft w:val="0"/>
          <w:marRight w:val="0"/>
          <w:marTop w:val="0"/>
          <w:marBottom w:val="0"/>
          <w:divBdr>
            <w:top w:val="none" w:sz="0" w:space="0" w:color="auto"/>
            <w:left w:val="none" w:sz="0" w:space="0" w:color="auto"/>
            <w:bottom w:val="none" w:sz="0" w:space="0" w:color="auto"/>
            <w:right w:val="none" w:sz="0" w:space="0" w:color="auto"/>
          </w:divBdr>
        </w:div>
        <w:div w:id="1299339569">
          <w:marLeft w:val="0"/>
          <w:marRight w:val="0"/>
          <w:marTop w:val="0"/>
          <w:marBottom w:val="0"/>
          <w:divBdr>
            <w:top w:val="none" w:sz="0" w:space="0" w:color="auto"/>
            <w:left w:val="none" w:sz="0" w:space="0" w:color="auto"/>
            <w:bottom w:val="none" w:sz="0" w:space="0" w:color="auto"/>
            <w:right w:val="none" w:sz="0" w:space="0" w:color="auto"/>
          </w:divBdr>
        </w:div>
        <w:div w:id="1299339573">
          <w:marLeft w:val="0"/>
          <w:marRight w:val="0"/>
          <w:marTop w:val="0"/>
          <w:marBottom w:val="0"/>
          <w:divBdr>
            <w:top w:val="none" w:sz="0" w:space="0" w:color="auto"/>
            <w:left w:val="none" w:sz="0" w:space="0" w:color="auto"/>
            <w:bottom w:val="none" w:sz="0" w:space="0" w:color="auto"/>
            <w:right w:val="none" w:sz="0" w:space="0" w:color="auto"/>
          </w:divBdr>
        </w:div>
        <w:div w:id="1299339574">
          <w:marLeft w:val="0"/>
          <w:marRight w:val="0"/>
          <w:marTop w:val="0"/>
          <w:marBottom w:val="0"/>
          <w:divBdr>
            <w:top w:val="none" w:sz="0" w:space="0" w:color="auto"/>
            <w:left w:val="none" w:sz="0" w:space="0" w:color="auto"/>
            <w:bottom w:val="none" w:sz="0" w:space="0" w:color="auto"/>
            <w:right w:val="none" w:sz="0" w:space="0" w:color="auto"/>
          </w:divBdr>
        </w:div>
        <w:div w:id="1299339577">
          <w:marLeft w:val="0"/>
          <w:marRight w:val="0"/>
          <w:marTop w:val="0"/>
          <w:marBottom w:val="0"/>
          <w:divBdr>
            <w:top w:val="none" w:sz="0" w:space="0" w:color="auto"/>
            <w:left w:val="none" w:sz="0" w:space="0" w:color="auto"/>
            <w:bottom w:val="none" w:sz="0" w:space="0" w:color="auto"/>
            <w:right w:val="none" w:sz="0" w:space="0" w:color="auto"/>
          </w:divBdr>
        </w:div>
        <w:div w:id="1299339578">
          <w:marLeft w:val="0"/>
          <w:marRight w:val="0"/>
          <w:marTop w:val="0"/>
          <w:marBottom w:val="0"/>
          <w:divBdr>
            <w:top w:val="none" w:sz="0" w:space="0" w:color="auto"/>
            <w:left w:val="none" w:sz="0" w:space="0" w:color="auto"/>
            <w:bottom w:val="none" w:sz="0" w:space="0" w:color="auto"/>
            <w:right w:val="none" w:sz="0" w:space="0" w:color="auto"/>
          </w:divBdr>
        </w:div>
        <w:div w:id="1299339580">
          <w:marLeft w:val="0"/>
          <w:marRight w:val="0"/>
          <w:marTop w:val="0"/>
          <w:marBottom w:val="0"/>
          <w:divBdr>
            <w:top w:val="none" w:sz="0" w:space="0" w:color="auto"/>
            <w:left w:val="none" w:sz="0" w:space="0" w:color="auto"/>
            <w:bottom w:val="none" w:sz="0" w:space="0" w:color="auto"/>
            <w:right w:val="none" w:sz="0" w:space="0" w:color="auto"/>
          </w:divBdr>
        </w:div>
        <w:div w:id="1299339581">
          <w:marLeft w:val="0"/>
          <w:marRight w:val="0"/>
          <w:marTop w:val="0"/>
          <w:marBottom w:val="0"/>
          <w:divBdr>
            <w:top w:val="none" w:sz="0" w:space="0" w:color="auto"/>
            <w:left w:val="none" w:sz="0" w:space="0" w:color="auto"/>
            <w:bottom w:val="none" w:sz="0" w:space="0" w:color="auto"/>
            <w:right w:val="none" w:sz="0" w:space="0" w:color="auto"/>
          </w:divBdr>
        </w:div>
        <w:div w:id="1299339582">
          <w:marLeft w:val="0"/>
          <w:marRight w:val="0"/>
          <w:marTop w:val="0"/>
          <w:marBottom w:val="0"/>
          <w:divBdr>
            <w:top w:val="none" w:sz="0" w:space="0" w:color="auto"/>
            <w:left w:val="none" w:sz="0" w:space="0" w:color="auto"/>
            <w:bottom w:val="none" w:sz="0" w:space="0" w:color="auto"/>
            <w:right w:val="none" w:sz="0" w:space="0" w:color="auto"/>
          </w:divBdr>
        </w:div>
        <w:div w:id="1299339584">
          <w:marLeft w:val="0"/>
          <w:marRight w:val="0"/>
          <w:marTop w:val="0"/>
          <w:marBottom w:val="0"/>
          <w:divBdr>
            <w:top w:val="none" w:sz="0" w:space="0" w:color="auto"/>
            <w:left w:val="none" w:sz="0" w:space="0" w:color="auto"/>
            <w:bottom w:val="none" w:sz="0" w:space="0" w:color="auto"/>
            <w:right w:val="none" w:sz="0" w:space="0" w:color="auto"/>
          </w:divBdr>
        </w:div>
        <w:div w:id="1299339585">
          <w:marLeft w:val="0"/>
          <w:marRight w:val="0"/>
          <w:marTop w:val="0"/>
          <w:marBottom w:val="0"/>
          <w:divBdr>
            <w:top w:val="none" w:sz="0" w:space="0" w:color="auto"/>
            <w:left w:val="none" w:sz="0" w:space="0" w:color="auto"/>
            <w:bottom w:val="none" w:sz="0" w:space="0" w:color="auto"/>
            <w:right w:val="none" w:sz="0" w:space="0" w:color="auto"/>
          </w:divBdr>
        </w:div>
        <w:div w:id="1299339586">
          <w:marLeft w:val="0"/>
          <w:marRight w:val="0"/>
          <w:marTop w:val="0"/>
          <w:marBottom w:val="0"/>
          <w:divBdr>
            <w:top w:val="none" w:sz="0" w:space="0" w:color="auto"/>
            <w:left w:val="none" w:sz="0" w:space="0" w:color="auto"/>
            <w:bottom w:val="none" w:sz="0" w:space="0" w:color="auto"/>
            <w:right w:val="none" w:sz="0" w:space="0" w:color="auto"/>
          </w:divBdr>
        </w:div>
        <w:div w:id="1299339590">
          <w:marLeft w:val="0"/>
          <w:marRight w:val="0"/>
          <w:marTop w:val="0"/>
          <w:marBottom w:val="0"/>
          <w:divBdr>
            <w:top w:val="none" w:sz="0" w:space="0" w:color="auto"/>
            <w:left w:val="none" w:sz="0" w:space="0" w:color="auto"/>
            <w:bottom w:val="none" w:sz="0" w:space="0" w:color="auto"/>
            <w:right w:val="none" w:sz="0" w:space="0" w:color="auto"/>
          </w:divBdr>
        </w:div>
        <w:div w:id="1299339595">
          <w:marLeft w:val="0"/>
          <w:marRight w:val="0"/>
          <w:marTop w:val="0"/>
          <w:marBottom w:val="0"/>
          <w:divBdr>
            <w:top w:val="none" w:sz="0" w:space="0" w:color="auto"/>
            <w:left w:val="none" w:sz="0" w:space="0" w:color="auto"/>
            <w:bottom w:val="none" w:sz="0" w:space="0" w:color="auto"/>
            <w:right w:val="none" w:sz="0" w:space="0" w:color="auto"/>
          </w:divBdr>
        </w:div>
        <w:div w:id="1299339597">
          <w:marLeft w:val="0"/>
          <w:marRight w:val="0"/>
          <w:marTop w:val="0"/>
          <w:marBottom w:val="0"/>
          <w:divBdr>
            <w:top w:val="none" w:sz="0" w:space="0" w:color="auto"/>
            <w:left w:val="none" w:sz="0" w:space="0" w:color="auto"/>
            <w:bottom w:val="none" w:sz="0" w:space="0" w:color="auto"/>
            <w:right w:val="none" w:sz="0" w:space="0" w:color="auto"/>
          </w:divBdr>
        </w:div>
        <w:div w:id="1299339598">
          <w:marLeft w:val="0"/>
          <w:marRight w:val="0"/>
          <w:marTop w:val="0"/>
          <w:marBottom w:val="0"/>
          <w:divBdr>
            <w:top w:val="none" w:sz="0" w:space="0" w:color="auto"/>
            <w:left w:val="none" w:sz="0" w:space="0" w:color="auto"/>
            <w:bottom w:val="none" w:sz="0" w:space="0" w:color="auto"/>
            <w:right w:val="none" w:sz="0" w:space="0" w:color="auto"/>
          </w:divBdr>
        </w:div>
        <w:div w:id="1299339599">
          <w:marLeft w:val="0"/>
          <w:marRight w:val="0"/>
          <w:marTop w:val="0"/>
          <w:marBottom w:val="0"/>
          <w:divBdr>
            <w:top w:val="none" w:sz="0" w:space="0" w:color="auto"/>
            <w:left w:val="none" w:sz="0" w:space="0" w:color="auto"/>
            <w:bottom w:val="none" w:sz="0" w:space="0" w:color="auto"/>
            <w:right w:val="none" w:sz="0" w:space="0" w:color="auto"/>
          </w:divBdr>
        </w:div>
        <w:div w:id="1299339601">
          <w:marLeft w:val="0"/>
          <w:marRight w:val="0"/>
          <w:marTop w:val="0"/>
          <w:marBottom w:val="0"/>
          <w:divBdr>
            <w:top w:val="none" w:sz="0" w:space="0" w:color="auto"/>
            <w:left w:val="none" w:sz="0" w:space="0" w:color="auto"/>
            <w:bottom w:val="none" w:sz="0" w:space="0" w:color="auto"/>
            <w:right w:val="none" w:sz="0" w:space="0" w:color="auto"/>
          </w:divBdr>
        </w:div>
        <w:div w:id="1299339602">
          <w:marLeft w:val="0"/>
          <w:marRight w:val="0"/>
          <w:marTop w:val="0"/>
          <w:marBottom w:val="0"/>
          <w:divBdr>
            <w:top w:val="none" w:sz="0" w:space="0" w:color="auto"/>
            <w:left w:val="none" w:sz="0" w:space="0" w:color="auto"/>
            <w:bottom w:val="none" w:sz="0" w:space="0" w:color="auto"/>
            <w:right w:val="none" w:sz="0" w:space="0" w:color="auto"/>
          </w:divBdr>
        </w:div>
        <w:div w:id="1299339606">
          <w:marLeft w:val="0"/>
          <w:marRight w:val="0"/>
          <w:marTop w:val="0"/>
          <w:marBottom w:val="0"/>
          <w:divBdr>
            <w:top w:val="none" w:sz="0" w:space="0" w:color="auto"/>
            <w:left w:val="none" w:sz="0" w:space="0" w:color="auto"/>
            <w:bottom w:val="none" w:sz="0" w:space="0" w:color="auto"/>
            <w:right w:val="none" w:sz="0" w:space="0" w:color="auto"/>
          </w:divBdr>
        </w:div>
        <w:div w:id="1299339609">
          <w:marLeft w:val="0"/>
          <w:marRight w:val="0"/>
          <w:marTop w:val="0"/>
          <w:marBottom w:val="0"/>
          <w:divBdr>
            <w:top w:val="none" w:sz="0" w:space="0" w:color="auto"/>
            <w:left w:val="none" w:sz="0" w:space="0" w:color="auto"/>
            <w:bottom w:val="none" w:sz="0" w:space="0" w:color="auto"/>
            <w:right w:val="none" w:sz="0" w:space="0" w:color="auto"/>
          </w:divBdr>
        </w:div>
        <w:div w:id="1299339611">
          <w:marLeft w:val="0"/>
          <w:marRight w:val="0"/>
          <w:marTop w:val="0"/>
          <w:marBottom w:val="0"/>
          <w:divBdr>
            <w:top w:val="none" w:sz="0" w:space="0" w:color="auto"/>
            <w:left w:val="none" w:sz="0" w:space="0" w:color="auto"/>
            <w:bottom w:val="none" w:sz="0" w:space="0" w:color="auto"/>
            <w:right w:val="none" w:sz="0" w:space="0" w:color="auto"/>
          </w:divBdr>
        </w:div>
        <w:div w:id="1299339614">
          <w:marLeft w:val="0"/>
          <w:marRight w:val="0"/>
          <w:marTop w:val="0"/>
          <w:marBottom w:val="0"/>
          <w:divBdr>
            <w:top w:val="none" w:sz="0" w:space="0" w:color="auto"/>
            <w:left w:val="none" w:sz="0" w:space="0" w:color="auto"/>
            <w:bottom w:val="none" w:sz="0" w:space="0" w:color="auto"/>
            <w:right w:val="none" w:sz="0" w:space="0" w:color="auto"/>
          </w:divBdr>
        </w:div>
        <w:div w:id="1299339616">
          <w:marLeft w:val="0"/>
          <w:marRight w:val="0"/>
          <w:marTop w:val="0"/>
          <w:marBottom w:val="0"/>
          <w:divBdr>
            <w:top w:val="none" w:sz="0" w:space="0" w:color="auto"/>
            <w:left w:val="none" w:sz="0" w:space="0" w:color="auto"/>
            <w:bottom w:val="none" w:sz="0" w:space="0" w:color="auto"/>
            <w:right w:val="none" w:sz="0" w:space="0" w:color="auto"/>
          </w:divBdr>
        </w:div>
        <w:div w:id="1299339618">
          <w:marLeft w:val="0"/>
          <w:marRight w:val="0"/>
          <w:marTop w:val="0"/>
          <w:marBottom w:val="0"/>
          <w:divBdr>
            <w:top w:val="none" w:sz="0" w:space="0" w:color="auto"/>
            <w:left w:val="none" w:sz="0" w:space="0" w:color="auto"/>
            <w:bottom w:val="none" w:sz="0" w:space="0" w:color="auto"/>
            <w:right w:val="none" w:sz="0" w:space="0" w:color="auto"/>
          </w:divBdr>
        </w:div>
        <w:div w:id="1299339621">
          <w:marLeft w:val="0"/>
          <w:marRight w:val="0"/>
          <w:marTop w:val="0"/>
          <w:marBottom w:val="0"/>
          <w:divBdr>
            <w:top w:val="none" w:sz="0" w:space="0" w:color="auto"/>
            <w:left w:val="none" w:sz="0" w:space="0" w:color="auto"/>
            <w:bottom w:val="none" w:sz="0" w:space="0" w:color="auto"/>
            <w:right w:val="none" w:sz="0" w:space="0" w:color="auto"/>
          </w:divBdr>
        </w:div>
        <w:div w:id="1299339623">
          <w:marLeft w:val="0"/>
          <w:marRight w:val="0"/>
          <w:marTop w:val="0"/>
          <w:marBottom w:val="0"/>
          <w:divBdr>
            <w:top w:val="none" w:sz="0" w:space="0" w:color="auto"/>
            <w:left w:val="none" w:sz="0" w:space="0" w:color="auto"/>
            <w:bottom w:val="none" w:sz="0" w:space="0" w:color="auto"/>
            <w:right w:val="none" w:sz="0" w:space="0" w:color="auto"/>
          </w:divBdr>
        </w:div>
        <w:div w:id="1299339624">
          <w:marLeft w:val="0"/>
          <w:marRight w:val="0"/>
          <w:marTop w:val="0"/>
          <w:marBottom w:val="0"/>
          <w:divBdr>
            <w:top w:val="none" w:sz="0" w:space="0" w:color="auto"/>
            <w:left w:val="none" w:sz="0" w:space="0" w:color="auto"/>
            <w:bottom w:val="none" w:sz="0" w:space="0" w:color="auto"/>
            <w:right w:val="none" w:sz="0" w:space="0" w:color="auto"/>
          </w:divBdr>
        </w:div>
        <w:div w:id="1299339626">
          <w:marLeft w:val="0"/>
          <w:marRight w:val="0"/>
          <w:marTop w:val="0"/>
          <w:marBottom w:val="0"/>
          <w:divBdr>
            <w:top w:val="none" w:sz="0" w:space="0" w:color="auto"/>
            <w:left w:val="none" w:sz="0" w:space="0" w:color="auto"/>
            <w:bottom w:val="none" w:sz="0" w:space="0" w:color="auto"/>
            <w:right w:val="none" w:sz="0" w:space="0" w:color="auto"/>
          </w:divBdr>
        </w:div>
        <w:div w:id="1299339630">
          <w:marLeft w:val="0"/>
          <w:marRight w:val="0"/>
          <w:marTop w:val="0"/>
          <w:marBottom w:val="0"/>
          <w:divBdr>
            <w:top w:val="none" w:sz="0" w:space="0" w:color="auto"/>
            <w:left w:val="none" w:sz="0" w:space="0" w:color="auto"/>
            <w:bottom w:val="none" w:sz="0" w:space="0" w:color="auto"/>
            <w:right w:val="none" w:sz="0" w:space="0" w:color="auto"/>
          </w:divBdr>
        </w:div>
        <w:div w:id="1299339633">
          <w:marLeft w:val="0"/>
          <w:marRight w:val="0"/>
          <w:marTop w:val="0"/>
          <w:marBottom w:val="0"/>
          <w:divBdr>
            <w:top w:val="none" w:sz="0" w:space="0" w:color="auto"/>
            <w:left w:val="none" w:sz="0" w:space="0" w:color="auto"/>
            <w:bottom w:val="none" w:sz="0" w:space="0" w:color="auto"/>
            <w:right w:val="none" w:sz="0" w:space="0" w:color="auto"/>
          </w:divBdr>
        </w:div>
        <w:div w:id="1299339634">
          <w:marLeft w:val="0"/>
          <w:marRight w:val="0"/>
          <w:marTop w:val="0"/>
          <w:marBottom w:val="0"/>
          <w:divBdr>
            <w:top w:val="none" w:sz="0" w:space="0" w:color="auto"/>
            <w:left w:val="none" w:sz="0" w:space="0" w:color="auto"/>
            <w:bottom w:val="none" w:sz="0" w:space="0" w:color="auto"/>
            <w:right w:val="none" w:sz="0" w:space="0" w:color="auto"/>
          </w:divBdr>
        </w:div>
        <w:div w:id="1299339637">
          <w:marLeft w:val="0"/>
          <w:marRight w:val="0"/>
          <w:marTop w:val="0"/>
          <w:marBottom w:val="0"/>
          <w:divBdr>
            <w:top w:val="none" w:sz="0" w:space="0" w:color="auto"/>
            <w:left w:val="none" w:sz="0" w:space="0" w:color="auto"/>
            <w:bottom w:val="none" w:sz="0" w:space="0" w:color="auto"/>
            <w:right w:val="none" w:sz="0" w:space="0" w:color="auto"/>
          </w:divBdr>
        </w:div>
        <w:div w:id="1299339638">
          <w:marLeft w:val="0"/>
          <w:marRight w:val="0"/>
          <w:marTop w:val="0"/>
          <w:marBottom w:val="0"/>
          <w:divBdr>
            <w:top w:val="none" w:sz="0" w:space="0" w:color="auto"/>
            <w:left w:val="none" w:sz="0" w:space="0" w:color="auto"/>
            <w:bottom w:val="none" w:sz="0" w:space="0" w:color="auto"/>
            <w:right w:val="none" w:sz="0" w:space="0" w:color="auto"/>
          </w:divBdr>
        </w:div>
        <w:div w:id="1299339640">
          <w:marLeft w:val="0"/>
          <w:marRight w:val="0"/>
          <w:marTop w:val="0"/>
          <w:marBottom w:val="0"/>
          <w:divBdr>
            <w:top w:val="none" w:sz="0" w:space="0" w:color="auto"/>
            <w:left w:val="none" w:sz="0" w:space="0" w:color="auto"/>
            <w:bottom w:val="none" w:sz="0" w:space="0" w:color="auto"/>
            <w:right w:val="none" w:sz="0" w:space="0" w:color="auto"/>
          </w:divBdr>
        </w:div>
        <w:div w:id="1299339642">
          <w:marLeft w:val="0"/>
          <w:marRight w:val="0"/>
          <w:marTop w:val="0"/>
          <w:marBottom w:val="0"/>
          <w:divBdr>
            <w:top w:val="none" w:sz="0" w:space="0" w:color="auto"/>
            <w:left w:val="none" w:sz="0" w:space="0" w:color="auto"/>
            <w:bottom w:val="none" w:sz="0" w:space="0" w:color="auto"/>
            <w:right w:val="none" w:sz="0" w:space="0" w:color="auto"/>
          </w:divBdr>
        </w:div>
        <w:div w:id="1299339645">
          <w:marLeft w:val="0"/>
          <w:marRight w:val="0"/>
          <w:marTop w:val="0"/>
          <w:marBottom w:val="0"/>
          <w:divBdr>
            <w:top w:val="none" w:sz="0" w:space="0" w:color="auto"/>
            <w:left w:val="none" w:sz="0" w:space="0" w:color="auto"/>
            <w:bottom w:val="none" w:sz="0" w:space="0" w:color="auto"/>
            <w:right w:val="none" w:sz="0" w:space="0" w:color="auto"/>
          </w:divBdr>
        </w:div>
        <w:div w:id="1299339652">
          <w:marLeft w:val="0"/>
          <w:marRight w:val="0"/>
          <w:marTop w:val="0"/>
          <w:marBottom w:val="0"/>
          <w:divBdr>
            <w:top w:val="none" w:sz="0" w:space="0" w:color="auto"/>
            <w:left w:val="none" w:sz="0" w:space="0" w:color="auto"/>
            <w:bottom w:val="none" w:sz="0" w:space="0" w:color="auto"/>
            <w:right w:val="none" w:sz="0" w:space="0" w:color="auto"/>
          </w:divBdr>
        </w:div>
        <w:div w:id="1299339658">
          <w:marLeft w:val="0"/>
          <w:marRight w:val="0"/>
          <w:marTop w:val="0"/>
          <w:marBottom w:val="0"/>
          <w:divBdr>
            <w:top w:val="none" w:sz="0" w:space="0" w:color="auto"/>
            <w:left w:val="none" w:sz="0" w:space="0" w:color="auto"/>
            <w:bottom w:val="none" w:sz="0" w:space="0" w:color="auto"/>
            <w:right w:val="none" w:sz="0" w:space="0" w:color="auto"/>
          </w:divBdr>
        </w:div>
        <w:div w:id="1299339664">
          <w:marLeft w:val="0"/>
          <w:marRight w:val="0"/>
          <w:marTop w:val="0"/>
          <w:marBottom w:val="0"/>
          <w:divBdr>
            <w:top w:val="none" w:sz="0" w:space="0" w:color="auto"/>
            <w:left w:val="none" w:sz="0" w:space="0" w:color="auto"/>
            <w:bottom w:val="none" w:sz="0" w:space="0" w:color="auto"/>
            <w:right w:val="none" w:sz="0" w:space="0" w:color="auto"/>
          </w:divBdr>
        </w:div>
        <w:div w:id="1299339665">
          <w:marLeft w:val="0"/>
          <w:marRight w:val="0"/>
          <w:marTop w:val="0"/>
          <w:marBottom w:val="0"/>
          <w:divBdr>
            <w:top w:val="none" w:sz="0" w:space="0" w:color="auto"/>
            <w:left w:val="none" w:sz="0" w:space="0" w:color="auto"/>
            <w:bottom w:val="none" w:sz="0" w:space="0" w:color="auto"/>
            <w:right w:val="none" w:sz="0" w:space="0" w:color="auto"/>
          </w:divBdr>
        </w:div>
        <w:div w:id="1299339666">
          <w:marLeft w:val="0"/>
          <w:marRight w:val="0"/>
          <w:marTop w:val="0"/>
          <w:marBottom w:val="0"/>
          <w:divBdr>
            <w:top w:val="none" w:sz="0" w:space="0" w:color="auto"/>
            <w:left w:val="none" w:sz="0" w:space="0" w:color="auto"/>
            <w:bottom w:val="none" w:sz="0" w:space="0" w:color="auto"/>
            <w:right w:val="none" w:sz="0" w:space="0" w:color="auto"/>
          </w:divBdr>
        </w:div>
        <w:div w:id="1299339667">
          <w:marLeft w:val="0"/>
          <w:marRight w:val="0"/>
          <w:marTop w:val="0"/>
          <w:marBottom w:val="0"/>
          <w:divBdr>
            <w:top w:val="none" w:sz="0" w:space="0" w:color="auto"/>
            <w:left w:val="none" w:sz="0" w:space="0" w:color="auto"/>
            <w:bottom w:val="none" w:sz="0" w:space="0" w:color="auto"/>
            <w:right w:val="none" w:sz="0" w:space="0" w:color="auto"/>
          </w:divBdr>
        </w:div>
        <w:div w:id="1299339669">
          <w:marLeft w:val="0"/>
          <w:marRight w:val="0"/>
          <w:marTop w:val="0"/>
          <w:marBottom w:val="0"/>
          <w:divBdr>
            <w:top w:val="none" w:sz="0" w:space="0" w:color="auto"/>
            <w:left w:val="none" w:sz="0" w:space="0" w:color="auto"/>
            <w:bottom w:val="none" w:sz="0" w:space="0" w:color="auto"/>
            <w:right w:val="none" w:sz="0" w:space="0" w:color="auto"/>
          </w:divBdr>
        </w:div>
        <w:div w:id="1299339670">
          <w:marLeft w:val="0"/>
          <w:marRight w:val="0"/>
          <w:marTop w:val="0"/>
          <w:marBottom w:val="0"/>
          <w:divBdr>
            <w:top w:val="none" w:sz="0" w:space="0" w:color="auto"/>
            <w:left w:val="none" w:sz="0" w:space="0" w:color="auto"/>
            <w:bottom w:val="none" w:sz="0" w:space="0" w:color="auto"/>
            <w:right w:val="none" w:sz="0" w:space="0" w:color="auto"/>
          </w:divBdr>
        </w:div>
        <w:div w:id="1299339671">
          <w:marLeft w:val="0"/>
          <w:marRight w:val="0"/>
          <w:marTop w:val="0"/>
          <w:marBottom w:val="0"/>
          <w:divBdr>
            <w:top w:val="none" w:sz="0" w:space="0" w:color="auto"/>
            <w:left w:val="none" w:sz="0" w:space="0" w:color="auto"/>
            <w:bottom w:val="none" w:sz="0" w:space="0" w:color="auto"/>
            <w:right w:val="none" w:sz="0" w:space="0" w:color="auto"/>
          </w:divBdr>
        </w:div>
        <w:div w:id="1299339672">
          <w:marLeft w:val="0"/>
          <w:marRight w:val="0"/>
          <w:marTop w:val="0"/>
          <w:marBottom w:val="0"/>
          <w:divBdr>
            <w:top w:val="none" w:sz="0" w:space="0" w:color="auto"/>
            <w:left w:val="none" w:sz="0" w:space="0" w:color="auto"/>
            <w:bottom w:val="none" w:sz="0" w:space="0" w:color="auto"/>
            <w:right w:val="none" w:sz="0" w:space="0" w:color="auto"/>
          </w:divBdr>
        </w:div>
        <w:div w:id="1299339676">
          <w:marLeft w:val="0"/>
          <w:marRight w:val="0"/>
          <w:marTop w:val="0"/>
          <w:marBottom w:val="0"/>
          <w:divBdr>
            <w:top w:val="none" w:sz="0" w:space="0" w:color="auto"/>
            <w:left w:val="none" w:sz="0" w:space="0" w:color="auto"/>
            <w:bottom w:val="none" w:sz="0" w:space="0" w:color="auto"/>
            <w:right w:val="none" w:sz="0" w:space="0" w:color="auto"/>
          </w:divBdr>
        </w:div>
        <w:div w:id="1299339681">
          <w:marLeft w:val="0"/>
          <w:marRight w:val="0"/>
          <w:marTop w:val="0"/>
          <w:marBottom w:val="0"/>
          <w:divBdr>
            <w:top w:val="none" w:sz="0" w:space="0" w:color="auto"/>
            <w:left w:val="none" w:sz="0" w:space="0" w:color="auto"/>
            <w:bottom w:val="none" w:sz="0" w:space="0" w:color="auto"/>
            <w:right w:val="none" w:sz="0" w:space="0" w:color="auto"/>
          </w:divBdr>
        </w:div>
        <w:div w:id="1299339687">
          <w:marLeft w:val="0"/>
          <w:marRight w:val="0"/>
          <w:marTop w:val="0"/>
          <w:marBottom w:val="0"/>
          <w:divBdr>
            <w:top w:val="none" w:sz="0" w:space="0" w:color="auto"/>
            <w:left w:val="none" w:sz="0" w:space="0" w:color="auto"/>
            <w:bottom w:val="none" w:sz="0" w:space="0" w:color="auto"/>
            <w:right w:val="none" w:sz="0" w:space="0" w:color="auto"/>
          </w:divBdr>
        </w:div>
        <w:div w:id="1299339688">
          <w:marLeft w:val="0"/>
          <w:marRight w:val="0"/>
          <w:marTop w:val="0"/>
          <w:marBottom w:val="0"/>
          <w:divBdr>
            <w:top w:val="none" w:sz="0" w:space="0" w:color="auto"/>
            <w:left w:val="none" w:sz="0" w:space="0" w:color="auto"/>
            <w:bottom w:val="none" w:sz="0" w:space="0" w:color="auto"/>
            <w:right w:val="none" w:sz="0" w:space="0" w:color="auto"/>
          </w:divBdr>
        </w:div>
        <w:div w:id="1299339690">
          <w:marLeft w:val="0"/>
          <w:marRight w:val="0"/>
          <w:marTop w:val="0"/>
          <w:marBottom w:val="0"/>
          <w:divBdr>
            <w:top w:val="none" w:sz="0" w:space="0" w:color="auto"/>
            <w:left w:val="none" w:sz="0" w:space="0" w:color="auto"/>
            <w:bottom w:val="none" w:sz="0" w:space="0" w:color="auto"/>
            <w:right w:val="none" w:sz="0" w:space="0" w:color="auto"/>
          </w:divBdr>
        </w:div>
        <w:div w:id="1299339691">
          <w:marLeft w:val="0"/>
          <w:marRight w:val="0"/>
          <w:marTop w:val="0"/>
          <w:marBottom w:val="0"/>
          <w:divBdr>
            <w:top w:val="none" w:sz="0" w:space="0" w:color="auto"/>
            <w:left w:val="none" w:sz="0" w:space="0" w:color="auto"/>
            <w:bottom w:val="none" w:sz="0" w:space="0" w:color="auto"/>
            <w:right w:val="none" w:sz="0" w:space="0" w:color="auto"/>
          </w:divBdr>
        </w:div>
        <w:div w:id="1299339693">
          <w:marLeft w:val="0"/>
          <w:marRight w:val="0"/>
          <w:marTop w:val="0"/>
          <w:marBottom w:val="0"/>
          <w:divBdr>
            <w:top w:val="none" w:sz="0" w:space="0" w:color="auto"/>
            <w:left w:val="none" w:sz="0" w:space="0" w:color="auto"/>
            <w:bottom w:val="none" w:sz="0" w:space="0" w:color="auto"/>
            <w:right w:val="none" w:sz="0" w:space="0" w:color="auto"/>
          </w:divBdr>
        </w:div>
        <w:div w:id="1299339696">
          <w:marLeft w:val="0"/>
          <w:marRight w:val="0"/>
          <w:marTop w:val="0"/>
          <w:marBottom w:val="0"/>
          <w:divBdr>
            <w:top w:val="none" w:sz="0" w:space="0" w:color="auto"/>
            <w:left w:val="none" w:sz="0" w:space="0" w:color="auto"/>
            <w:bottom w:val="none" w:sz="0" w:space="0" w:color="auto"/>
            <w:right w:val="none" w:sz="0" w:space="0" w:color="auto"/>
          </w:divBdr>
        </w:div>
        <w:div w:id="1299339697">
          <w:marLeft w:val="0"/>
          <w:marRight w:val="0"/>
          <w:marTop w:val="0"/>
          <w:marBottom w:val="0"/>
          <w:divBdr>
            <w:top w:val="none" w:sz="0" w:space="0" w:color="auto"/>
            <w:left w:val="none" w:sz="0" w:space="0" w:color="auto"/>
            <w:bottom w:val="none" w:sz="0" w:space="0" w:color="auto"/>
            <w:right w:val="none" w:sz="0" w:space="0" w:color="auto"/>
          </w:divBdr>
        </w:div>
        <w:div w:id="1299339699">
          <w:marLeft w:val="0"/>
          <w:marRight w:val="0"/>
          <w:marTop w:val="0"/>
          <w:marBottom w:val="0"/>
          <w:divBdr>
            <w:top w:val="none" w:sz="0" w:space="0" w:color="auto"/>
            <w:left w:val="none" w:sz="0" w:space="0" w:color="auto"/>
            <w:bottom w:val="none" w:sz="0" w:space="0" w:color="auto"/>
            <w:right w:val="none" w:sz="0" w:space="0" w:color="auto"/>
          </w:divBdr>
        </w:div>
        <w:div w:id="1299339700">
          <w:marLeft w:val="0"/>
          <w:marRight w:val="0"/>
          <w:marTop w:val="0"/>
          <w:marBottom w:val="0"/>
          <w:divBdr>
            <w:top w:val="none" w:sz="0" w:space="0" w:color="auto"/>
            <w:left w:val="none" w:sz="0" w:space="0" w:color="auto"/>
            <w:bottom w:val="none" w:sz="0" w:space="0" w:color="auto"/>
            <w:right w:val="none" w:sz="0" w:space="0" w:color="auto"/>
          </w:divBdr>
        </w:div>
        <w:div w:id="1299339702">
          <w:marLeft w:val="0"/>
          <w:marRight w:val="0"/>
          <w:marTop w:val="0"/>
          <w:marBottom w:val="0"/>
          <w:divBdr>
            <w:top w:val="none" w:sz="0" w:space="0" w:color="auto"/>
            <w:left w:val="none" w:sz="0" w:space="0" w:color="auto"/>
            <w:bottom w:val="none" w:sz="0" w:space="0" w:color="auto"/>
            <w:right w:val="none" w:sz="0" w:space="0" w:color="auto"/>
          </w:divBdr>
        </w:div>
        <w:div w:id="1299339705">
          <w:marLeft w:val="0"/>
          <w:marRight w:val="0"/>
          <w:marTop w:val="0"/>
          <w:marBottom w:val="0"/>
          <w:divBdr>
            <w:top w:val="none" w:sz="0" w:space="0" w:color="auto"/>
            <w:left w:val="none" w:sz="0" w:space="0" w:color="auto"/>
            <w:bottom w:val="none" w:sz="0" w:space="0" w:color="auto"/>
            <w:right w:val="none" w:sz="0" w:space="0" w:color="auto"/>
          </w:divBdr>
        </w:div>
        <w:div w:id="1299339706">
          <w:marLeft w:val="0"/>
          <w:marRight w:val="0"/>
          <w:marTop w:val="0"/>
          <w:marBottom w:val="0"/>
          <w:divBdr>
            <w:top w:val="none" w:sz="0" w:space="0" w:color="auto"/>
            <w:left w:val="none" w:sz="0" w:space="0" w:color="auto"/>
            <w:bottom w:val="none" w:sz="0" w:space="0" w:color="auto"/>
            <w:right w:val="none" w:sz="0" w:space="0" w:color="auto"/>
          </w:divBdr>
        </w:div>
        <w:div w:id="1299339707">
          <w:marLeft w:val="0"/>
          <w:marRight w:val="0"/>
          <w:marTop w:val="0"/>
          <w:marBottom w:val="0"/>
          <w:divBdr>
            <w:top w:val="none" w:sz="0" w:space="0" w:color="auto"/>
            <w:left w:val="none" w:sz="0" w:space="0" w:color="auto"/>
            <w:bottom w:val="none" w:sz="0" w:space="0" w:color="auto"/>
            <w:right w:val="none" w:sz="0" w:space="0" w:color="auto"/>
          </w:divBdr>
        </w:div>
        <w:div w:id="1299339708">
          <w:marLeft w:val="0"/>
          <w:marRight w:val="0"/>
          <w:marTop w:val="0"/>
          <w:marBottom w:val="0"/>
          <w:divBdr>
            <w:top w:val="none" w:sz="0" w:space="0" w:color="auto"/>
            <w:left w:val="none" w:sz="0" w:space="0" w:color="auto"/>
            <w:bottom w:val="none" w:sz="0" w:space="0" w:color="auto"/>
            <w:right w:val="none" w:sz="0" w:space="0" w:color="auto"/>
          </w:divBdr>
        </w:div>
        <w:div w:id="1299339709">
          <w:marLeft w:val="0"/>
          <w:marRight w:val="0"/>
          <w:marTop w:val="0"/>
          <w:marBottom w:val="0"/>
          <w:divBdr>
            <w:top w:val="none" w:sz="0" w:space="0" w:color="auto"/>
            <w:left w:val="none" w:sz="0" w:space="0" w:color="auto"/>
            <w:bottom w:val="none" w:sz="0" w:space="0" w:color="auto"/>
            <w:right w:val="none" w:sz="0" w:space="0" w:color="auto"/>
          </w:divBdr>
        </w:div>
        <w:div w:id="1299339713">
          <w:marLeft w:val="0"/>
          <w:marRight w:val="0"/>
          <w:marTop w:val="0"/>
          <w:marBottom w:val="0"/>
          <w:divBdr>
            <w:top w:val="none" w:sz="0" w:space="0" w:color="auto"/>
            <w:left w:val="none" w:sz="0" w:space="0" w:color="auto"/>
            <w:bottom w:val="none" w:sz="0" w:space="0" w:color="auto"/>
            <w:right w:val="none" w:sz="0" w:space="0" w:color="auto"/>
          </w:divBdr>
        </w:div>
        <w:div w:id="1299339717">
          <w:marLeft w:val="0"/>
          <w:marRight w:val="0"/>
          <w:marTop w:val="0"/>
          <w:marBottom w:val="0"/>
          <w:divBdr>
            <w:top w:val="none" w:sz="0" w:space="0" w:color="auto"/>
            <w:left w:val="none" w:sz="0" w:space="0" w:color="auto"/>
            <w:bottom w:val="none" w:sz="0" w:space="0" w:color="auto"/>
            <w:right w:val="none" w:sz="0" w:space="0" w:color="auto"/>
          </w:divBdr>
        </w:div>
        <w:div w:id="1299339718">
          <w:marLeft w:val="0"/>
          <w:marRight w:val="0"/>
          <w:marTop w:val="0"/>
          <w:marBottom w:val="0"/>
          <w:divBdr>
            <w:top w:val="none" w:sz="0" w:space="0" w:color="auto"/>
            <w:left w:val="none" w:sz="0" w:space="0" w:color="auto"/>
            <w:bottom w:val="none" w:sz="0" w:space="0" w:color="auto"/>
            <w:right w:val="none" w:sz="0" w:space="0" w:color="auto"/>
          </w:divBdr>
        </w:div>
        <w:div w:id="1299339720">
          <w:marLeft w:val="0"/>
          <w:marRight w:val="0"/>
          <w:marTop w:val="0"/>
          <w:marBottom w:val="0"/>
          <w:divBdr>
            <w:top w:val="none" w:sz="0" w:space="0" w:color="auto"/>
            <w:left w:val="none" w:sz="0" w:space="0" w:color="auto"/>
            <w:bottom w:val="none" w:sz="0" w:space="0" w:color="auto"/>
            <w:right w:val="none" w:sz="0" w:space="0" w:color="auto"/>
          </w:divBdr>
        </w:div>
        <w:div w:id="1299339725">
          <w:marLeft w:val="0"/>
          <w:marRight w:val="0"/>
          <w:marTop w:val="0"/>
          <w:marBottom w:val="0"/>
          <w:divBdr>
            <w:top w:val="none" w:sz="0" w:space="0" w:color="auto"/>
            <w:left w:val="none" w:sz="0" w:space="0" w:color="auto"/>
            <w:bottom w:val="none" w:sz="0" w:space="0" w:color="auto"/>
            <w:right w:val="none" w:sz="0" w:space="0" w:color="auto"/>
          </w:divBdr>
        </w:div>
        <w:div w:id="1299339729">
          <w:marLeft w:val="0"/>
          <w:marRight w:val="0"/>
          <w:marTop w:val="0"/>
          <w:marBottom w:val="0"/>
          <w:divBdr>
            <w:top w:val="none" w:sz="0" w:space="0" w:color="auto"/>
            <w:left w:val="none" w:sz="0" w:space="0" w:color="auto"/>
            <w:bottom w:val="none" w:sz="0" w:space="0" w:color="auto"/>
            <w:right w:val="none" w:sz="0" w:space="0" w:color="auto"/>
          </w:divBdr>
        </w:div>
        <w:div w:id="1299339730">
          <w:marLeft w:val="0"/>
          <w:marRight w:val="0"/>
          <w:marTop w:val="0"/>
          <w:marBottom w:val="0"/>
          <w:divBdr>
            <w:top w:val="none" w:sz="0" w:space="0" w:color="auto"/>
            <w:left w:val="none" w:sz="0" w:space="0" w:color="auto"/>
            <w:bottom w:val="none" w:sz="0" w:space="0" w:color="auto"/>
            <w:right w:val="none" w:sz="0" w:space="0" w:color="auto"/>
          </w:divBdr>
        </w:div>
        <w:div w:id="1299339731">
          <w:marLeft w:val="0"/>
          <w:marRight w:val="0"/>
          <w:marTop w:val="0"/>
          <w:marBottom w:val="0"/>
          <w:divBdr>
            <w:top w:val="none" w:sz="0" w:space="0" w:color="auto"/>
            <w:left w:val="none" w:sz="0" w:space="0" w:color="auto"/>
            <w:bottom w:val="none" w:sz="0" w:space="0" w:color="auto"/>
            <w:right w:val="none" w:sz="0" w:space="0" w:color="auto"/>
          </w:divBdr>
        </w:div>
        <w:div w:id="1299339733">
          <w:marLeft w:val="0"/>
          <w:marRight w:val="0"/>
          <w:marTop w:val="0"/>
          <w:marBottom w:val="0"/>
          <w:divBdr>
            <w:top w:val="none" w:sz="0" w:space="0" w:color="auto"/>
            <w:left w:val="none" w:sz="0" w:space="0" w:color="auto"/>
            <w:bottom w:val="none" w:sz="0" w:space="0" w:color="auto"/>
            <w:right w:val="none" w:sz="0" w:space="0" w:color="auto"/>
          </w:divBdr>
        </w:div>
        <w:div w:id="1299339735">
          <w:marLeft w:val="0"/>
          <w:marRight w:val="0"/>
          <w:marTop w:val="0"/>
          <w:marBottom w:val="0"/>
          <w:divBdr>
            <w:top w:val="none" w:sz="0" w:space="0" w:color="auto"/>
            <w:left w:val="none" w:sz="0" w:space="0" w:color="auto"/>
            <w:bottom w:val="none" w:sz="0" w:space="0" w:color="auto"/>
            <w:right w:val="none" w:sz="0" w:space="0" w:color="auto"/>
          </w:divBdr>
        </w:div>
        <w:div w:id="1299339737">
          <w:marLeft w:val="0"/>
          <w:marRight w:val="0"/>
          <w:marTop w:val="0"/>
          <w:marBottom w:val="0"/>
          <w:divBdr>
            <w:top w:val="none" w:sz="0" w:space="0" w:color="auto"/>
            <w:left w:val="none" w:sz="0" w:space="0" w:color="auto"/>
            <w:bottom w:val="none" w:sz="0" w:space="0" w:color="auto"/>
            <w:right w:val="none" w:sz="0" w:space="0" w:color="auto"/>
          </w:divBdr>
        </w:div>
        <w:div w:id="1299339738">
          <w:marLeft w:val="0"/>
          <w:marRight w:val="0"/>
          <w:marTop w:val="0"/>
          <w:marBottom w:val="0"/>
          <w:divBdr>
            <w:top w:val="none" w:sz="0" w:space="0" w:color="auto"/>
            <w:left w:val="none" w:sz="0" w:space="0" w:color="auto"/>
            <w:bottom w:val="none" w:sz="0" w:space="0" w:color="auto"/>
            <w:right w:val="none" w:sz="0" w:space="0" w:color="auto"/>
          </w:divBdr>
        </w:div>
        <w:div w:id="1299339740">
          <w:marLeft w:val="0"/>
          <w:marRight w:val="0"/>
          <w:marTop w:val="0"/>
          <w:marBottom w:val="0"/>
          <w:divBdr>
            <w:top w:val="none" w:sz="0" w:space="0" w:color="auto"/>
            <w:left w:val="none" w:sz="0" w:space="0" w:color="auto"/>
            <w:bottom w:val="none" w:sz="0" w:space="0" w:color="auto"/>
            <w:right w:val="none" w:sz="0" w:space="0" w:color="auto"/>
          </w:divBdr>
        </w:div>
        <w:div w:id="1299339741">
          <w:marLeft w:val="0"/>
          <w:marRight w:val="0"/>
          <w:marTop w:val="0"/>
          <w:marBottom w:val="0"/>
          <w:divBdr>
            <w:top w:val="none" w:sz="0" w:space="0" w:color="auto"/>
            <w:left w:val="none" w:sz="0" w:space="0" w:color="auto"/>
            <w:bottom w:val="none" w:sz="0" w:space="0" w:color="auto"/>
            <w:right w:val="none" w:sz="0" w:space="0" w:color="auto"/>
          </w:divBdr>
        </w:div>
        <w:div w:id="1299339743">
          <w:marLeft w:val="0"/>
          <w:marRight w:val="0"/>
          <w:marTop w:val="0"/>
          <w:marBottom w:val="0"/>
          <w:divBdr>
            <w:top w:val="none" w:sz="0" w:space="0" w:color="auto"/>
            <w:left w:val="none" w:sz="0" w:space="0" w:color="auto"/>
            <w:bottom w:val="none" w:sz="0" w:space="0" w:color="auto"/>
            <w:right w:val="none" w:sz="0" w:space="0" w:color="auto"/>
          </w:divBdr>
        </w:div>
        <w:div w:id="1299339744">
          <w:marLeft w:val="0"/>
          <w:marRight w:val="0"/>
          <w:marTop w:val="0"/>
          <w:marBottom w:val="0"/>
          <w:divBdr>
            <w:top w:val="none" w:sz="0" w:space="0" w:color="auto"/>
            <w:left w:val="none" w:sz="0" w:space="0" w:color="auto"/>
            <w:bottom w:val="none" w:sz="0" w:space="0" w:color="auto"/>
            <w:right w:val="none" w:sz="0" w:space="0" w:color="auto"/>
          </w:divBdr>
        </w:div>
        <w:div w:id="1299339749">
          <w:marLeft w:val="0"/>
          <w:marRight w:val="0"/>
          <w:marTop w:val="0"/>
          <w:marBottom w:val="0"/>
          <w:divBdr>
            <w:top w:val="none" w:sz="0" w:space="0" w:color="auto"/>
            <w:left w:val="none" w:sz="0" w:space="0" w:color="auto"/>
            <w:bottom w:val="none" w:sz="0" w:space="0" w:color="auto"/>
            <w:right w:val="none" w:sz="0" w:space="0" w:color="auto"/>
          </w:divBdr>
        </w:div>
        <w:div w:id="1299339751">
          <w:marLeft w:val="0"/>
          <w:marRight w:val="0"/>
          <w:marTop w:val="0"/>
          <w:marBottom w:val="0"/>
          <w:divBdr>
            <w:top w:val="none" w:sz="0" w:space="0" w:color="auto"/>
            <w:left w:val="none" w:sz="0" w:space="0" w:color="auto"/>
            <w:bottom w:val="none" w:sz="0" w:space="0" w:color="auto"/>
            <w:right w:val="none" w:sz="0" w:space="0" w:color="auto"/>
          </w:divBdr>
        </w:div>
        <w:div w:id="1299339757">
          <w:marLeft w:val="0"/>
          <w:marRight w:val="0"/>
          <w:marTop w:val="0"/>
          <w:marBottom w:val="0"/>
          <w:divBdr>
            <w:top w:val="none" w:sz="0" w:space="0" w:color="auto"/>
            <w:left w:val="none" w:sz="0" w:space="0" w:color="auto"/>
            <w:bottom w:val="none" w:sz="0" w:space="0" w:color="auto"/>
            <w:right w:val="none" w:sz="0" w:space="0" w:color="auto"/>
          </w:divBdr>
        </w:div>
        <w:div w:id="1299339762">
          <w:marLeft w:val="0"/>
          <w:marRight w:val="0"/>
          <w:marTop w:val="0"/>
          <w:marBottom w:val="0"/>
          <w:divBdr>
            <w:top w:val="none" w:sz="0" w:space="0" w:color="auto"/>
            <w:left w:val="none" w:sz="0" w:space="0" w:color="auto"/>
            <w:bottom w:val="none" w:sz="0" w:space="0" w:color="auto"/>
            <w:right w:val="none" w:sz="0" w:space="0" w:color="auto"/>
          </w:divBdr>
        </w:div>
        <w:div w:id="1299339765">
          <w:marLeft w:val="0"/>
          <w:marRight w:val="0"/>
          <w:marTop w:val="0"/>
          <w:marBottom w:val="0"/>
          <w:divBdr>
            <w:top w:val="none" w:sz="0" w:space="0" w:color="auto"/>
            <w:left w:val="none" w:sz="0" w:space="0" w:color="auto"/>
            <w:bottom w:val="none" w:sz="0" w:space="0" w:color="auto"/>
            <w:right w:val="none" w:sz="0" w:space="0" w:color="auto"/>
          </w:divBdr>
        </w:div>
        <w:div w:id="1299339766">
          <w:marLeft w:val="0"/>
          <w:marRight w:val="0"/>
          <w:marTop w:val="0"/>
          <w:marBottom w:val="0"/>
          <w:divBdr>
            <w:top w:val="none" w:sz="0" w:space="0" w:color="auto"/>
            <w:left w:val="none" w:sz="0" w:space="0" w:color="auto"/>
            <w:bottom w:val="none" w:sz="0" w:space="0" w:color="auto"/>
            <w:right w:val="none" w:sz="0" w:space="0" w:color="auto"/>
          </w:divBdr>
        </w:div>
        <w:div w:id="1299339769">
          <w:marLeft w:val="0"/>
          <w:marRight w:val="0"/>
          <w:marTop w:val="0"/>
          <w:marBottom w:val="0"/>
          <w:divBdr>
            <w:top w:val="none" w:sz="0" w:space="0" w:color="auto"/>
            <w:left w:val="none" w:sz="0" w:space="0" w:color="auto"/>
            <w:bottom w:val="none" w:sz="0" w:space="0" w:color="auto"/>
            <w:right w:val="none" w:sz="0" w:space="0" w:color="auto"/>
          </w:divBdr>
        </w:div>
        <w:div w:id="1299339770">
          <w:marLeft w:val="0"/>
          <w:marRight w:val="0"/>
          <w:marTop w:val="0"/>
          <w:marBottom w:val="0"/>
          <w:divBdr>
            <w:top w:val="none" w:sz="0" w:space="0" w:color="auto"/>
            <w:left w:val="none" w:sz="0" w:space="0" w:color="auto"/>
            <w:bottom w:val="none" w:sz="0" w:space="0" w:color="auto"/>
            <w:right w:val="none" w:sz="0" w:space="0" w:color="auto"/>
          </w:divBdr>
        </w:div>
        <w:div w:id="1299339772">
          <w:marLeft w:val="0"/>
          <w:marRight w:val="0"/>
          <w:marTop w:val="0"/>
          <w:marBottom w:val="0"/>
          <w:divBdr>
            <w:top w:val="none" w:sz="0" w:space="0" w:color="auto"/>
            <w:left w:val="none" w:sz="0" w:space="0" w:color="auto"/>
            <w:bottom w:val="none" w:sz="0" w:space="0" w:color="auto"/>
            <w:right w:val="none" w:sz="0" w:space="0" w:color="auto"/>
          </w:divBdr>
        </w:div>
        <w:div w:id="1299339776">
          <w:marLeft w:val="0"/>
          <w:marRight w:val="0"/>
          <w:marTop w:val="0"/>
          <w:marBottom w:val="0"/>
          <w:divBdr>
            <w:top w:val="none" w:sz="0" w:space="0" w:color="auto"/>
            <w:left w:val="none" w:sz="0" w:space="0" w:color="auto"/>
            <w:bottom w:val="none" w:sz="0" w:space="0" w:color="auto"/>
            <w:right w:val="none" w:sz="0" w:space="0" w:color="auto"/>
          </w:divBdr>
        </w:div>
        <w:div w:id="1299339779">
          <w:marLeft w:val="0"/>
          <w:marRight w:val="0"/>
          <w:marTop w:val="0"/>
          <w:marBottom w:val="0"/>
          <w:divBdr>
            <w:top w:val="none" w:sz="0" w:space="0" w:color="auto"/>
            <w:left w:val="none" w:sz="0" w:space="0" w:color="auto"/>
            <w:bottom w:val="none" w:sz="0" w:space="0" w:color="auto"/>
            <w:right w:val="none" w:sz="0" w:space="0" w:color="auto"/>
          </w:divBdr>
        </w:div>
        <w:div w:id="1299339785">
          <w:marLeft w:val="0"/>
          <w:marRight w:val="0"/>
          <w:marTop w:val="0"/>
          <w:marBottom w:val="0"/>
          <w:divBdr>
            <w:top w:val="none" w:sz="0" w:space="0" w:color="auto"/>
            <w:left w:val="none" w:sz="0" w:space="0" w:color="auto"/>
            <w:bottom w:val="none" w:sz="0" w:space="0" w:color="auto"/>
            <w:right w:val="none" w:sz="0" w:space="0" w:color="auto"/>
          </w:divBdr>
        </w:div>
        <w:div w:id="1299339789">
          <w:marLeft w:val="0"/>
          <w:marRight w:val="0"/>
          <w:marTop w:val="0"/>
          <w:marBottom w:val="0"/>
          <w:divBdr>
            <w:top w:val="none" w:sz="0" w:space="0" w:color="auto"/>
            <w:left w:val="none" w:sz="0" w:space="0" w:color="auto"/>
            <w:bottom w:val="none" w:sz="0" w:space="0" w:color="auto"/>
            <w:right w:val="none" w:sz="0" w:space="0" w:color="auto"/>
          </w:divBdr>
        </w:div>
        <w:div w:id="1299339791">
          <w:marLeft w:val="0"/>
          <w:marRight w:val="0"/>
          <w:marTop w:val="0"/>
          <w:marBottom w:val="0"/>
          <w:divBdr>
            <w:top w:val="none" w:sz="0" w:space="0" w:color="auto"/>
            <w:left w:val="none" w:sz="0" w:space="0" w:color="auto"/>
            <w:bottom w:val="none" w:sz="0" w:space="0" w:color="auto"/>
            <w:right w:val="none" w:sz="0" w:space="0" w:color="auto"/>
          </w:divBdr>
        </w:div>
        <w:div w:id="1299339794">
          <w:marLeft w:val="0"/>
          <w:marRight w:val="0"/>
          <w:marTop w:val="0"/>
          <w:marBottom w:val="0"/>
          <w:divBdr>
            <w:top w:val="none" w:sz="0" w:space="0" w:color="auto"/>
            <w:left w:val="none" w:sz="0" w:space="0" w:color="auto"/>
            <w:bottom w:val="none" w:sz="0" w:space="0" w:color="auto"/>
            <w:right w:val="none" w:sz="0" w:space="0" w:color="auto"/>
          </w:divBdr>
        </w:div>
        <w:div w:id="1299339798">
          <w:marLeft w:val="0"/>
          <w:marRight w:val="0"/>
          <w:marTop w:val="0"/>
          <w:marBottom w:val="0"/>
          <w:divBdr>
            <w:top w:val="none" w:sz="0" w:space="0" w:color="auto"/>
            <w:left w:val="none" w:sz="0" w:space="0" w:color="auto"/>
            <w:bottom w:val="none" w:sz="0" w:space="0" w:color="auto"/>
            <w:right w:val="none" w:sz="0" w:space="0" w:color="auto"/>
          </w:divBdr>
        </w:div>
        <w:div w:id="1299339801">
          <w:marLeft w:val="0"/>
          <w:marRight w:val="0"/>
          <w:marTop w:val="0"/>
          <w:marBottom w:val="0"/>
          <w:divBdr>
            <w:top w:val="none" w:sz="0" w:space="0" w:color="auto"/>
            <w:left w:val="none" w:sz="0" w:space="0" w:color="auto"/>
            <w:bottom w:val="none" w:sz="0" w:space="0" w:color="auto"/>
            <w:right w:val="none" w:sz="0" w:space="0" w:color="auto"/>
          </w:divBdr>
        </w:div>
        <w:div w:id="1299339802">
          <w:marLeft w:val="0"/>
          <w:marRight w:val="0"/>
          <w:marTop w:val="0"/>
          <w:marBottom w:val="0"/>
          <w:divBdr>
            <w:top w:val="none" w:sz="0" w:space="0" w:color="auto"/>
            <w:left w:val="none" w:sz="0" w:space="0" w:color="auto"/>
            <w:bottom w:val="none" w:sz="0" w:space="0" w:color="auto"/>
            <w:right w:val="none" w:sz="0" w:space="0" w:color="auto"/>
          </w:divBdr>
        </w:div>
        <w:div w:id="1299339804">
          <w:marLeft w:val="0"/>
          <w:marRight w:val="0"/>
          <w:marTop w:val="0"/>
          <w:marBottom w:val="0"/>
          <w:divBdr>
            <w:top w:val="none" w:sz="0" w:space="0" w:color="auto"/>
            <w:left w:val="none" w:sz="0" w:space="0" w:color="auto"/>
            <w:bottom w:val="none" w:sz="0" w:space="0" w:color="auto"/>
            <w:right w:val="none" w:sz="0" w:space="0" w:color="auto"/>
          </w:divBdr>
        </w:div>
        <w:div w:id="1299339809">
          <w:marLeft w:val="0"/>
          <w:marRight w:val="0"/>
          <w:marTop w:val="0"/>
          <w:marBottom w:val="0"/>
          <w:divBdr>
            <w:top w:val="none" w:sz="0" w:space="0" w:color="auto"/>
            <w:left w:val="none" w:sz="0" w:space="0" w:color="auto"/>
            <w:bottom w:val="none" w:sz="0" w:space="0" w:color="auto"/>
            <w:right w:val="none" w:sz="0" w:space="0" w:color="auto"/>
          </w:divBdr>
        </w:div>
        <w:div w:id="1299339811">
          <w:marLeft w:val="0"/>
          <w:marRight w:val="0"/>
          <w:marTop w:val="0"/>
          <w:marBottom w:val="0"/>
          <w:divBdr>
            <w:top w:val="none" w:sz="0" w:space="0" w:color="auto"/>
            <w:left w:val="none" w:sz="0" w:space="0" w:color="auto"/>
            <w:bottom w:val="none" w:sz="0" w:space="0" w:color="auto"/>
            <w:right w:val="none" w:sz="0" w:space="0" w:color="auto"/>
          </w:divBdr>
        </w:div>
        <w:div w:id="1299339813">
          <w:marLeft w:val="0"/>
          <w:marRight w:val="0"/>
          <w:marTop w:val="0"/>
          <w:marBottom w:val="0"/>
          <w:divBdr>
            <w:top w:val="none" w:sz="0" w:space="0" w:color="auto"/>
            <w:left w:val="none" w:sz="0" w:space="0" w:color="auto"/>
            <w:bottom w:val="none" w:sz="0" w:space="0" w:color="auto"/>
            <w:right w:val="none" w:sz="0" w:space="0" w:color="auto"/>
          </w:divBdr>
        </w:div>
        <w:div w:id="1299339816">
          <w:marLeft w:val="0"/>
          <w:marRight w:val="0"/>
          <w:marTop w:val="0"/>
          <w:marBottom w:val="0"/>
          <w:divBdr>
            <w:top w:val="none" w:sz="0" w:space="0" w:color="auto"/>
            <w:left w:val="none" w:sz="0" w:space="0" w:color="auto"/>
            <w:bottom w:val="none" w:sz="0" w:space="0" w:color="auto"/>
            <w:right w:val="none" w:sz="0" w:space="0" w:color="auto"/>
          </w:divBdr>
        </w:div>
        <w:div w:id="1299339817">
          <w:marLeft w:val="0"/>
          <w:marRight w:val="0"/>
          <w:marTop w:val="0"/>
          <w:marBottom w:val="0"/>
          <w:divBdr>
            <w:top w:val="none" w:sz="0" w:space="0" w:color="auto"/>
            <w:left w:val="none" w:sz="0" w:space="0" w:color="auto"/>
            <w:bottom w:val="none" w:sz="0" w:space="0" w:color="auto"/>
            <w:right w:val="none" w:sz="0" w:space="0" w:color="auto"/>
          </w:divBdr>
        </w:div>
        <w:div w:id="1299339822">
          <w:marLeft w:val="0"/>
          <w:marRight w:val="0"/>
          <w:marTop w:val="0"/>
          <w:marBottom w:val="0"/>
          <w:divBdr>
            <w:top w:val="none" w:sz="0" w:space="0" w:color="auto"/>
            <w:left w:val="none" w:sz="0" w:space="0" w:color="auto"/>
            <w:bottom w:val="none" w:sz="0" w:space="0" w:color="auto"/>
            <w:right w:val="none" w:sz="0" w:space="0" w:color="auto"/>
          </w:divBdr>
        </w:div>
        <w:div w:id="1299339835">
          <w:marLeft w:val="0"/>
          <w:marRight w:val="0"/>
          <w:marTop w:val="0"/>
          <w:marBottom w:val="0"/>
          <w:divBdr>
            <w:top w:val="none" w:sz="0" w:space="0" w:color="auto"/>
            <w:left w:val="none" w:sz="0" w:space="0" w:color="auto"/>
            <w:bottom w:val="none" w:sz="0" w:space="0" w:color="auto"/>
            <w:right w:val="none" w:sz="0" w:space="0" w:color="auto"/>
          </w:divBdr>
        </w:div>
        <w:div w:id="1299339837">
          <w:marLeft w:val="0"/>
          <w:marRight w:val="0"/>
          <w:marTop w:val="0"/>
          <w:marBottom w:val="0"/>
          <w:divBdr>
            <w:top w:val="none" w:sz="0" w:space="0" w:color="auto"/>
            <w:left w:val="none" w:sz="0" w:space="0" w:color="auto"/>
            <w:bottom w:val="none" w:sz="0" w:space="0" w:color="auto"/>
            <w:right w:val="none" w:sz="0" w:space="0" w:color="auto"/>
          </w:divBdr>
        </w:div>
        <w:div w:id="1299339839">
          <w:marLeft w:val="0"/>
          <w:marRight w:val="0"/>
          <w:marTop w:val="0"/>
          <w:marBottom w:val="0"/>
          <w:divBdr>
            <w:top w:val="none" w:sz="0" w:space="0" w:color="auto"/>
            <w:left w:val="none" w:sz="0" w:space="0" w:color="auto"/>
            <w:bottom w:val="none" w:sz="0" w:space="0" w:color="auto"/>
            <w:right w:val="none" w:sz="0" w:space="0" w:color="auto"/>
          </w:divBdr>
        </w:div>
        <w:div w:id="1299339842">
          <w:marLeft w:val="0"/>
          <w:marRight w:val="0"/>
          <w:marTop w:val="0"/>
          <w:marBottom w:val="0"/>
          <w:divBdr>
            <w:top w:val="none" w:sz="0" w:space="0" w:color="auto"/>
            <w:left w:val="none" w:sz="0" w:space="0" w:color="auto"/>
            <w:bottom w:val="none" w:sz="0" w:space="0" w:color="auto"/>
            <w:right w:val="none" w:sz="0" w:space="0" w:color="auto"/>
          </w:divBdr>
        </w:div>
        <w:div w:id="1299339845">
          <w:marLeft w:val="0"/>
          <w:marRight w:val="0"/>
          <w:marTop w:val="0"/>
          <w:marBottom w:val="0"/>
          <w:divBdr>
            <w:top w:val="none" w:sz="0" w:space="0" w:color="auto"/>
            <w:left w:val="none" w:sz="0" w:space="0" w:color="auto"/>
            <w:bottom w:val="none" w:sz="0" w:space="0" w:color="auto"/>
            <w:right w:val="none" w:sz="0" w:space="0" w:color="auto"/>
          </w:divBdr>
        </w:div>
        <w:div w:id="1299339846">
          <w:marLeft w:val="0"/>
          <w:marRight w:val="0"/>
          <w:marTop w:val="0"/>
          <w:marBottom w:val="0"/>
          <w:divBdr>
            <w:top w:val="none" w:sz="0" w:space="0" w:color="auto"/>
            <w:left w:val="none" w:sz="0" w:space="0" w:color="auto"/>
            <w:bottom w:val="none" w:sz="0" w:space="0" w:color="auto"/>
            <w:right w:val="none" w:sz="0" w:space="0" w:color="auto"/>
          </w:divBdr>
        </w:div>
        <w:div w:id="1299339848">
          <w:marLeft w:val="0"/>
          <w:marRight w:val="0"/>
          <w:marTop w:val="0"/>
          <w:marBottom w:val="0"/>
          <w:divBdr>
            <w:top w:val="none" w:sz="0" w:space="0" w:color="auto"/>
            <w:left w:val="none" w:sz="0" w:space="0" w:color="auto"/>
            <w:bottom w:val="none" w:sz="0" w:space="0" w:color="auto"/>
            <w:right w:val="none" w:sz="0" w:space="0" w:color="auto"/>
          </w:divBdr>
        </w:div>
        <w:div w:id="1299339849">
          <w:marLeft w:val="0"/>
          <w:marRight w:val="0"/>
          <w:marTop w:val="0"/>
          <w:marBottom w:val="0"/>
          <w:divBdr>
            <w:top w:val="none" w:sz="0" w:space="0" w:color="auto"/>
            <w:left w:val="none" w:sz="0" w:space="0" w:color="auto"/>
            <w:bottom w:val="none" w:sz="0" w:space="0" w:color="auto"/>
            <w:right w:val="none" w:sz="0" w:space="0" w:color="auto"/>
          </w:divBdr>
        </w:div>
        <w:div w:id="1299339850">
          <w:marLeft w:val="0"/>
          <w:marRight w:val="0"/>
          <w:marTop w:val="0"/>
          <w:marBottom w:val="0"/>
          <w:divBdr>
            <w:top w:val="none" w:sz="0" w:space="0" w:color="auto"/>
            <w:left w:val="none" w:sz="0" w:space="0" w:color="auto"/>
            <w:bottom w:val="none" w:sz="0" w:space="0" w:color="auto"/>
            <w:right w:val="none" w:sz="0" w:space="0" w:color="auto"/>
          </w:divBdr>
        </w:div>
        <w:div w:id="1299339853">
          <w:marLeft w:val="0"/>
          <w:marRight w:val="0"/>
          <w:marTop w:val="0"/>
          <w:marBottom w:val="0"/>
          <w:divBdr>
            <w:top w:val="none" w:sz="0" w:space="0" w:color="auto"/>
            <w:left w:val="none" w:sz="0" w:space="0" w:color="auto"/>
            <w:bottom w:val="none" w:sz="0" w:space="0" w:color="auto"/>
            <w:right w:val="none" w:sz="0" w:space="0" w:color="auto"/>
          </w:divBdr>
        </w:div>
        <w:div w:id="1299339860">
          <w:marLeft w:val="0"/>
          <w:marRight w:val="0"/>
          <w:marTop w:val="0"/>
          <w:marBottom w:val="0"/>
          <w:divBdr>
            <w:top w:val="none" w:sz="0" w:space="0" w:color="auto"/>
            <w:left w:val="none" w:sz="0" w:space="0" w:color="auto"/>
            <w:bottom w:val="none" w:sz="0" w:space="0" w:color="auto"/>
            <w:right w:val="none" w:sz="0" w:space="0" w:color="auto"/>
          </w:divBdr>
        </w:div>
        <w:div w:id="1299339864">
          <w:marLeft w:val="0"/>
          <w:marRight w:val="0"/>
          <w:marTop w:val="0"/>
          <w:marBottom w:val="0"/>
          <w:divBdr>
            <w:top w:val="none" w:sz="0" w:space="0" w:color="auto"/>
            <w:left w:val="none" w:sz="0" w:space="0" w:color="auto"/>
            <w:bottom w:val="none" w:sz="0" w:space="0" w:color="auto"/>
            <w:right w:val="none" w:sz="0" w:space="0" w:color="auto"/>
          </w:divBdr>
        </w:div>
        <w:div w:id="1299339865">
          <w:marLeft w:val="0"/>
          <w:marRight w:val="0"/>
          <w:marTop w:val="0"/>
          <w:marBottom w:val="0"/>
          <w:divBdr>
            <w:top w:val="none" w:sz="0" w:space="0" w:color="auto"/>
            <w:left w:val="none" w:sz="0" w:space="0" w:color="auto"/>
            <w:bottom w:val="none" w:sz="0" w:space="0" w:color="auto"/>
            <w:right w:val="none" w:sz="0" w:space="0" w:color="auto"/>
          </w:divBdr>
        </w:div>
        <w:div w:id="1299339868">
          <w:marLeft w:val="0"/>
          <w:marRight w:val="0"/>
          <w:marTop w:val="0"/>
          <w:marBottom w:val="0"/>
          <w:divBdr>
            <w:top w:val="none" w:sz="0" w:space="0" w:color="auto"/>
            <w:left w:val="none" w:sz="0" w:space="0" w:color="auto"/>
            <w:bottom w:val="none" w:sz="0" w:space="0" w:color="auto"/>
            <w:right w:val="none" w:sz="0" w:space="0" w:color="auto"/>
          </w:divBdr>
        </w:div>
        <w:div w:id="1299339869">
          <w:marLeft w:val="0"/>
          <w:marRight w:val="0"/>
          <w:marTop w:val="0"/>
          <w:marBottom w:val="0"/>
          <w:divBdr>
            <w:top w:val="none" w:sz="0" w:space="0" w:color="auto"/>
            <w:left w:val="none" w:sz="0" w:space="0" w:color="auto"/>
            <w:bottom w:val="none" w:sz="0" w:space="0" w:color="auto"/>
            <w:right w:val="none" w:sz="0" w:space="0" w:color="auto"/>
          </w:divBdr>
        </w:div>
        <w:div w:id="1299339874">
          <w:marLeft w:val="0"/>
          <w:marRight w:val="0"/>
          <w:marTop w:val="0"/>
          <w:marBottom w:val="0"/>
          <w:divBdr>
            <w:top w:val="none" w:sz="0" w:space="0" w:color="auto"/>
            <w:left w:val="none" w:sz="0" w:space="0" w:color="auto"/>
            <w:bottom w:val="none" w:sz="0" w:space="0" w:color="auto"/>
            <w:right w:val="none" w:sz="0" w:space="0" w:color="auto"/>
          </w:divBdr>
        </w:div>
        <w:div w:id="1299339878">
          <w:marLeft w:val="0"/>
          <w:marRight w:val="0"/>
          <w:marTop w:val="0"/>
          <w:marBottom w:val="0"/>
          <w:divBdr>
            <w:top w:val="none" w:sz="0" w:space="0" w:color="auto"/>
            <w:left w:val="none" w:sz="0" w:space="0" w:color="auto"/>
            <w:bottom w:val="none" w:sz="0" w:space="0" w:color="auto"/>
            <w:right w:val="none" w:sz="0" w:space="0" w:color="auto"/>
          </w:divBdr>
        </w:div>
        <w:div w:id="1299339886">
          <w:marLeft w:val="0"/>
          <w:marRight w:val="0"/>
          <w:marTop w:val="0"/>
          <w:marBottom w:val="0"/>
          <w:divBdr>
            <w:top w:val="none" w:sz="0" w:space="0" w:color="auto"/>
            <w:left w:val="none" w:sz="0" w:space="0" w:color="auto"/>
            <w:bottom w:val="none" w:sz="0" w:space="0" w:color="auto"/>
            <w:right w:val="none" w:sz="0" w:space="0" w:color="auto"/>
          </w:divBdr>
        </w:div>
        <w:div w:id="1299339887">
          <w:marLeft w:val="0"/>
          <w:marRight w:val="0"/>
          <w:marTop w:val="0"/>
          <w:marBottom w:val="0"/>
          <w:divBdr>
            <w:top w:val="none" w:sz="0" w:space="0" w:color="auto"/>
            <w:left w:val="none" w:sz="0" w:space="0" w:color="auto"/>
            <w:bottom w:val="none" w:sz="0" w:space="0" w:color="auto"/>
            <w:right w:val="none" w:sz="0" w:space="0" w:color="auto"/>
          </w:divBdr>
        </w:div>
        <w:div w:id="1299339889">
          <w:marLeft w:val="0"/>
          <w:marRight w:val="0"/>
          <w:marTop w:val="0"/>
          <w:marBottom w:val="0"/>
          <w:divBdr>
            <w:top w:val="none" w:sz="0" w:space="0" w:color="auto"/>
            <w:left w:val="none" w:sz="0" w:space="0" w:color="auto"/>
            <w:bottom w:val="none" w:sz="0" w:space="0" w:color="auto"/>
            <w:right w:val="none" w:sz="0" w:space="0" w:color="auto"/>
          </w:divBdr>
        </w:div>
        <w:div w:id="1299339890">
          <w:marLeft w:val="0"/>
          <w:marRight w:val="0"/>
          <w:marTop w:val="0"/>
          <w:marBottom w:val="0"/>
          <w:divBdr>
            <w:top w:val="none" w:sz="0" w:space="0" w:color="auto"/>
            <w:left w:val="none" w:sz="0" w:space="0" w:color="auto"/>
            <w:bottom w:val="none" w:sz="0" w:space="0" w:color="auto"/>
            <w:right w:val="none" w:sz="0" w:space="0" w:color="auto"/>
          </w:divBdr>
        </w:div>
        <w:div w:id="1299339891">
          <w:marLeft w:val="0"/>
          <w:marRight w:val="0"/>
          <w:marTop w:val="0"/>
          <w:marBottom w:val="0"/>
          <w:divBdr>
            <w:top w:val="none" w:sz="0" w:space="0" w:color="auto"/>
            <w:left w:val="none" w:sz="0" w:space="0" w:color="auto"/>
            <w:bottom w:val="none" w:sz="0" w:space="0" w:color="auto"/>
            <w:right w:val="none" w:sz="0" w:space="0" w:color="auto"/>
          </w:divBdr>
        </w:div>
        <w:div w:id="1299339896">
          <w:marLeft w:val="0"/>
          <w:marRight w:val="0"/>
          <w:marTop w:val="0"/>
          <w:marBottom w:val="0"/>
          <w:divBdr>
            <w:top w:val="none" w:sz="0" w:space="0" w:color="auto"/>
            <w:left w:val="none" w:sz="0" w:space="0" w:color="auto"/>
            <w:bottom w:val="none" w:sz="0" w:space="0" w:color="auto"/>
            <w:right w:val="none" w:sz="0" w:space="0" w:color="auto"/>
          </w:divBdr>
        </w:div>
        <w:div w:id="1299339897">
          <w:marLeft w:val="0"/>
          <w:marRight w:val="0"/>
          <w:marTop w:val="0"/>
          <w:marBottom w:val="0"/>
          <w:divBdr>
            <w:top w:val="none" w:sz="0" w:space="0" w:color="auto"/>
            <w:left w:val="none" w:sz="0" w:space="0" w:color="auto"/>
            <w:bottom w:val="none" w:sz="0" w:space="0" w:color="auto"/>
            <w:right w:val="none" w:sz="0" w:space="0" w:color="auto"/>
          </w:divBdr>
        </w:div>
        <w:div w:id="1299339899">
          <w:marLeft w:val="0"/>
          <w:marRight w:val="0"/>
          <w:marTop w:val="0"/>
          <w:marBottom w:val="0"/>
          <w:divBdr>
            <w:top w:val="none" w:sz="0" w:space="0" w:color="auto"/>
            <w:left w:val="none" w:sz="0" w:space="0" w:color="auto"/>
            <w:bottom w:val="none" w:sz="0" w:space="0" w:color="auto"/>
            <w:right w:val="none" w:sz="0" w:space="0" w:color="auto"/>
          </w:divBdr>
        </w:div>
      </w:divsChild>
    </w:div>
    <w:div w:id="1299339470">
      <w:marLeft w:val="0"/>
      <w:marRight w:val="0"/>
      <w:marTop w:val="0"/>
      <w:marBottom w:val="0"/>
      <w:divBdr>
        <w:top w:val="none" w:sz="0" w:space="0" w:color="auto"/>
        <w:left w:val="none" w:sz="0" w:space="0" w:color="auto"/>
        <w:bottom w:val="none" w:sz="0" w:space="0" w:color="auto"/>
        <w:right w:val="none" w:sz="0" w:space="0" w:color="auto"/>
      </w:divBdr>
    </w:div>
    <w:div w:id="1299339472">
      <w:marLeft w:val="0"/>
      <w:marRight w:val="0"/>
      <w:marTop w:val="0"/>
      <w:marBottom w:val="0"/>
      <w:divBdr>
        <w:top w:val="none" w:sz="0" w:space="0" w:color="auto"/>
        <w:left w:val="none" w:sz="0" w:space="0" w:color="auto"/>
        <w:bottom w:val="none" w:sz="0" w:space="0" w:color="auto"/>
        <w:right w:val="none" w:sz="0" w:space="0" w:color="auto"/>
      </w:divBdr>
    </w:div>
    <w:div w:id="1299339474">
      <w:marLeft w:val="0"/>
      <w:marRight w:val="0"/>
      <w:marTop w:val="0"/>
      <w:marBottom w:val="0"/>
      <w:divBdr>
        <w:top w:val="none" w:sz="0" w:space="0" w:color="auto"/>
        <w:left w:val="none" w:sz="0" w:space="0" w:color="auto"/>
        <w:bottom w:val="none" w:sz="0" w:space="0" w:color="auto"/>
        <w:right w:val="none" w:sz="0" w:space="0" w:color="auto"/>
      </w:divBdr>
    </w:div>
    <w:div w:id="1299339477">
      <w:marLeft w:val="0"/>
      <w:marRight w:val="0"/>
      <w:marTop w:val="0"/>
      <w:marBottom w:val="0"/>
      <w:divBdr>
        <w:top w:val="none" w:sz="0" w:space="0" w:color="auto"/>
        <w:left w:val="none" w:sz="0" w:space="0" w:color="auto"/>
        <w:bottom w:val="none" w:sz="0" w:space="0" w:color="auto"/>
        <w:right w:val="none" w:sz="0" w:space="0" w:color="auto"/>
      </w:divBdr>
    </w:div>
    <w:div w:id="1299339479">
      <w:marLeft w:val="0"/>
      <w:marRight w:val="0"/>
      <w:marTop w:val="0"/>
      <w:marBottom w:val="0"/>
      <w:divBdr>
        <w:top w:val="none" w:sz="0" w:space="0" w:color="auto"/>
        <w:left w:val="none" w:sz="0" w:space="0" w:color="auto"/>
        <w:bottom w:val="none" w:sz="0" w:space="0" w:color="auto"/>
        <w:right w:val="none" w:sz="0" w:space="0" w:color="auto"/>
      </w:divBdr>
    </w:div>
    <w:div w:id="1299339483">
      <w:marLeft w:val="0"/>
      <w:marRight w:val="0"/>
      <w:marTop w:val="0"/>
      <w:marBottom w:val="0"/>
      <w:divBdr>
        <w:top w:val="none" w:sz="0" w:space="0" w:color="auto"/>
        <w:left w:val="none" w:sz="0" w:space="0" w:color="auto"/>
        <w:bottom w:val="none" w:sz="0" w:space="0" w:color="auto"/>
        <w:right w:val="none" w:sz="0" w:space="0" w:color="auto"/>
      </w:divBdr>
    </w:div>
    <w:div w:id="1299339484">
      <w:marLeft w:val="0"/>
      <w:marRight w:val="0"/>
      <w:marTop w:val="0"/>
      <w:marBottom w:val="0"/>
      <w:divBdr>
        <w:top w:val="none" w:sz="0" w:space="0" w:color="auto"/>
        <w:left w:val="none" w:sz="0" w:space="0" w:color="auto"/>
        <w:bottom w:val="none" w:sz="0" w:space="0" w:color="auto"/>
        <w:right w:val="none" w:sz="0" w:space="0" w:color="auto"/>
      </w:divBdr>
    </w:div>
    <w:div w:id="1299339493">
      <w:marLeft w:val="0"/>
      <w:marRight w:val="0"/>
      <w:marTop w:val="0"/>
      <w:marBottom w:val="0"/>
      <w:divBdr>
        <w:top w:val="none" w:sz="0" w:space="0" w:color="auto"/>
        <w:left w:val="none" w:sz="0" w:space="0" w:color="auto"/>
        <w:bottom w:val="none" w:sz="0" w:space="0" w:color="auto"/>
        <w:right w:val="none" w:sz="0" w:space="0" w:color="auto"/>
      </w:divBdr>
    </w:div>
    <w:div w:id="1299339496">
      <w:marLeft w:val="0"/>
      <w:marRight w:val="0"/>
      <w:marTop w:val="0"/>
      <w:marBottom w:val="0"/>
      <w:divBdr>
        <w:top w:val="none" w:sz="0" w:space="0" w:color="auto"/>
        <w:left w:val="none" w:sz="0" w:space="0" w:color="auto"/>
        <w:bottom w:val="none" w:sz="0" w:space="0" w:color="auto"/>
        <w:right w:val="none" w:sz="0" w:space="0" w:color="auto"/>
      </w:divBdr>
    </w:div>
    <w:div w:id="1299339499">
      <w:marLeft w:val="0"/>
      <w:marRight w:val="0"/>
      <w:marTop w:val="0"/>
      <w:marBottom w:val="0"/>
      <w:divBdr>
        <w:top w:val="none" w:sz="0" w:space="0" w:color="auto"/>
        <w:left w:val="none" w:sz="0" w:space="0" w:color="auto"/>
        <w:bottom w:val="none" w:sz="0" w:space="0" w:color="auto"/>
        <w:right w:val="none" w:sz="0" w:space="0" w:color="auto"/>
      </w:divBdr>
    </w:div>
    <w:div w:id="1299339502">
      <w:marLeft w:val="0"/>
      <w:marRight w:val="0"/>
      <w:marTop w:val="0"/>
      <w:marBottom w:val="0"/>
      <w:divBdr>
        <w:top w:val="none" w:sz="0" w:space="0" w:color="auto"/>
        <w:left w:val="none" w:sz="0" w:space="0" w:color="auto"/>
        <w:bottom w:val="none" w:sz="0" w:space="0" w:color="auto"/>
        <w:right w:val="none" w:sz="0" w:space="0" w:color="auto"/>
      </w:divBdr>
    </w:div>
    <w:div w:id="1299339506">
      <w:marLeft w:val="0"/>
      <w:marRight w:val="0"/>
      <w:marTop w:val="0"/>
      <w:marBottom w:val="0"/>
      <w:divBdr>
        <w:top w:val="none" w:sz="0" w:space="0" w:color="auto"/>
        <w:left w:val="none" w:sz="0" w:space="0" w:color="auto"/>
        <w:bottom w:val="none" w:sz="0" w:space="0" w:color="auto"/>
        <w:right w:val="none" w:sz="0" w:space="0" w:color="auto"/>
      </w:divBdr>
    </w:div>
    <w:div w:id="1299339510">
      <w:marLeft w:val="0"/>
      <w:marRight w:val="0"/>
      <w:marTop w:val="0"/>
      <w:marBottom w:val="0"/>
      <w:divBdr>
        <w:top w:val="none" w:sz="0" w:space="0" w:color="auto"/>
        <w:left w:val="none" w:sz="0" w:space="0" w:color="auto"/>
        <w:bottom w:val="none" w:sz="0" w:space="0" w:color="auto"/>
        <w:right w:val="none" w:sz="0" w:space="0" w:color="auto"/>
      </w:divBdr>
    </w:div>
    <w:div w:id="1299339517">
      <w:marLeft w:val="0"/>
      <w:marRight w:val="0"/>
      <w:marTop w:val="0"/>
      <w:marBottom w:val="0"/>
      <w:divBdr>
        <w:top w:val="none" w:sz="0" w:space="0" w:color="auto"/>
        <w:left w:val="none" w:sz="0" w:space="0" w:color="auto"/>
        <w:bottom w:val="none" w:sz="0" w:space="0" w:color="auto"/>
        <w:right w:val="none" w:sz="0" w:space="0" w:color="auto"/>
      </w:divBdr>
    </w:div>
    <w:div w:id="1299339520">
      <w:marLeft w:val="0"/>
      <w:marRight w:val="0"/>
      <w:marTop w:val="0"/>
      <w:marBottom w:val="0"/>
      <w:divBdr>
        <w:top w:val="none" w:sz="0" w:space="0" w:color="auto"/>
        <w:left w:val="none" w:sz="0" w:space="0" w:color="auto"/>
        <w:bottom w:val="none" w:sz="0" w:space="0" w:color="auto"/>
        <w:right w:val="none" w:sz="0" w:space="0" w:color="auto"/>
      </w:divBdr>
    </w:div>
    <w:div w:id="1299339526">
      <w:marLeft w:val="0"/>
      <w:marRight w:val="0"/>
      <w:marTop w:val="0"/>
      <w:marBottom w:val="0"/>
      <w:divBdr>
        <w:top w:val="none" w:sz="0" w:space="0" w:color="auto"/>
        <w:left w:val="none" w:sz="0" w:space="0" w:color="auto"/>
        <w:bottom w:val="none" w:sz="0" w:space="0" w:color="auto"/>
        <w:right w:val="none" w:sz="0" w:space="0" w:color="auto"/>
      </w:divBdr>
    </w:div>
    <w:div w:id="1299339528">
      <w:marLeft w:val="0"/>
      <w:marRight w:val="0"/>
      <w:marTop w:val="0"/>
      <w:marBottom w:val="0"/>
      <w:divBdr>
        <w:top w:val="none" w:sz="0" w:space="0" w:color="auto"/>
        <w:left w:val="none" w:sz="0" w:space="0" w:color="auto"/>
        <w:bottom w:val="none" w:sz="0" w:space="0" w:color="auto"/>
        <w:right w:val="none" w:sz="0" w:space="0" w:color="auto"/>
      </w:divBdr>
    </w:div>
    <w:div w:id="1299339530">
      <w:marLeft w:val="0"/>
      <w:marRight w:val="0"/>
      <w:marTop w:val="0"/>
      <w:marBottom w:val="0"/>
      <w:divBdr>
        <w:top w:val="none" w:sz="0" w:space="0" w:color="auto"/>
        <w:left w:val="none" w:sz="0" w:space="0" w:color="auto"/>
        <w:bottom w:val="none" w:sz="0" w:space="0" w:color="auto"/>
        <w:right w:val="none" w:sz="0" w:space="0" w:color="auto"/>
      </w:divBdr>
    </w:div>
    <w:div w:id="1299339533">
      <w:marLeft w:val="0"/>
      <w:marRight w:val="0"/>
      <w:marTop w:val="0"/>
      <w:marBottom w:val="0"/>
      <w:divBdr>
        <w:top w:val="none" w:sz="0" w:space="0" w:color="auto"/>
        <w:left w:val="none" w:sz="0" w:space="0" w:color="auto"/>
        <w:bottom w:val="none" w:sz="0" w:space="0" w:color="auto"/>
        <w:right w:val="none" w:sz="0" w:space="0" w:color="auto"/>
      </w:divBdr>
    </w:div>
    <w:div w:id="1299339540">
      <w:marLeft w:val="0"/>
      <w:marRight w:val="0"/>
      <w:marTop w:val="0"/>
      <w:marBottom w:val="0"/>
      <w:divBdr>
        <w:top w:val="none" w:sz="0" w:space="0" w:color="auto"/>
        <w:left w:val="none" w:sz="0" w:space="0" w:color="auto"/>
        <w:bottom w:val="none" w:sz="0" w:space="0" w:color="auto"/>
        <w:right w:val="none" w:sz="0" w:space="0" w:color="auto"/>
      </w:divBdr>
    </w:div>
    <w:div w:id="1299339543">
      <w:marLeft w:val="0"/>
      <w:marRight w:val="0"/>
      <w:marTop w:val="0"/>
      <w:marBottom w:val="0"/>
      <w:divBdr>
        <w:top w:val="none" w:sz="0" w:space="0" w:color="auto"/>
        <w:left w:val="none" w:sz="0" w:space="0" w:color="auto"/>
        <w:bottom w:val="none" w:sz="0" w:space="0" w:color="auto"/>
        <w:right w:val="none" w:sz="0" w:space="0" w:color="auto"/>
      </w:divBdr>
    </w:div>
    <w:div w:id="1299339548">
      <w:marLeft w:val="0"/>
      <w:marRight w:val="0"/>
      <w:marTop w:val="0"/>
      <w:marBottom w:val="0"/>
      <w:divBdr>
        <w:top w:val="none" w:sz="0" w:space="0" w:color="auto"/>
        <w:left w:val="none" w:sz="0" w:space="0" w:color="auto"/>
        <w:bottom w:val="none" w:sz="0" w:space="0" w:color="auto"/>
        <w:right w:val="none" w:sz="0" w:space="0" w:color="auto"/>
      </w:divBdr>
    </w:div>
    <w:div w:id="1299339549">
      <w:marLeft w:val="0"/>
      <w:marRight w:val="0"/>
      <w:marTop w:val="0"/>
      <w:marBottom w:val="0"/>
      <w:divBdr>
        <w:top w:val="none" w:sz="0" w:space="0" w:color="auto"/>
        <w:left w:val="none" w:sz="0" w:space="0" w:color="auto"/>
        <w:bottom w:val="none" w:sz="0" w:space="0" w:color="auto"/>
        <w:right w:val="none" w:sz="0" w:space="0" w:color="auto"/>
      </w:divBdr>
    </w:div>
    <w:div w:id="1299339563">
      <w:marLeft w:val="0"/>
      <w:marRight w:val="0"/>
      <w:marTop w:val="0"/>
      <w:marBottom w:val="0"/>
      <w:divBdr>
        <w:top w:val="none" w:sz="0" w:space="0" w:color="auto"/>
        <w:left w:val="none" w:sz="0" w:space="0" w:color="auto"/>
        <w:bottom w:val="none" w:sz="0" w:space="0" w:color="auto"/>
        <w:right w:val="none" w:sz="0" w:space="0" w:color="auto"/>
      </w:divBdr>
    </w:div>
    <w:div w:id="1299339568">
      <w:marLeft w:val="0"/>
      <w:marRight w:val="0"/>
      <w:marTop w:val="0"/>
      <w:marBottom w:val="0"/>
      <w:divBdr>
        <w:top w:val="none" w:sz="0" w:space="0" w:color="auto"/>
        <w:left w:val="none" w:sz="0" w:space="0" w:color="auto"/>
        <w:bottom w:val="none" w:sz="0" w:space="0" w:color="auto"/>
        <w:right w:val="none" w:sz="0" w:space="0" w:color="auto"/>
      </w:divBdr>
    </w:div>
    <w:div w:id="1299339570">
      <w:marLeft w:val="0"/>
      <w:marRight w:val="0"/>
      <w:marTop w:val="0"/>
      <w:marBottom w:val="0"/>
      <w:divBdr>
        <w:top w:val="none" w:sz="0" w:space="0" w:color="auto"/>
        <w:left w:val="none" w:sz="0" w:space="0" w:color="auto"/>
        <w:bottom w:val="none" w:sz="0" w:space="0" w:color="auto"/>
        <w:right w:val="none" w:sz="0" w:space="0" w:color="auto"/>
      </w:divBdr>
    </w:div>
    <w:div w:id="1299339571">
      <w:marLeft w:val="0"/>
      <w:marRight w:val="0"/>
      <w:marTop w:val="0"/>
      <w:marBottom w:val="0"/>
      <w:divBdr>
        <w:top w:val="none" w:sz="0" w:space="0" w:color="auto"/>
        <w:left w:val="none" w:sz="0" w:space="0" w:color="auto"/>
        <w:bottom w:val="none" w:sz="0" w:space="0" w:color="auto"/>
        <w:right w:val="none" w:sz="0" w:space="0" w:color="auto"/>
      </w:divBdr>
    </w:div>
    <w:div w:id="1299339576">
      <w:marLeft w:val="0"/>
      <w:marRight w:val="0"/>
      <w:marTop w:val="0"/>
      <w:marBottom w:val="0"/>
      <w:divBdr>
        <w:top w:val="none" w:sz="0" w:space="0" w:color="auto"/>
        <w:left w:val="none" w:sz="0" w:space="0" w:color="auto"/>
        <w:bottom w:val="none" w:sz="0" w:space="0" w:color="auto"/>
        <w:right w:val="none" w:sz="0" w:space="0" w:color="auto"/>
      </w:divBdr>
    </w:div>
    <w:div w:id="1299339583">
      <w:marLeft w:val="0"/>
      <w:marRight w:val="0"/>
      <w:marTop w:val="0"/>
      <w:marBottom w:val="0"/>
      <w:divBdr>
        <w:top w:val="none" w:sz="0" w:space="0" w:color="auto"/>
        <w:left w:val="none" w:sz="0" w:space="0" w:color="auto"/>
        <w:bottom w:val="none" w:sz="0" w:space="0" w:color="auto"/>
        <w:right w:val="none" w:sz="0" w:space="0" w:color="auto"/>
      </w:divBdr>
    </w:div>
    <w:div w:id="1299339588">
      <w:marLeft w:val="0"/>
      <w:marRight w:val="0"/>
      <w:marTop w:val="0"/>
      <w:marBottom w:val="0"/>
      <w:divBdr>
        <w:top w:val="none" w:sz="0" w:space="0" w:color="auto"/>
        <w:left w:val="none" w:sz="0" w:space="0" w:color="auto"/>
        <w:bottom w:val="none" w:sz="0" w:space="0" w:color="auto"/>
        <w:right w:val="none" w:sz="0" w:space="0" w:color="auto"/>
      </w:divBdr>
    </w:div>
    <w:div w:id="1299339592">
      <w:marLeft w:val="0"/>
      <w:marRight w:val="0"/>
      <w:marTop w:val="0"/>
      <w:marBottom w:val="0"/>
      <w:divBdr>
        <w:top w:val="none" w:sz="0" w:space="0" w:color="auto"/>
        <w:left w:val="none" w:sz="0" w:space="0" w:color="auto"/>
        <w:bottom w:val="none" w:sz="0" w:space="0" w:color="auto"/>
        <w:right w:val="none" w:sz="0" w:space="0" w:color="auto"/>
      </w:divBdr>
    </w:div>
    <w:div w:id="1299339605">
      <w:marLeft w:val="0"/>
      <w:marRight w:val="0"/>
      <w:marTop w:val="0"/>
      <w:marBottom w:val="0"/>
      <w:divBdr>
        <w:top w:val="none" w:sz="0" w:space="0" w:color="auto"/>
        <w:left w:val="none" w:sz="0" w:space="0" w:color="auto"/>
        <w:bottom w:val="none" w:sz="0" w:space="0" w:color="auto"/>
        <w:right w:val="none" w:sz="0" w:space="0" w:color="auto"/>
      </w:divBdr>
    </w:div>
    <w:div w:id="1299339612">
      <w:marLeft w:val="0"/>
      <w:marRight w:val="0"/>
      <w:marTop w:val="0"/>
      <w:marBottom w:val="0"/>
      <w:divBdr>
        <w:top w:val="none" w:sz="0" w:space="0" w:color="auto"/>
        <w:left w:val="none" w:sz="0" w:space="0" w:color="auto"/>
        <w:bottom w:val="none" w:sz="0" w:space="0" w:color="auto"/>
        <w:right w:val="none" w:sz="0" w:space="0" w:color="auto"/>
      </w:divBdr>
    </w:div>
    <w:div w:id="1299339615">
      <w:marLeft w:val="0"/>
      <w:marRight w:val="0"/>
      <w:marTop w:val="0"/>
      <w:marBottom w:val="0"/>
      <w:divBdr>
        <w:top w:val="none" w:sz="0" w:space="0" w:color="auto"/>
        <w:left w:val="none" w:sz="0" w:space="0" w:color="auto"/>
        <w:bottom w:val="none" w:sz="0" w:space="0" w:color="auto"/>
        <w:right w:val="none" w:sz="0" w:space="0" w:color="auto"/>
      </w:divBdr>
    </w:div>
    <w:div w:id="1299339617">
      <w:marLeft w:val="0"/>
      <w:marRight w:val="0"/>
      <w:marTop w:val="0"/>
      <w:marBottom w:val="0"/>
      <w:divBdr>
        <w:top w:val="none" w:sz="0" w:space="0" w:color="auto"/>
        <w:left w:val="none" w:sz="0" w:space="0" w:color="auto"/>
        <w:bottom w:val="none" w:sz="0" w:space="0" w:color="auto"/>
        <w:right w:val="none" w:sz="0" w:space="0" w:color="auto"/>
      </w:divBdr>
    </w:div>
    <w:div w:id="1299339620">
      <w:marLeft w:val="0"/>
      <w:marRight w:val="0"/>
      <w:marTop w:val="0"/>
      <w:marBottom w:val="0"/>
      <w:divBdr>
        <w:top w:val="none" w:sz="0" w:space="0" w:color="auto"/>
        <w:left w:val="none" w:sz="0" w:space="0" w:color="auto"/>
        <w:bottom w:val="none" w:sz="0" w:space="0" w:color="auto"/>
        <w:right w:val="none" w:sz="0" w:space="0" w:color="auto"/>
      </w:divBdr>
    </w:div>
    <w:div w:id="1299339627">
      <w:marLeft w:val="0"/>
      <w:marRight w:val="0"/>
      <w:marTop w:val="0"/>
      <w:marBottom w:val="0"/>
      <w:divBdr>
        <w:top w:val="none" w:sz="0" w:space="0" w:color="auto"/>
        <w:left w:val="none" w:sz="0" w:space="0" w:color="auto"/>
        <w:bottom w:val="none" w:sz="0" w:space="0" w:color="auto"/>
        <w:right w:val="none" w:sz="0" w:space="0" w:color="auto"/>
      </w:divBdr>
    </w:div>
    <w:div w:id="1299339629">
      <w:marLeft w:val="0"/>
      <w:marRight w:val="0"/>
      <w:marTop w:val="0"/>
      <w:marBottom w:val="0"/>
      <w:divBdr>
        <w:top w:val="none" w:sz="0" w:space="0" w:color="auto"/>
        <w:left w:val="none" w:sz="0" w:space="0" w:color="auto"/>
        <w:bottom w:val="none" w:sz="0" w:space="0" w:color="auto"/>
        <w:right w:val="none" w:sz="0" w:space="0" w:color="auto"/>
      </w:divBdr>
    </w:div>
    <w:div w:id="1299339631">
      <w:marLeft w:val="0"/>
      <w:marRight w:val="0"/>
      <w:marTop w:val="0"/>
      <w:marBottom w:val="0"/>
      <w:divBdr>
        <w:top w:val="none" w:sz="0" w:space="0" w:color="auto"/>
        <w:left w:val="none" w:sz="0" w:space="0" w:color="auto"/>
        <w:bottom w:val="none" w:sz="0" w:space="0" w:color="auto"/>
        <w:right w:val="none" w:sz="0" w:space="0" w:color="auto"/>
      </w:divBdr>
    </w:div>
    <w:div w:id="1299339632">
      <w:marLeft w:val="0"/>
      <w:marRight w:val="0"/>
      <w:marTop w:val="0"/>
      <w:marBottom w:val="0"/>
      <w:divBdr>
        <w:top w:val="none" w:sz="0" w:space="0" w:color="auto"/>
        <w:left w:val="none" w:sz="0" w:space="0" w:color="auto"/>
        <w:bottom w:val="none" w:sz="0" w:space="0" w:color="auto"/>
        <w:right w:val="none" w:sz="0" w:space="0" w:color="auto"/>
      </w:divBdr>
    </w:div>
    <w:div w:id="1299339635">
      <w:marLeft w:val="0"/>
      <w:marRight w:val="0"/>
      <w:marTop w:val="0"/>
      <w:marBottom w:val="0"/>
      <w:divBdr>
        <w:top w:val="none" w:sz="0" w:space="0" w:color="auto"/>
        <w:left w:val="none" w:sz="0" w:space="0" w:color="auto"/>
        <w:bottom w:val="none" w:sz="0" w:space="0" w:color="auto"/>
        <w:right w:val="none" w:sz="0" w:space="0" w:color="auto"/>
      </w:divBdr>
    </w:div>
    <w:div w:id="1299339639">
      <w:marLeft w:val="0"/>
      <w:marRight w:val="0"/>
      <w:marTop w:val="0"/>
      <w:marBottom w:val="0"/>
      <w:divBdr>
        <w:top w:val="none" w:sz="0" w:space="0" w:color="auto"/>
        <w:left w:val="none" w:sz="0" w:space="0" w:color="auto"/>
        <w:bottom w:val="none" w:sz="0" w:space="0" w:color="auto"/>
        <w:right w:val="none" w:sz="0" w:space="0" w:color="auto"/>
      </w:divBdr>
    </w:div>
    <w:div w:id="1299339644">
      <w:marLeft w:val="0"/>
      <w:marRight w:val="0"/>
      <w:marTop w:val="0"/>
      <w:marBottom w:val="0"/>
      <w:divBdr>
        <w:top w:val="none" w:sz="0" w:space="0" w:color="auto"/>
        <w:left w:val="none" w:sz="0" w:space="0" w:color="auto"/>
        <w:bottom w:val="none" w:sz="0" w:space="0" w:color="auto"/>
        <w:right w:val="none" w:sz="0" w:space="0" w:color="auto"/>
      </w:divBdr>
    </w:div>
    <w:div w:id="1299339648">
      <w:marLeft w:val="0"/>
      <w:marRight w:val="0"/>
      <w:marTop w:val="0"/>
      <w:marBottom w:val="0"/>
      <w:divBdr>
        <w:top w:val="none" w:sz="0" w:space="0" w:color="auto"/>
        <w:left w:val="none" w:sz="0" w:space="0" w:color="auto"/>
        <w:bottom w:val="none" w:sz="0" w:space="0" w:color="auto"/>
        <w:right w:val="none" w:sz="0" w:space="0" w:color="auto"/>
      </w:divBdr>
    </w:div>
    <w:div w:id="1299339651">
      <w:marLeft w:val="0"/>
      <w:marRight w:val="0"/>
      <w:marTop w:val="0"/>
      <w:marBottom w:val="0"/>
      <w:divBdr>
        <w:top w:val="none" w:sz="0" w:space="0" w:color="auto"/>
        <w:left w:val="none" w:sz="0" w:space="0" w:color="auto"/>
        <w:bottom w:val="none" w:sz="0" w:space="0" w:color="auto"/>
        <w:right w:val="none" w:sz="0" w:space="0" w:color="auto"/>
      </w:divBdr>
      <w:divsChild>
        <w:div w:id="1299339870">
          <w:marLeft w:val="0"/>
          <w:marRight w:val="0"/>
          <w:marTop w:val="0"/>
          <w:marBottom w:val="0"/>
          <w:divBdr>
            <w:top w:val="none" w:sz="0" w:space="0" w:color="auto"/>
            <w:left w:val="none" w:sz="0" w:space="0" w:color="auto"/>
            <w:bottom w:val="none" w:sz="0" w:space="0" w:color="auto"/>
            <w:right w:val="none" w:sz="0" w:space="0" w:color="auto"/>
          </w:divBdr>
        </w:div>
      </w:divsChild>
    </w:div>
    <w:div w:id="1299339653">
      <w:marLeft w:val="0"/>
      <w:marRight w:val="0"/>
      <w:marTop w:val="0"/>
      <w:marBottom w:val="0"/>
      <w:divBdr>
        <w:top w:val="none" w:sz="0" w:space="0" w:color="auto"/>
        <w:left w:val="none" w:sz="0" w:space="0" w:color="auto"/>
        <w:bottom w:val="none" w:sz="0" w:space="0" w:color="auto"/>
        <w:right w:val="none" w:sz="0" w:space="0" w:color="auto"/>
      </w:divBdr>
    </w:div>
    <w:div w:id="1299339654">
      <w:marLeft w:val="0"/>
      <w:marRight w:val="0"/>
      <w:marTop w:val="0"/>
      <w:marBottom w:val="0"/>
      <w:divBdr>
        <w:top w:val="none" w:sz="0" w:space="0" w:color="auto"/>
        <w:left w:val="none" w:sz="0" w:space="0" w:color="auto"/>
        <w:bottom w:val="none" w:sz="0" w:space="0" w:color="auto"/>
        <w:right w:val="none" w:sz="0" w:space="0" w:color="auto"/>
      </w:divBdr>
      <w:divsChild>
        <w:div w:id="1299339168">
          <w:marLeft w:val="0"/>
          <w:marRight w:val="0"/>
          <w:marTop w:val="0"/>
          <w:marBottom w:val="0"/>
          <w:divBdr>
            <w:top w:val="none" w:sz="0" w:space="0" w:color="auto"/>
            <w:left w:val="none" w:sz="0" w:space="0" w:color="auto"/>
            <w:bottom w:val="none" w:sz="0" w:space="0" w:color="auto"/>
            <w:right w:val="none" w:sz="0" w:space="0" w:color="auto"/>
          </w:divBdr>
        </w:div>
        <w:div w:id="1299339660">
          <w:marLeft w:val="0"/>
          <w:marRight w:val="0"/>
          <w:marTop w:val="0"/>
          <w:marBottom w:val="0"/>
          <w:divBdr>
            <w:top w:val="none" w:sz="0" w:space="0" w:color="auto"/>
            <w:left w:val="none" w:sz="0" w:space="0" w:color="auto"/>
            <w:bottom w:val="none" w:sz="0" w:space="0" w:color="auto"/>
            <w:right w:val="none" w:sz="0" w:space="0" w:color="auto"/>
          </w:divBdr>
        </w:div>
      </w:divsChild>
    </w:div>
    <w:div w:id="1299339655">
      <w:marLeft w:val="0"/>
      <w:marRight w:val="0"/>
      <w:marTop w:val="0"/>
      <w:marBottom w:val="0"/>
      <w:divBdr>
        <w:top w:val="none" w:sz="0" w:space="0" w:color="auto"/>
        <w:left w:val="none" w:sz="0" w:space="0" w:color="auto"/>
        <w:bottom w:val="none" w:sz="0" w:space="0" w:color="auto"/>
        <w:right w:val="none" w:sz="0" w:space="0" w:color="auto"/>
      </w:divBdr>
    </w:div>
    <w:div w:id="1299339656">
      <w:marLeft w:val="0"/>
      <w:marRight w:val="0"/>
      <w:marTop w:val="0"/>
      <w:marBottom w:val="0"/>
      <w:divBdr>
        <w:top w:val="none" w:sz="0" w:space="0" w:color="auto"/>
        <w:left w:val="none" w:sz="0" w:space="0" w:color="auto"/>
        <w:bottom w:val="none" w:sz="0" w:space="0" w:color="auto"/>
        <w:right w:val="none" w:sz="0" w:space="0" w:color="auto"/>
      </w:divBdr>
    </w:div>
    <w:div w:id="1299339659">
      <w:marLeft w:val="0"/>
      <w:marRight w:val="0"/>
      <w:marTop w:val="0"/>
      <w:marBottom w:val="0"/>
      <w:divBdr>
        <w:top w:val="none" w:sz="0" w:space="0" w:color="auto"/>
        <w:left w:val="none" w:sz="0" w:space="0" w:color="auto"/>
        <w:bottom w:val="none" w:sz="0" w:space="0" w:color="auto"/>
        <w:right w:val="none" w:sz="0" w:space="0" w:color="auto"/>
      </w:divBdr>
      <w:divsChild>
        <w:div w:id="1299339071">
          <w:marLeft w:val="0"/>
          <w:marRight w:val="0"/>
          <w:marTop w:val="0"/>
          <w:marBottom w:val="0"/>
          <w:divBdr>
            <w:top w:val="none" w:sz="0" w:space="0" w:color="auto"/>
            <w:left w:val="none" w:sz="0" w:space="0" w:color="auto"/>
            <w:bottom w:val="none" w:sz="0" w:space="0" w:color="auto"/>
            <w:right w:val="none" w:sz="0" w:space="0" w:color="auto"/>
          </w:divBdr>
        </w:div>
        <w:div w:id="1299339513">
          <w:marLeft w:val="0"/>
          <w:marRight w:val="0"/>
          <w:marTop w:val="0"/>
          <w:marBottom w:val="0"/>
          <w:divBdr>
            <w:top w:val="none" w:sz="0" w:space="0" w:color="auto"/>
            <w:left w:val="none" w:sz="0" w:space="0" w:color="auto"/>
            <w:bottom w:val="none" w:sz="0" w:space="0" w:color="auto"/>
            <w:right w:val="none" w:sz="0" w:space="0" w:color="auto"/>
          </w:divBdr>
        </w:div>
        <w:div w:id="1299339732">
          <w:marLeft w:val="0"/>
          <w:marRight w:val="0"/>
          <w:marTop w:val="0"/>
          <w:marBottom w:val="0"/>
          <w:divBdr>
            <w:top w:val="none" w:sz="0" w:space="0" w:color="auto"/>
            <w:left w:val="none" w:sz="0" w:space="0" w:color="auto"/>
            <w:bottom w:val="none" w:sz="0" w:space="0" w:color="auto"/>
            <w:right w:val="none" w:sz="0" w:space="0" w:color="auto"/>
          </w:divBdr>
        </w:div>
      </w:divsChild>
    </w:div>
    <w:div w:id="1299339661">
      <w:marLeft w:val="0"/>
      <w:marRight w:val="0"/>
      <w:marTop w:val="0"/>
      <w:marBottom w:val="0"/>
      <w:divBdr>
        <w:top w:val="none" w:sz="0" w:space="0" w:color="auto"/>
        <w:left w:val="none" w:sz="0" w:space="0" w:color="auto"/>
        <w:bottom w:val="none" w:sz="0" w:space="0" w:color="auto"/>
        <w:right w:val="none" w:sz="0" w:space="0" w:color="auto"/>
      </w:divBdr>
    </w:div>
    <w:div w:id="1299339662">
      <w:marLeft w:val="0"/>
      <w:marRight w:val="0"/>
      <w:marTop w:val="0"/>
      <w:marBottom w:val="0"/>
      <w:divBdr>
        <w:top w:val="none" w:sz="0" w:space="0" w:color="auto"/>
        <w:left w:val="none" w:sz="0" w:space="0" w:color="auto"/>
        <w:bottom w:val="none" w:sz="0" w:space="0" w:color="auto"/>
        <w:right w:val="none" w:sz="0" w:space="0" w:color="auto"/>
      </w:divBdr>
    </w:div>
    <w:div w:id="1299339663">
      <w:marLeft w:val="0"/>
      <w:marRight w:val="0"/>
      <w:marTop w:val="0"/>
      <w:marBottom w:val="0"/>
      <w:divBdr>
        <w:top w:val="none" w:sz="0" w:space="0" w:color="auto"/>
        <w:left w:val="none" w:sz="0" w:space="0" w:color="auto"/>
        <w:bottom w:val="none" w:sz="0" w:space="0" w:color="auto"/>
        <w:right w:val="none" w:sz="0" w:space="0" w:color="auto"/>
      </w:divBdr>
    </w:div>
    <w:div w:id="1299339668">
      <w:marLeft w:val="0"/>
      <w:marRight w:val="0"/>
      <w:marTop w:val="0"/>
      <w:marBottom w:val="0"/>
      <w:divBdr>
        <w:top w:val="none" w:sz="0" w:space="0" w:color="auto"/>
        <w:left w:val="none" w:sz="0" w:space="0" w:color="auto"/>
        <w:bottom w:val="none" w:sz="0" w:space="0" w:color="auto"/>
        <w:right w:val="none" w:sz="0" w:space="0" w:color="auto"/>
      </w:divBdr>
    </w:div>
    <w:div w:id="1299339680">
      <w:marLeft w:val="0"/>
      <w:marRight w:val="0"/>
      <w:marTop w:val="0"/>
      <w:marBottom w:val="0"/>
      <w:divBdr>
        <w:top w:val="none" w:sz="0" w:space="0" w:color="auto"/>
        <w:left w:val="none" w:sz="0" w:space="0" w:color="auto"/>
        <w:bottom w:val="none" w:sz="0" w:space="0" w:color="auto"/>
        <w:right w:val="none" w:sz="0" w:space="0" w:color="auto"/>
      </w:divBdr>
    </w:div>
    <w:div w:id="1299339686">
      <w:marLeft w:val="0"/>
      <w:marRight w:val="0"/>
      <w:marTop w:val="0"/>
      <w:marBottom w:val="0"/>
      <w:divBdr>
        <w:top w:val="none" w:sz="0" w:space="0" w:color="auto"/>
        <w:left w:val="none" w:sz="0" w:space="0" w:color="auto"/>
        <w:bottom w:val="none" w:sz="0" w:space="0" w:color="auto"/>
        <w:right w:val="none" w:sz="0" w:space="0" w:color="auto"/>
      </w:divBdr>
    </w:div>
    <w:div w:id="1299339694">
      <w:marLeft w:val="0"/>
      <w:marRight w:val="0"/>
      <w:marTop w:val="0"/>
      <w:marBottom w:val="0"/>
      <w:divBdr>
        <w:top w:val="none" w:sz="0" w:space="0" w:color="auto"/>
        <w:left w:val="none" w:sz="0" w:space="0" w:color="auto"/>
        <w:bottom w:val="none" w:sz="0" w:space="0" w:color="auto"/>
        <w:right w:val="none" w:sz="0" w:space="0" w:color="auto"/>
      </w:divBdr>
    </w:div>
    <w:div w:id="1299339695">
      <w:marLeft w:val="0"/>
      <w:marRight w:val="0"/>
      <w:marTop w:val="0"/>
      <w:marBottom w:val="0"/>
      <w:divBdr>
        <w:top w:val="none" w:sz="0" w:space="0" w:color="auto"/>
        <w:left w:val="none" w:sz="0" w:space="0" w:color="auto"/>
        <w:bottom w:val="none" w:sz="0" w:space="0" w:color="auto"/>
        <w:right w:val="none" w:sz="0" w:space="0" w:color="auto"/>
      </w:divBdr>
    </w:div>
    <w:div w:id="1299339698">
      <w:marLeft w:val="0"/>
      <w:marRight w:val="0"/>
      <w:marTop w:val="0"/>
      <w:marBottom w:val="0"/>
      <w:divBdr>
        <w:top w:val="none" w:sz="0" w:space="0" w:color="auto"/>
        <w:left w:val="none" w:sz="0" w:space="0" w:color="auto"/>
        <w:bottom w:val="none" w:sz="0" w:space="0" w:color="auto"/>
        <w:right w:val="none" w:sz="0" w:space="0" w:color="auto"/>
      </w:divBdr>
    </w:div>
    <w:div w:id="1299339716">
      <w:marLeft w:val="0"/>
      <w:marRight w:val="0"/>
      <w:marTop w:val="0"/>
      <w:marBottom w:val="0"/>
      <w:divBdr>
        <w:top w:val="none" w:sz="0" w:space="0" w:color="auto"/>
        <w:left w:val="none" w:sz="0" w:space="0" w:color="auto"/>
        <w:bottom w:val="none" w:sz="0" w:space="0" w:color="auto"/>
        <w:right w:val="none" w:sz="0" w:space="0" w:color="auto"/>
      </w:divBdr>
    </w:div>
    <w:div w:id="1299339726">
      <w:marLeft w:val="0"/>
      <w:marRight w:val="0"/>
      <w:marTop w:val="0"/>
      <w:marBottom w:val="0"/>
      <w:divBdr>
        <w:top w:val="none" w:sz="0" w:space="0" w:color="auto"/>
        <w:left w:val="none" w:sz="0" w:space="0" w:color="auto"/>
        <w:bottom w:val="none" w:sz="0" w:space="0" w:color="auto"/>
        <w:right w:val="none" w:sz="0" w:space="0" w:color="auto"/>
      </w:divBdr>
      <w:divsChild>
        <w:div w:id="1299339040">
          <w:marLeft w:val="0"/>
          <w:marRight w:val="0"/>
          <w:marTop w:val="0"/>
          <w:marBottom w:val="0"/>
          <w:divBdr>
            <w:top w:val="none" w:sz="0" w:space="0" w:color="auto"/>
            <w:left w:val="none" w:sz="0" w:space="0" w:color="auto"/>
            <w:bottom w:val="none" w:sz="0" w:space="0" w:color="auto"/>
            <w:right w:val="none" w:sz="0" w:space="0" w:color="auto"/>
          </w:divBdr>
        </w:div>
        <w:div w:id="1299339060">
          <w:marLeft w:val="0"/>
          <w:marRight w:val="0"/>
          <w:marTop w:val="0"/>
          <w:marBottom w:val="0"/>
          <w:divBdr>
            <w:top w:val="none" w:sz="0" w:space="0" w:color="auto"/>
            <w:left w:val="none" w:sz="0" w:space="0" w:color="auto"/>
            <w:bottom w:val="none" w:sz="0" w:space="0" w:color="auto"/>
            <w:right w:val="none" w:sz="0" w:space="0" w:color="auto"/>
          </w:divBdr>
        </w:div>
        <w:div w:id="1299339138">
          <w:marLeft w:val="0"/>
          <w:marRight w:val="0"/>
          <w:marTop w:val="0"/>
          <w:marBottom w:val="0"/>
          <w:divBdr>
            <w:top w:val="none" w:sz="0" w:space="0" w:color="auto"/>
            <w:left w:val="none" w:sz="0" w:space="0" w:color="auto"/>
            <w:bottom w:val="none" w:sz="0" w:space="0" w:color="auto"/>
            <w:right w:val="none" w:sz="0" w:space="0" w:color="auto"/>
          </w:divBdr>
        </w:div>
        <w:div w:id="1299339587">
          <w:marLeft w:val="0"/>
          <w:marRight w:val="0"/>
          <w:marTop w:val="0"/>
          <w:marBottom w:val="0"/>
          <w:divBdr>
            <w:top w:val="none" w:sz="0" w:space="0" w:color="auto"/>
            <w:left w:val="none" w:sz="0" w:space="0" w:color="auto"/>
            <w:bottom w:val="none" w:sz="0" w:space="0" w:color="auto"/>
            <w:right w:val="none" w:sz="0" w:space="0" w:color="auto"/>
          </w:divBdr>
        </w:div>
      </w:divsChild>
    </w:div>
    <w:div w:id="1299339727">
      <w:marLeft w:val="0"/>
      <w:marRight w:val="0"/>
      <w:marTop w:val="0"/>
      <w:marBottom w:val="0"/>
      <w:divBdr>
        <w:top w:val="none" w:sz="0" w:space="0" w:color="auto"/>
        <w:left w:val="none" w:sz="0" w:space="0" w:color="auto"/>
        <w:bottom w:val="none" w:sz="0" w:space="0" w:color="auto"/>
        <w:right w:val="none" w:sz="0" w:space="0" w:color="auto"/>
      </w:divBdr>
    </w:div>
    <w:div w:id="1299339728">
      <w:marLeft w:val="0"/>
      <w:marRight w:val="0"/>
      <w:marTop w:val="0"/>
      <w:marBottom w:val="0"/>
      <w:divBdr>
        <w:top w:val="none" w:sz="0" w:space="0" w:color="auto"/>
        <w:left w:val="none" w:sz="0" w:space="0" w:color="auto"/>
        <w:bottom w:val="none" w:sz="0" w:space="0" w:color="auto"/>
        <w:right w:val="none" w:sz="0" w:space="0" w:color="auto"/>
      </w:divBdr>
    </w:div>
    <w:div w:id="1299339734">
      <w:marLeft w:val="0"/>
      <w:marRight w:val="0"/>
      <w:marTop w:val="0"/>
      <w:marBottom w:val="0"/>
      <w:divBdr>
        <w:top w:val="none" w:sz="0" w:space="0" w:color="auto"/>
        <w:left w:val="none" w:sz="0" w:space="0" w:color="auto"/>
        <w:bottom w:val="none" w:sz="0" w:space="0" w:color="auto"/>
        <w:right w:val="none" w:sz="0" w:space="0" w:color="auto"/>
      </w:divBdr>
    </w:div>
    <w:div w:id="1299339742">
      <w:marLeft w:val="0"/>
      <w:marRight w:val="0"/>
      <w:marTop w:val="0"/>
      <w:marBottom w:val="0"/>
      <w:divBdr>
        <w:top w:val="none" w:sz="0" w:space="0" w:color="auto"/>
        <w:left w:val="none" w:sz="0" w:space="0" w:color="auto"/>
        <w:bottom w:val="none" w:sz="0" w:space="0" w:color="auto"/>
        <w:right w:val="none" w:sz="0" w:space="0" w:color="auto"/>
      </w:divBdr>
      <w:divsChild>
        <w:div w:id="1299339103">
          <w:marLeft w:val="0"/>
          <w:marRight w:val="0"/>
          <w:marTop w:val="0"/>
          <w:marBottom w:val="0"/>
          <w:divBdr>
            <w:top w:val="none" w:sz="0" w:space="0" w:color="auto"/>
            <w:left w:val="none" w:sz="0" w:space="0" w:color="auto"/>
            <w:bottom w:val="none" w:sz="0" w:space="0" w:color="auto"/>
            <w:right w:val="none" w:sz="0" w:space="0" w:color="auto"/>
          </w:divBdr>
        </w:div>
        <w:div w:id="1299339393">
          <w:marLeft w:val="0"/>
          <w:marRight w:val="0"/>
          <w:marTop w:val="0"/>
          <w:marBottom w:val="0"/>
          <w:divBdr>
            <w:top w:val="none" w:sz="0" w:space="0" w:color="auto"/>
            <w:left w:val="none" w:sz="0" w:space="0" w:color="auto"/>
            <w:bottom w:val="none" w:sz="0" w:space="0" w:color="auto"/>
            <w:right w:val="none" w:sz="0" w:space="0" w:color="auto"/>
          </w:divBdr>
        </w:div>
      </w:divsChild>
    </w:div>
    <w:div w:id="1299339745">
      <w:marLeft w:val="0"/>
      <w:marRight w:val="0"/>
      <w:marTop w:val="0"/>
      <w:marBottom w:val="0"/>
      <w:divBdr>
        <w:top w:val="none" w:sz="0" w:space="0" w:color="auto"/>
        <w:left w:val="none" w:sz="0" w:space="0" w:color="auto"/>
        <w:bottom w:val="none" w:sz="0" w:space="0" w:color="auto"/>
        <w:right w:val="none" w:sz="0" w:space="0" w:color="auto"/>
      </w:divBdr>
    </w:div>
    <w:div w:id="1299339748">
      <w:marLeft w:val="0"/>
      <w:marRight w:val="0"/>
      <w:marTop w:val="0"/>
      <w:marBottom w:val="0"/>
      <w:divBdr>
        <w:top w:val="none" w:sz="0" w:space="0" w:color="auto"/>
        <w:left w:val="none" w:sz="0" w:space="0" w:color="auto"/>
        <w:bottom w:val="none" w:sz="0" w:space="0" w:color="auto"/>
        <w:right w:val="none" w:sz="0" w:space="0" w:color="auto"/>
      </w:divBdr>
    </w:div>
    <w:div w:id="1299339752">
      <w:marLeft w:val="0"/>
      <w:marRight w:val="0"/>
      <w:marTop w:val="0"/>
      <w:marBottom w:val="0"/>
      <w:divBdr>
        <w:top w:val="none" w:sz="0" w:space="0" w:color="auto"/>
        <w:left w:val="none" w:sz="0" w:space="0" w:color="auto"/>
        <w:bottom w:val="none" w:sz="0" w:space="0" w:color="auto"/>
        <w:right w:val="none" w:sz="0" w:space="0" w:color="auto"/>
      </w:divBdr>
    </w:div>
    <w:div w:id="1299339753">
      <w:marLeft w:val="0"/>
      <w:marRight w:val="0"/>
      <w:marTop w:val="0"/>
      <w:marBottom w:val="0"/>
      <w:divBdr>
        <w:top w:val="none" w:sz="0" w:space="0" w:color="auto"/>
        <w:left w:val="none" w:sz="0" w:space="0" w:color="auto"/>
        <w:bottom w:val="none" w:sz="0" w:space="0" w:color="auto"/>
        <w:right w:val="none" w:sz="0" w:space="0" w:color="auto"/>
      </w:divBdr>
    </w:div>
    <w:div w:id="1299339758">
      <w:marLeft w:val="0"/>
      <w:marRight w:val="0"/>
      <w:marTop w:val="0"/>
      <w:marBottom w:val="0"/>
      <w:divBdr>
        <w:top w:val="none" w:sz="0" w:space="0" w:color="auto"/>
        <w:left w:val="none" w:sz="0" w:space="0" w:color="auto"/>
        <w:bottom w:val="none" w:sz="0" w:space="0" w:color="auto"/>
        <w:right w:val="none" w:sz="0" w:space="0" w:color="auto"/>
      </w:divBdr>
    </w:div>
    <w:div w:id="1299339759">
      <w:marLeft w:val="0"/>
      <w:marRight w:val="0"/>
      <w:marTop w:val="0"/>
      <w:marBottom w:val="0"/>
      <w:divBdr>
        <w:top w:val="none" w:sz="0" w:space="0" w:color="auto"/>
        <w:left w:val="none" w:sz="0" w:space="0" w:color="auto"/>
        <w:bottom w:val="none" w:sz="0" w:space="0" w:color="auto"/>
        <w:right w:val="none" w:sz="0" w:space="0" w:color="auto"/>
      </w:divBdr>
    </w:div>
    <w:div w:id="1299339760">
      <w:marLeft w:val="0"/>
      <w:marRight w:val="0"/>
      <w:marTop w:val="0"/>
      <w:marBottom w:val="0"/>
      <w:divBdr>
        <w:top w:val="none" w:sz="0" w:space="0" w:color="auto"/>
        <w:left w:val="none" w:sz="0" w:space="0" w:color="auto"/>
        <w:bottom w:val="none" w:sz="0" w:space="0" w:color="auto"/>
        <w:right w:val="none" w:sz="0" w:space="0" w:color="auto"/>
      </w:divBdr>
    </w:div>
    <w:div w:id="1299339764">
      <w:marLeft w:val="0"/>
      <w:marRight w:val="0"/>
      <w:marTop w:val="0"/>
      <w:marBottom w:val="0"/>
      <w:divBdr>
        <w:top w:val="none" w:sz="0" w:space="0" w:color="auto"/>
        <w:left w:val="none" w:sz="0" w:space="0" w:color="auto"/>
        <w:bottom w:val="none" w:sz="0" w:space="0" w:color="auto"/>
        <w:right w:val="none" w:sz="0" w:space="0" w:color="auto"/>
      </w:divBdr>
    </w:div>
    <w:div w:id="1299339767">
      <w:marLeft w:val="0"/>
      <w:marRight w:val="0"/>
      <w:marTop w:val="0"/>
      <w:marBottom w:val="0"/>
      <w:divBdr>
        <w:top w:val="none" w:sz="0" w:space="0" w:color="auto"/>
        <w:left w:val="none" w:sz="0" w:space="0" w:color="auto"/>
        <w:bottom w:val="none" w:sz="0" w:space="0" w:color="auto"/>
        <w:right w:val="none" w:sz="0" w:space="0" w:color="auto"/>
      </w:divBdr>
    </w:div>
    <w:div w:id="1299339771">
      <w:marLeft w:val="0"/>
      <w:marRight w:val="0"/>
      <w:marTop w:val="0"/>
      <w:marBottom w:val="0"/>
      <w:divBdr>
        <w:top w:val="none" w:sz="0" w:space="0" w:color="auto"/>
        <w:left w:val="none" w:sz="0" w:space="0" w:color="auto"/>
        <w:bottom w:val="none" w:sz="0" w:space="0" w:color="auto"/>
        <w:right w:val="none" w:sz="0" w:space="0" w:color="auto"/>
      </w:divBdr>
    </w:div>
    <w:div w:id="1299339773">
      <w:marLeft w:val="0"/>
      <w:marRight w:val="0"/>
      <w:marTop w:val="0"/>
      <w:marBottom w:val="0"/>
      <w:divBdr>
        <w:top w:val="none" w:sz="0" w:space="0" w:color="auto"/>
        <w:left w:val="none" w:sz="0" w:space="0" w:color="auto"/>
        <w:bottom w:val="none" w:sz="0" w:space="0" w:color="auto"/>
        <w:right w:val="none" w:sz="0" w:space="0" w:color="auto"/>
      </w:divBdr>
    </w:div>
    <w:div w:id="1299339777">
      <w:marLeft w:val="0"/>
      <w:marRight w:val="0"/>
      <w:marTop w:val="0"/>
      <w:marBottom w:val="0"/>
      <w:divBdr>
        <w:top w:val="none" w:sz="0" w:space="0" w:color="auto"/>
        <w:left w:val="none" w:sz="0" w:space="0" w:color="auto"/>
        <w:bottom w:val="none" w:sz="0" w:space="0" w:color="auto"/>
        <w:right w:val="none" w:sz="0" w:space="0" w:color="auto"/>
      </w:divBdr>
    </w:div>
    <w:div w:id="1299339778">
      <w:marLeft w:val="0"/>
      <w:marRight w:val="0"/>
      <w:marTop w:val="0"/>
      <w:marBottom w:val="0"/>
      <w:divBdr>
        <w:top w:val="none" w:sz="0" w:space="0" w:color="auto"/>
        <w:left w:val="none" w:sz="0" w:space="0" w:color="auto"/>
        <w:bottom w:val="none" w:sz="0" w:space="0" w:color="auto"/>
        <w:right w:val="none" w:sz="0" w:space="0" w:color="auto"/>
      </w:divBdr>
    </w:div>
    <w:div w:id="1299339782">
      <w:marLeft w:val="0"/>
      <w:marRight w:val="0"/>
      <w:marTop w:val="0"/>
      <w:marBottom w:val="0"/>
      <w:divBdr>
        <w:top w:val="none" w:sz="0" w:space="0" w:color="auto"/>
        <w:left w:val="none" w:sz="0" w:space="0" w:color="auto"/>
        <w:bottom w:val="none" w:sz="0" w:space="0" w:color="auto"/>
        <w:right w:val="none" w:sz="0" w:space="0" w:color="auto"/>
      </w:divBdr>
    </w:div>
    <w:div w:id="1299339786">
      <w:marLeft w:val="0"/>
      <w:marRight w:val="0"/>
      <w:marTop w:val="0"/>
      <w:marBottom w:val="0"/>
      <w:divBdr>
        <w:top w:val="none" w:sz="0" w:space="0" w:color="auto"/>
        <w:left w:val="none" w:sz="0" w:space="0" w:color="auto"/>
        <w:bottom w:val="none" w:sz="0" w:space="0" w:color="auto"/>
        <w:right w:val="none" w:sz="0" w:space="0" w:color="auto"/>
      </w:divBdr>
    </w:div>
    <w:div w:id="1299339787">
      <w:marLeft w:val="0"/>
      <w:marRight w:val="0"/>
      <w:marTop w:val="0"/>
      <w:marBottom w:val="0"/>
      <w:divBdr>
        <w:top w:val="none" w:sz="0" w:space="0" w:color="auto"/>
        <w:left w:val="none" w:sz="0" w:space="0" w:color="auto"/>
        <w:bottom w:val="none" w:sz="0" w:space="0" w:color="auto"/>
        <w:right w:val="none" w:sz="0" w:space="0" w:color="auto"/>
      </w:divBdr>
    </w:div>
    <w:div w:id="1299339788">
      <w:marLeft w:val="0"/>
      <w:marRight w:val="0"/>
      <w:marTop w:val="0"/>
      <w:marBottom w:val="0"/>
      <w:divBdr>
        <w:top w:val="none" w:sz="0" w:space="0" w:color="auto"/>
        <w:left w:val="none" w:sz="0" w:space="0" w:color="auto"/>
        <w:bottom w:val="none" w:sz="0" w:space="0" w:color="auto"/>
        <w:right w:val="none" w:sz="0" w:space="0" w:color="auto"/>
      </w:divBdr>
    </w:div>
    <w:div w:id="1299339790">
      <w:marLeft w:val="0"/>
      <w:marRight w:val="0"/>
      <w:marTop w:val="0"/>
      <w:marBottom w:val="0"/>
      <w:divBdr>
        <w:top w:val="none" w:sz="0" w:space="0" w:color="auto"/>
        <w:left w:val="none" w:sz="0" w:space="0" w:color="auto"/>
        <w:bottom w:val="none" w:sz="0" w:space="0" w:color="auto"/>
        <w:right w:val="none" w:sz="0" w:space="0" w:color="auto"/>
      </w:divBdr>
    </w:div>
    <w:div w:id="1299339793">
      <w:marLeft w:val="0"/>
      <w:marRight w:val="0"/>
      <w:marTop w:val="0"/>
      <w:marBottom w:val="0"/>
      <w:divBdr>
        <w:top w:val="none" w:sz="0" w:space="0" w:color="auto"/>
        <w:left w:val="none" w:sz="0" w:space="0" w:color="auto"/>
        <w:bottom w:val="none" w:sz="0" w:space="0" w:color="auto"/>
        <w:right w:val="none" w:sz="0" w:space="0" w:color="auto"/>
      </w:divBdr>
    </w:div>
    <w:div w:id="1299339795">
      <w:marLeft w:val="0"/>
      <w:marRight w:val="0"/>
      <w:marTop w:val="0"/>
      <w:marBottom w:val="0"/>
      <w:divBdr>
        <w:top w:val="none" w:sz="0" w:space="0" w:color="auto"/>
        <w:left w:val="none" w:sz="0" w:space="0" w:color="auto"/>
        <w:bottom w:val="none" w:sz="0" w:space="0" w:color="auto"/>
        <w:right w:val="none" w:sz="0" w:space="0" w:color="auto"/>
      </w:divBdr>
    </w:div>
    <w:div w:id="1299339797">
      <w:marLeft w:val="0"/>
      <w:marRight w:val="0"/>
      <w:marTop w:val="0"/>
      <w:marBottom w:val="0"/>
      <w:divBdr>
        <w:top w:val="none" w:sz="0" w:space="0" w:color="auto"/>
        <w:left w:val="none" w:sz="0" w:space="0" w:color="auto"/>
        <w:bottom w:val="none" w:sz="0" w:space="0" w:color="auto"/>
        <w:right w:val="none" w:sz="0" w:space="0" w:color="auto"/>
      </w:divBdr>
    </w:div>
    <w:div w:id="1299339799">
      <w:marLeft w:val="0"/>
      <w:marRight w:val="0"/>
      <w:marTop w:val="0"/>
      <w:marBottom w:val="0"/>
      <w:divBdr>
        <w:top w:val="none" w:sz="0" w:space="0" w:color="auto"/>
        <w:left w:val="none" w:sz="0" w:space="0" w:color="auto"/>
        <w:bottom w:val="none" w:sz="0" w:space="0" w:color="auto"/>
        <w:right w:val="none" w:sz="0" w:space="0" w:color="auto"/>
      </w:divBdr>
    </w:div>
    <w:div w:id="1299339800">
      <w:marLeft w:val="0"/>
      <w:marRight w:val="0"/>
      <w:marTop w:val="0"/>
      <w:marBottom w:val="0"/>
      <w:divBdr>
        <w:top w:val="none" w:sz="0" w:space="0" w:color="auto"/>
        <w:left w:val="none" w:sz="0" w:space="0" w:color="auto"/>
        <w:bottom w:val="none" w:sz="0" w:space="0" w:color="auto"/>
        <w:right w:val="none" w:sz="0" w:space="0" w:color="auto"/>
      </w:divBdr>
    </w:div>
    <w:div w:id="1299339806">
      <w:marLeft w:val="0"/>
      <w:marRight w:val="0"/>
      <w:marTop w:val="0"/>
      <w:marBottom w:val="0"/>
      <w:divBdr>
        <w:top w:val="none" w:sz="0" w:space="0" w:color="auto"/>
        <w:left w:val="none" w:sz="0" w:space="0" w:color="auto"/>
        <w:bottom w:val="none" w:sz="0" w:space="0" w:color="auto"/>
        <w:right w:val="none" w:sz="0" w:space="0" w:color="auto"/>
      </w:divBdr>
    </w:div>
    <w:div w:id="1299339808">
      <w:marLeft w:val="0"/>
      <w:marRight w:val="0"/>
      <w:marTop w:val="0"/>
      <w:marBottom w:val="0"/>
      <w:divBdr>
        <w:top w:val="none" w:sz="0" w:space="0" w:color="auto"/>
        <w:left w:val="none" w:sz="0" w:space="0" w:color="auto"/>
        <w:bottom w:val="none" w:sz="0" w:space="0" w:color="auto"/>
        <w:right w:val="none" w:sz="0" w:space="0" w:color="auto"/>
      </w:divBdr>
    </w:div>
    <w:div w:id="1299339810">
      <w:marLeft w:val="0"/>
      <w:marRight w:val="0"/>
      <w:marTop w:val="0"/>
      <w:marBottom w:val="0"/>
      <w:divBdr>
        <w:top w:val="none" w:sz="0" w:space="0" w:color="auto"/>
        <w:left w:val="none" w:sz="0" w:space="0" w:color="auto"/>
        <w:bottom w:val="none" w:sz="0" w:space="0" w:color="auto"/>
        <w:right w:val="none" w:sz="0" w:space="0" w:color="auto"/>
      </w:divBdr>
    </w:div>
    <w:div w:id="1299339819">
      <w:marLeft w:val="0"/>
      <w:marRight w:val="0"/>
      <w:marTop w:val="0"/>
      <w:marBottom w:val="0"/>
      <w:divBdr>
        <w:top w:val="none" w:sz="0" w:space="0" w:color="auto"/>
        <w:left w:val="none" w:sz="0" w:space="0" w:color="auto"/>
        <w:bottom w:val="none" w:sz="0" w:space="0" w:color="auto"/>
        <w:right w:val="none" w:sz="0" w:space="0" w:color="auto"/>
      </w:divBdr>
    </w:div>
    <w:div w:id="1299339823">
      <w:marLeft w:val="0"/>
      <w:marRight w:val="0"/>
      <w:marTop w:val="0"/>
      <w:marBottom w:val="0"/>
      <w:divBdr>
        <w:top w:val="none" w:sz="0" w:space="0" w:color="auto"/>
        <w:left w:val="none" w:sz="0" w:space="0" w:color="auto"/>
        <w:bottom w:val="none" w:sz="0" w:space="0" w:color="auto"/>
        <w:right w:val="none" w:sz="0" w:space="0" w:color="auto"/>
      </w:divBdr>
    </w:div>
    <w:div w:id="1299339832">
      <w:marLeft w:val="0"/>
      <w:marRight w:val="0"/>
      <w:marTop w:val="0"/>
      <w:marBottom w:val="0"/>
      <w:divBdr>
        <w:top w:val="none" w:sz="0" w:space="0" w:color="auto"/>
        <w:left w:val="none" w:sz="0" w:space="0" w:color="auto"/>
        <w:bottom w:val="none" w:sz="0" w:space="0" w:color="auto"/>
        <w:right w:val="none" w:sz="0" w:space="0" w:color="auto"/>
      </w:divBdr>
    </w:div>
    <w:div w:id="1299339834">
      <w:marLeft w:val="0"/>
      <w:marRight w:val="0"/>
      <w:marTop w:val="0"/>
      <w:marBottom w:val="0"/>
      <w:divBdr>
        <w:top w:val="none" w:sz="0" w:space="0" w:color="auto"/>
        <w:left w:val="none" w:sz="0" w:space="0" w:color="auto"/>
        <w:bottom w:val="none" w:sz="0" w:space="0" w:color="auto"/>
        <w:right w:val="none" w:sz="0" w:space="0" w:color="auto"/>
      </w:divBdr>
      <w:divsChild>
        <w:div w:id="1299339710">
          <w:marLeft w:val="0"/>
          <w:marRight w:val="0"/>
          <w:marTop w:val="0"/>
          <w:marBottom w:val="0"/>
          <w:divBdr>
            <w:top w:val="none" w:sz="0" w:space="0" w:color="auto"/>
            <w:left w:val="none" w:sz="0" w:space="0" w:color="auto"/>
            <w:bottom w:val="none" w:sz="0" w:space="0" w:color="auto"/>
            <w:right w:val="none" w:sz="0" w:space="0" w:color="auto"/>
          </w:divBdr>
        </w:div>
      </w:divsChild>
    </w:div>
    <w:div w:id="1299339836">
      <w:marLeft w:val="0"/>
      <w:marRight w:val="0"/>
      <w:marTop w:val="0"/>
      <w:marBottom w:val="0"/>
      <w:divBdr>
        <w:top w:val="none" w:sz="0" w:space="0" w:color="auto"/>
        <w:left w:val="none" w:sz="0" w:space="0" w:color="auto"/>
        <w:bottom w:val="none" w:sz="0" w:space="0" w:color="auto"/>
        <w:right w:val="none" w:sz="0" w:space="0" w:color="auto"/>
      </w:divBdr>
    </w:div>
    <w:div w:id="1299339840">
      <w:marLeft w:val="0"/>
      <w:marRight w:val="0"/>
      <w:marTop w:val="0"/>
      <w:marBottom w:val="0"/>
      <w:divBdr>
        <w:top w:val="none" w:sz="0" w:space="0" w:color="auto"/>
        <w:left w:val="none" w:sz="0" w:space="0" w:color="auto"/>
        <w:bottom w:val="none" w:sz="0" w:space="0" w:color="auto"/>
        <w:right w:val="none" w:sz="0" w:space="0" w:color="auto"/>
      </w:divBdr>
    </w:div>
    <w:div w:id="1299339841">
      <w:marLeft w:val="0"/>
      <w:marRight w:val="0"/>
      <w:marTop w:val="0"/>
      <w:marBottom w:val="0"/>
      <w:divBdr>
        <w:top w:val="none" w:sz="0" w:space="0" w:color="auto"/>
        <w:left w:val="none" w:sz="0" w:space="0" w:color="auto"/>
        <w:bottom w:val="none" w:sz="0" w:space="0" w:color="auto"/>
        <w:right w:val="none" w:sz="0" w:space="0" w:color="auto"/>
      </w:divBdr>
    </w:div>
    <w:div w:id="1299339855">
      <w:marLeft w:val="0"/>
      <w:marRight w:val="0"/>
      <w:marTop w:val="0"/>
      <w:marBottom w:val="0"/>
      <w:divBdr>
        <w:top w:val="none" w:sz="0" w:space="0" w:color="auto"/>
        <w:left w:val="none" w:sz="0" w:space="0" w:color="auto"/>
        <w:bottom w:val="none" w:sz="0" w:space="0" w:color="auto"/>
        <w:right w:val="none" w:sz="0" w:space="0" w:color="auto"/>
      </w:divBdr>
    </w:div>
    <w:div w:id="1299339857">
      <w:marLeft w:val="0"/>
      <w:marRight w:val="0"/>
      <w:marTop w:val="0"/>
      <w:marBottom w:val="0"/>
      <w:divBdr>
        <w:top w:val="none" w:sz="0" w:space="0" w:color="auto"/>
        <w:left w:val="none" w:sz="0" w:space="0" w:color="auto"/>
        <w:bottom w:val="none" w:sz="0" w:space="0" w:color="auto"/>
        <w:right w:val="none" w:sz="0" w:space="0" w:color="auto"/>
      </w:divBdr>
    </w:div>
    <w:div w:id="1299339858">
      <w:marLeft w:val="0"/>
      <w:marRight w:val="0"/>
      <w:marTop w:val="0"/>
      <w:marBottom w:val="0"/>
      <w:divBdr>
        <w:top w:val="none" w:sz="0" w:space="0" w:color="auto"/>
        <w:left w:val="none" w:sz="0" w:space="0" w:color="auto"/>
        <w:bottom w:val="none" w:sz="0" w:space="0" w:color="auto"/>
        <w:right w:val="none" w:sz="0" w:space="0" w:color="auto"/>
      </w:divBdr>
      <w:divsChild>
        <w:div w:id="1299339032">
          <w:marLeft w:val="0"/>
          <w:marRight w:val="0"/>
          <w:marTop w:val="0"/>
          <w:marBottom w:val="0"/>
          <w:divBdr>
            <w:top w:val="none" w:sz="0" w:space="0" w:color="auto"/>
            <w:left w:val="none" w:sz="0" w:space="0" w:color="auto"/>
            <w:bottom w:val="none" w:sz="0" w:space="0" w:color="auto"/>
            <w:right w:val="none" w:sz="0" w:space="0" w:color="auto"/>
          </w:divBdr>
          <w:divsChild>
            <w:div w:id="1299339844">
              <w:marLeft w:val="0"/>
              <w:marRight w:val="0"/>
              <w:marTop w:val="0"/>
              <w:marBottom w:val="0"/>
              <w:divBdr>
                <w:top w:val="none" w:sz="0" w:space="0" w:color="auto"/>
                <w:left w:val="none" w:sz="0" w:space="0" w:color="auto"/>
                <w:bottom w:val="none" w:sz="0" w:space="0" w:color="auto"/>
                <w:right w:val="none" w:sz="0" w:space="0" w:color="auto"/>
              </w:divBdr>
              <w:divsChild>
                <w:div w:id="1299339871">
                  <w:marLeft w:val="0"/>
                  <w:marRight w:val="0"/>
                  <w:marTop w:val="0"/>
                  <w:marBottom w:val="0"/>
                  <w:divBdr>
                    <w:top w:val="none" w:sz="0" w:space="0" w:color="auto"/>
                    <w:left w:val="none" w:sz="0" w:space="0" w:color="auto"/>
                    <w:bottom w:val="none" w:sz="0" w:space="0" w:color="auto"/>
                    <w:right w:val="none" w:sz="0" w:space="0" w:color="auto"/>
                  </w:divBdr>
                  <w:divsChild>
                    <w:div w:id="12993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9603">
          <w:marLeft w:val="0"/>
          <w:marRight w:val="0"/>
          <w:marTop w:val="0"/>
          <w:marBottom w:val="0"/>
          <w:divBdr>
            <w:top w:val="none" w:sz="0" w:space="0" w:color="auto"/>
            <w:left w:val="none" w:sz="0" w:space="0" w:color="auto"/>
            <w:bottom w:val="none" w:sz="0" w:space="0" w:color="auto"/>
            <w:right w:val="none" w:sz="0" w:space="0" w:color="auto"/>
          </w:divBdr>
          <w:divsChild>
            <w:div w:id="1299339105">
              <w:marLeft w:val="0"/>
              <w:marRight w:val="0"/>
              <w:marTop w:val="0"/>
              <w:marBottom w:val="0"/>
              <w:divBdr>
                <w:top w:val="none" w:sz="0" w:space="0" w:color="auto"/>
                <w:left w:val="none" w:sz="0" w:space="0" w:color="auto"/>
                <w:bottom w:val="none" w:sz="0" w:space="0" w:color="auto"/>
                <w:right w:val="none" w:sz="0" w:space="0" w:color="auto"/>
              </w:divBdr>
              <w:divsChild>
                <w:div w:id="1299339838">
                  <w:marLeft w:val="0"/>
                  <w:marRight w:val="0"/>
                  <w:marTop w:val="0"/>
                  <w:marBottom w:val="0"/>
                  <w:divBdr>
                    <w:top w:val="none" w:sz="0" w:space="0" w:color="auto"/>
                    <w:left w:val="none" w:sz="0" w:space="0" w:color="auto"/>
                    <w:bottom w:val="none" w:sz="0" w:space="0" w:color="auto"/>
                    <w:right w:val="none" w:sz="0" w:space="0" w:color="auto"/>
                  </w:divBdr>
                  <w:divsChild>
                    <w:div w:id="1299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9859">
      <w:marLeft w:val="0"/>
      <w:marRight w:val="0"/>
      <w:marTop w:val="0"/>
      <w:marBottom w:val="0"/>
      <w:divBdr>
        <w:top w:val="none" w:sz="0" w:space="0" w:color="auto"/>
        <w:left w:val="none" w:sz="0" w:space="0" w:color="auto"/>
        <w:bottom w:val="none" w:sz="0" w:space="0" w:color="auto"/>
        <w:right w:val="none" w:sz="0" w:space="0" w:color="auto"/>
      </w:divBdr>
    </w:div>
    <w:div w:id="1299339861">
      <w:marLeft w:val="0"/>
      <w:marRight w:val="0"/>
      <w:marTop w:val="0"/>
      <w:marBottom w:val="0"/>
      <w:divBdr>
        <w:top w:val="none" w:sz="0" w:space="0" w:color="auto"/>
        <w:left w:val="none" w:sz="0" w:space="0" w:color="auto"/>
        <w:bottom w:val="none" w:sz="0" w:space="0" w:color="auto"/>
        <w:right w:val="none" w:sz="0" w:space="0" w:color="auto"/>
      </w:divBdr>
      <w:divsChild>
        <w:div w:id="1299339235">
          <w:marLeft w:val="0"/>
          <w:marRight w:val="0"/>
          <w:marTop w:val="0"/>
          <w:marBottom w:val="0"/>
          <w:divBdr>
            <w:top w:val="none" w:sz="0" w:space="0" w:color="auto"/>
            <w:left w:val="none" w:sz="0" w:space="0" w:color="auto"/>
            <w:bottom w:val="none" w:sz="0" w:space="0" w:color="auto"/>
            <w:right w:val="none" w:sz="0" w:space="0" w:color="auto"/>
          </w:divBdr>
        </w:div>
      </w:divsChild>
    </w:div>
    <w:div w:id="1299339862">
      <w:marLeft w:val="0"/>
      <w:marRight w:val="0"/>
      <w:marTop w:val="0"/>
      <w:marBottom w:val="0"/>
      <w:divBdr>
        <w:top w:val="none" w:sz="0" w:space="0" w:color="auto"/>
        <w:left w:val="none" w:sz="0" w:space="0" w:color="auto"/>
        <w:bottom w:val="none" w:sz="0" w:space="0" w:color="auto"/>
        <w:right w:val="none" w:sz="0" w:space="0" w:color="auto"/>
      </w:divBdr>
    </w:div>
    <w:div w:id="1299339867">
      <w:marLeft w:val="0"/>
      <w:marRight w:val="0"/>
      <w:marTop w:val="0"/>
      <w:marBottom w:val="0"/>
      <w:divBdr>
        <w:top w:val="none" w:sz="0" w:space="0" w:color="auto"/>
        <w:left w:val="none" w:sz="0" w:space="0" w:color="auto"/>
        <w:bottom w:val="none" w:sz="0" w:space="0" w:color="auto"/>
        <w:right w:val="none" w:sz="0" w:space="0" w:color="auto"/>
      </w:divBdr>
    </w:div>
    <w:div w:id="1299339873">
      <w:marLeft w:val="0"/>
      <w:marRight w:val="0"/>
      <w:marTop w:val="0"/>
      <w:marBottom w:val="0"/>
      <w:divBdr>
        <w:top w:val="none" w:sz="0" w:space="0" w:color="auto"/>
        <w:left w:val="none" w:sz="0" w:space="0" w:color="auto"/>
        <w:bottom w:val="none" w:sz="0" w:space="0" w:color="auto"/>
        <w:right w:val="none" w:sz="0" w:space="0" w:color="auto"/>
      </w:divBdr>
    </w:div>
    <w:div w:id="1299339875">
      <w:marLeft w:val="0"/>
      <w:marRight w:val="0"/>
      <w:marTop w:val="0"/>
      <w:marBottom w:val="0"/>
      <w:divBdr>
        <w:top w:val="none" w:sz="0" w:space="0" w:color="auto"/>
        <w:left w:val="none" w:sz="0" w:space="0" w:color="auto"/>
        <w:bottom w:val="none" w:sz="0" w:space="0" w:color="auto"/>
        <w:right w:val="none" w:sz="0" w:space="0" w:color="auto"/>
      </w:divBdr>
    </w:div>
    <w:div w:id="1299339876">
      <w:marLeft w:val="0"/>
      <w:marRight w:val="0"/>
      <w:marTop w:val="0"/>
      <w:marBottom w:val="0"/>
      <w:divBdr>
        <w:top w:val="none" w:sz="0" w:space="0" w:color="auto"/>
        <w:left w:val="none" w:sz="0" w:space="0" w:color="auto"/>
        <w:bottom w:val="none" w:sz="0" w:space="0" w:color="auto"/>
        <w:right w:val="none" w:sz="0" w:space="0" w:color="auto"/>
      </w:divBdr>
    </w:div>
    <w:div w:id="1299339877">
      <w:marLeft w:val="0"/>
      <w:marRight w:val="0"/>
      <w:marTop w:val="0"/>
      <w:marBottom w:val="0"/>
      <w:divBdr>
        <w:top w:val="none" w:sz="0" w:space="0" w:color="auto"/>
        <w:left w:val="none" w:sz="0" w:space="0" w:color="auto"/>
        <w:bottom w:val="none" w:sz="0" w:space="0" w:color="auto"/>
        <w:right w:val="none" w:sz="0" w:space="0" w:color="auto"/>
      </w:divBdr>
    </w:div>
    <w:div w:id="1299339879">
      <w:marLeft w:val="0"/>
      <w:marRight w:val="0"/>
      <w:marTop w:val="0"/>
      <w:marBottom w:val="0"/>
      <w:divBdr>
        <w:top w:val="none" w:sz="0" w:space="0" w:color="auto"/>
        <w:left w:val="none" w:sz="0" w:space="0" w:color="auto"/>
        <w:bottom w:val="none" w:sz="0" w:space="0" w:color="auto"/>
        <w:right w:val="none" w:sz="0" w:space="0" w:color="auto"/>
      </w:divBdr>
    </w:div>
    <w:div w:id="1299339885">
      <w:marLeft w:val="0"/>
      <w:marRight w:val="0"/>
      <w:marTop w:val="0"/>
      <w:marBottom w:val="0"/>
      <w:divBdr>
        <w:top w:val="none" w:sz="0" w:space="0" w:color="auto"/>
        <w:left w:val="none" w:sz="0" w:space="0" w:color="auto"/>
        <w:bottom w:val="none" w:sz="0" w:space="0" w:color="auto"/>
        <w:right w:val="none" w:sz="0" w:space="0" w:color="auto"/>
      </w:divBdr>
    </w:div>
    <w:div w:id="1299339888">
      <w:marLeft w:val="0"/>
      <w:marRight w:val="0"/>
      <w:marTop w:val="0"/>
      <w:marBottom w:val="0"/>
      <w:divBdr>
        <w:top w:val="none" w:sz="0" w:space="0" w:color="auto"/>
        <w:left w:val="none" w:sz="0" w:space="0" w:color="auto"/>
        <w:bottom w:val="none" w:sz="0" w:space="0" w:color="auto"/>
        <w:right w:val="none" w:sz="0" w:space="0" w:color="auto"/>
      </w:divBdr>
    </w:div>
    <w:div w:id="1299339892">
      <w:marLeft w:val="0"/>
      <w:marRight w:val="0"/>
      <w:marTop w:val="0"/>
      <w:marBottom w:val="0"/>
      <w:divBdr>
        <w:top w:val="none" w:sz="0" w:space="0" w:color="auto"/>
        <w:left w:val="none" w:sz="0" w:space="0" w:color="auto"/>
        <w:bottom w:val="none" w:sz="0" w:space="0" w:color="auto"/>
        <w:right w:val="none" w:sz="0" w:space="0" w:color="auto"/>
      </w:divBdr>
      <w:divsChild>
        <w:div w:id="1299339441">
          <w:marLeft w:val="0"/>
          <w:marRight w:val="0"/>
          <w:marTop w:val="0"/>
          <w:marBottom w:val="0"/>
          <w:divBdr>
            <w:top w:val="none" w:sz="0" w:space="0" w:color="auto"/>
            <w:left w:val="none" w:sz="0" w:space="0" w:color="auto"/>
            <w:bottom w:val="none" w:sz="0" w:space="0" w:color="auto"/>
            <w:right w:val="none" w:sz="0" w:space="0" w:color="auto"/>
          </w:divBdr>
        </w:div>
        <w:div w:id="1299339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1200101266" TargetMode="External"/><Relationship Id="rId18" Type="http://schemas.openxmlformats.org/officeDocument/2006/relationships/hyperlink" Target="https://docs.cntd.ru/document/1200003114" TargetMode="External"/><Relationship Id="rId26" Type="http://schemas.openxmlformats.org/officeDocument/2006/relationships/hyperlink" Target="https://docs.cntd.ru/document/1200092705" TargetMode="External"/><Relationship Id="rId39" Type="http://schemas.openxmlformats.org/officeDocument/2006/relationships/hyperlink" Target="kodeks://link/d?nd=573818172&amp;prevdoc=456054209&amp;point=mark=000000000000000000000000000000000000000000000000007D20K3" TargetMode="External"/><Relationship Id="rId21" Type="http://schemas.openxmlformats.org/officeDocument/2006/relationships/hyperlink" Target="https://docs.cntd.ru/document/456054209" TargetMode="External"/><Relationship Id="rId34" Type="http://schemas.openxmlformats.org/officeDocument/2006/relationships/hyperlink" Target="kodeks://link/d?nd=1200095545&amp;prevdoc=456054209&amp;point=mark=000000000000000000000000000000000000000000000000007D20K3" TargetMode="External"/><Relationship Id="rId42" Type="http://schemas.openxmlformats.org/officeDocument/2006/relationships/hyperlink" Target="kodeks://link/d?nd=1200084535&amp;prevdoc=456054209&amp;point=mark=000000000000000000000000000000000000000000000000007D20K3" TargetMode="External"/><Relationship Id="rId47" Type="http://schemas.openxmlformats.org/officeDocument/2006/relationships/hyperlink" Target="kodeks://link/d?nd=1200084535&amp;prevdoc=456054209&amp;point=mark=000000000000000000000000000000000000000000000000007D20K3" TargetMode="External"/><Relationship Id="rId50" Type="http://schemas.openxmlformats.org/officeDocument/2006/relationships/hyperlink" Target="kodeks://link/d?nd=1200084535&amp;prevdoc=456054209&amp;point=mark=000000000000000000000000000000000000000000000000007D20K3"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kodeks://link/d?nd=456054198&amp;prevdoc=565322506&amp;point=mark=000000000000000000000000000000000000000000000000007D20K3" TargetMode="External"/><Relationship Id="rId17" Type="http://schemas.openxmlformats.org/officeDocument/2006/relationships/hyperlink" Target="https://sudact.ru/law/prikaz-minregiona-rossii-ot-27122011-n-613/prilozhenie/razdel-5/5.4/sady-na-kryshakh/" TargetMode="External"/><Relationship Id="rId25" Type="http://schemas.openxmlformats.org/officeDocument/2006/relationships/hyperlink" Target="https://docs.cntd.ru/document/456054198" TargetMode="External"/><Relationship Id="rId33" Type="http://schemas.openxmlformats.org/officeDocument/2006/relationships/hyperlink" Target="kodeks://link/d?nd=1200084535&amp;prevdoc=456054209&amp;point=mark=000000000000000000000000000000000000000000000000007D20K3" TargetMode="External"/><Relationship Id="rId38" Type="http://schemas.openxmlformats.org/officeDocument/2006/relationships/hyperlink" Target="kodeks://link/d?nd=1200095545&amp;prevdoc=456054209&amp;point=mark=000000000000000000000000000000000000000000000000007D20K3" TargetMode="External"/><Relationship Id="rId46" Type="http://schemas.openxmlformats.org/officeDocument/2006/relationships/hyperlink" Target="kodeks://link/d?nd=1200084535&amp;prevdoc=456054209&amp;point=mark=000000000000000000000000000000000000000000000000007D20K3" TargetMode="External"/><Relationship Id="rId2" Type="http://schemas.openxmlformats.org/officeDocument/2006/relationships/numbering" Target="numbering.xml"/><Relationship Id="rId16" Type="http://schemas.openxmlformats.org/officeDocument/2006/relationships/hyperlink" Target="https://sudact.ru/law/prikaz-minregiona-rossii-ot-27122011-n-613/prilozhenie/razdel-5/5.4/sad-vystavka/" TargetMode="External"/><Relationship Id="rId20" Type="http://schemas.openxmlformats.org/officeDocument/2006/relationships/hyperlink" Target="https://docs.cntd.ru/document/902065388" TargetMode="External"/><Relationship Id="rId29" Type="http://schemas.openxmlformats.org/officeDocument/2006/relationships/hyperlink" Target="https://docs.cntd.ru/document/552304870" TargetMode="External"/><Relationship Id="rId41" Type="http://schemas.openxmlformats.org/officeDocument/2006/relationships/hyperlink" Target="kodeks://link/d?nd=564221198&amp;prevdoc=456054209&amp;point=mark=000000000000000000000000000000000000000000000000007D20K3" TargetMode="External"/><Relationship Id="rId54" Type="http://schemas.openxmlformats.org/officeDocument/2006/relationships/hyperlink" Target="kodeks://link/d?nd=728474306&amp;prevdoc=456054209&amp;point=mark=000000000000000000000000000000000000000000000000007D20K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1200071143" TargetMode="External"/><Relationship Id="rId24" Type="http://schemas.openxmlformats.org/officeDocument/2006/relationships/hyperlink" Target="https://docs.cntd.ru/document/1200092709" TargetMode="External"/><Relationship Id="rId32" Type="http://schemas.openxmlformats.org/officeDocument/2006/relationships/image" Target="media/image3.png"/><Relationship Id="rId37" Type="http://schemas.openxmlformats.org/officeDocument/2006/relationships/hyperlink" Target="kodeks://link/d?nd=573741260&amp;prevdoc=456054209&amp;point=mark=000000000000000000000000000000000000000000000000007D20K3" TargetMode="External"/><Relationship Id="rId40" Type="http://schemas.openxmlformats.org/officeDocument/2006/relationships/hyperlink" Target="kodeks://link/d?nd=456050591&amp;prevdoc=456054209&amp;point=mark=000000000000000000000000000000000000000000000000007D20K3" TargetMode="External"/><Relationship Id="rId45" Type="http://schemas.openxmlformats.org/officeDocument/2006/relationships/hyperlink" Target="kodeks://link/d?nd=1200084535&amp;prevdoc=456054209&amp;point=mark=000000000000000000000000000000000000000000000000007D20K3" TargetMode="External"/><Relationship Id="rId53" Type="http://schemas.openxmlformats.org/officeDocument/2006/relationships/hyperlink" Target="kodeks://link/d?nd=1200095545&amp;prevdoc=456054209&amp;point=mark=000000000000000000000000000000000000000000000000007D20K3" TargetMode="External"/><Relationship Id="rId5" Type="http://schemas.openxmlformats.org/officeDocument/2006/relationships/webSettings" Target="webSettings.xml"/><Relationship Id="rId15" Type="http://schemas.openxmlformats.org/officeDocument/2006/relationships/hyperlink" Target="https://sudact.ru/law/prikaz-minregiona-rossii-ot-27122011-n-613/prilozhenie/razdel-5/5.4/sady-pri-zdaniiakh-i-sooruzheniiakh/" TargetMode="External"/><Relationship Id="rId23" Type="http://schemas.openxmlformats.org/officeDocument/2006/relationships/hyperlink" Target="https://docs.cntd.ru/document/564221198" TargetMode="External"/><Relationship Id="rId28" Type="http://schemas.openxmlformats.org/officeDocument/2006/relationships/hyperlink" Target="https://docs.cntd.ru/document/456045544" TargetMode="External"/><Relationship Id="rId36" Type="http://schemas.openxmlformats.org/officeDocument/2006/relationships/hyperlink" Target="kodeks://link/d?nd=1200095545&amp;prevdoc=456054209&amp;point=mark=000000000000000000000000000000000000000000000000007D20K3" TargetMode="External"/><Relationship Id="rId49" Type="http://schemas.openxmlformats.org/officeDocument/2006/relationships/hyperlink" Target="kodeks://link/d?nd=1200084535&amp;prevdoc=456054209&amp;point=mark=000000000000000000000000000000000000000000000000007D20K3" TargetMode="External"/><Relationship Id="rId57" Type="http://schemas.openxmlformats.org/officeDocument/2006/relationships/theme" Target="theme/theme1.xml"/><Relationship Id="rId10" Type="http://schemas.openxmlformats.org/officeDocument/2006/relationships/hyperlink" Target="consultantplus://offline/ref=9B27D7907E36E70B064618135CF5DD85BD55EA5767E13EA2D053E20F5E4526217B23005D97124FB04FDDA00A38719D55A01DA98B5F8D88FCQ9X8J" TargetMode="External"/><Relationship Id="rId19" Type="http://schemas.openxmlformats.org/officeDocument/2006/relationships/hyperlink" Target="https://docs.cntd.ru/document/1200101593" TargetMode="External"/><Relationship Id="rId31" Type="http://schemas.openxmlformats.org/officeDocument/2006/relationships/hyperlink" Target="https://docs.cntd.ru/document/556686921" TargetMode="External"/><Relationship Id="rId44" Type="http://schemas.openxmlformats.org/officeDocument/2006/relationships/hyperlink" Target="kodeks://link/d?nd=1200084535&amp;prevdoc=456054209&amp;point=mark=000000000000000000000000000000000000000000000000007D20K3" TargetMode="External"/><Relationship Id="rId52" Type="http://schemas.openxmlformats.org/officeDocument/2006/relationships/hyperlink" Target="kodeks://link/d?nd=1200095545&amp;prevdoc=456054209&amp;point=mark=000000000000000000000000000000000000000000000000007D20K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udact.ru/law/prikaz-minregiona-rossii-ot-27122011-n-613/prilozhenie/razdel-5/5.4/sad-otdykha-i-progulok/" TargetMode="External"/><Relationship Id="rId22" Type="http://schemas.openxmlformats.org/officeDocument/2006/relationships/hyperlink" Target="https://docs.cntd.ru/document/902065388" TargetMode="External"/><Relationship Id="rId27" Type="http://schemas.openxmlformats.org/officeDocument/2006/relationships/hyperlink" Target="https://docs.cntd.ru/document/901919338" TargetMode="External"/><Relationship Id="rId30" Type="http://schemas.openxmlformats.org/officeDocument/2006/relationships/hyperlink" Target="https://docs.cntd.ru/document/552304870" TargetMode="External"/><Relationship Id="rId35" Type="http://schemas.openxmlformats.org/officeDocument/2006/relationships/hyperlink" Target="kodeks://link/d?nd=1200084535&amp;prevdoc=456054209&amp;point=mark=000000000000000000000000000000000000000000000000007D20K3" TargetMode="External"/><Relationship Id="rId43" Type="http://schemas.openxmlformats.org/officeDocument/2006/relationships/hyperlink" Target="kodeks://link/d?nd=1200084535&amp;prevdoc=456054209&amp;point=mark=000000000000000000000000000000000000000000000000007D20K3" TargetMode="External"/><Relationship Id="rId48" Type="http://schemas.openxmlformats.org/officeDocument/2006/relationships/hyperlink" Target="kodeks://link/d?nd=1200095545&amp;prevdoc=456054209&amp;point=mark=000000000000000000000000000000000000000000000000007D20K3"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kodeks://link/d?nd=1200095545&amp;prevdoc=456054209&amp;point=mark=000000000000000000000000000000000000000000000000007D20K3"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ED5F7-1A84-46B3-AC13-7E565D6FC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77</Pages>
  <Words>39618</Words>
  <Characters>275337</Characters>
  <Application>Microsoft Office Word</Application>
  <DocSecurity>0</DocSecurity>
  <Lines>2294</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ДАиГ</Company>
  <LinksUpToDate>false</LinksUpToDate>
  <CharactersWithSpaces>314327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1306</cp:lastModifiedBy>
  <cp:revision>52</cp:revision>
  <cp:lastPrinted>2023-06-20T13:13:00Z</cp:lastPrinted>
  <dcterms:created xsi:type="dcterms:W3CDTF">2023-06-19T08:15:00Z</dcterms:created>
  <dcterms:modified xsi:type="dcterms:W3CDTF">2023-06-22T07:48:00Z</dcterms:modified>
</cp:coreProperties>
</file>