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F47" w:rsidRDefault="00C22F4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22F47" w:rsidRDefault="00C22F47">
      <w:pPr>
        <w:pStyle w:val="ConsPlusNormal"/>
        <w:ind w:firstLine="540"/>
        <w:jc w:val="both"/>
        <w:outlineLvl w:val="0"/>
      </w:pPr>
    </w:p>
    <w:p w:rsidR="00C22F47" w:rsidRDefault="00C22F47">
      <w:pPr>
        <w:pStyle w:val="ConsPlusTitle"/>
        <w:jc w:val="center"/>
        <w:outlineLvl w:val="0"/>
      </w:pPr>
      <w:r>
        <w:t>РОСТОВСКАЯ-НА-ДОНУ ГОРОДСКАЯ ДУМА</w:t>
      </w:r>
    </w:p>
    <w:p w:rsidR="00C22F47" w:rsidRDefault="00C22F47">
      <w:pPr>
        <w:pStyle w:val="ConsPlusTitle"/>
        <w:jc w:val="center"/>
      </w:pPr>
    </w:p>
    <w:p w:rsidR="00C22F47" w:rsidRDefault="00C22F47">
      <w:pPr>
        <w:pStyle w:val="ConsPlusTitle"/>
        <w:jc w:val="center"/>
      </w:pPr>
      <w:r>
        <w:t>РЕШЕНИЕ</w:t>
      </w:r>
    </w:p>
    <w:p w:rsidR="00C22F47" w:rsidRDefault="00C22F47">
      <w:pPr>
        <w:pStyle w:val="ConsPlusTitle"/>
        <w:jc w:val="center"/>
      </w:pPr>
      <w:r>
        <w:t>от 17 декабря 2024 г. N 746</w:t>
      </w:r>
    </w:p>
    <w:p w:rsidR="00C22F47" w:rsidRDefault="00C22F47">
      <w:pPr>
        <w:pStyle w:val="ConsPlusTitle"/>
      </w:pPr>
    </w:p>
    <w:p w:rsidR="00C22F47" w:rsidRDefault="00C22F47">
      <w:pPr>
        <w:pStyle w:val="ConsPlusTitle"/>
        <w:jc w:val="center"/>
      </w:pPr>
      <w:r>
        <w:t>ОБ УТВЕРЖДЕНИИ ПРОГНОЗНОГО ПЛАНА (ПРОГРАММЫ)</w:t>
      </w:r>
    </w:p>
    <w:p w:rsidR="00C22F47" w:rsidRDefault="00C22F47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C22F47" w:rsidRDefault="00C22F47">
      <w:pPr>
        <w:pStyle w:val="ConsPlusTitle"/>
        <w:jc w:val="center"/>
      </w:pPr>
      <w:r>
        <w:t>НА 2025 ГОД И НА ПЛАНОВЫЙ ПЕРИОД 2026</w:t>
      </w:r>
      <w:proofErr w:type="gramStart"/>
      <w:r>
        <w:t xml:space="preserve"> И</w:t>
      </w:r>
      <w:proofErr w:type="gramEnd"/>
      <w:r>
        <w:t xml:space="preserve"> 2027 ГОДОВ</w:t>
      </w:r>
    </w:p>
    <w:p w:rsidR="00C22F47" w:rsidRDefault="00C22F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C22F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F47" w:rsidRDefault="00C22F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F47" w:rsidRDefault="00C22F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2F47" w:rsidRDefault="00C22F4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2F47" w:rsidRDefault="00C22F4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C22F47" w:rsidRDefault="00C22F4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11.04.2025 </w:t>
            </w:r>
            <w:hyperlink r:id="rId5">
              <w:r>
                <w:rPr>
                  <w:color w:val="0000FF"/>
                </w:rPr>
                <w:t>N 820</w:t>
              </w:r>
            </w:hyperlink>
            <w:r>
              <w:rPr>
                <w:color w:val="392C69"/>
              </w:rPr>
              <w:t xml:space="preserve">, от 19.08.2025 </w:t>
            </w:r>
            <w:hyperlink r:id="rId6">
              <w:r>
                <w:rPr>
                  <w:color w:val="0000FF"/>
                </w:rPr>
                <w:t>N 889</w:t>
              </w:r>
            </w:hyperlink>
            <w:r>
              <w:rPr>
                <w:color w:val="392C69"/>
              </w:rPr>
              <w:t xml:space="preserve">, от 16.12.2025 </w:t>
            </w:r>
            <w:hyperlink r:id="rId7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F47" w:rsidRDefault="00C22F47">
            <w:pPr>
              <w:pStyle w:val="ConsPlusNormal"/>
            </w:pPr>
          </w:p>
        </w:tc>
      </w:tr>
    </w:tbl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10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21.06.2011 N 123 "О принятии "Положения</w:t>
      </w:r>
      <w:proofErr w:type="gramEnd"/>
      <w:r>
        <w:t xml:space="preserve"> о порядке управления и распоряжения имуществом, находящимся в муниципальной собственности города Ростова-на-Дону", руководствуясь </w:t>
      </w:r>
      <w:hyperlink r:id="rId11">
        <w:r>
          <w:rPr>
            <w:color w:val="0000FF"/>
          </w:rPr>
          <w:t>статьями 21</w:t>
        </w:r>
      </w:hyperlink>
      <w:r>
        <w:t xml:space="preserve">, </w:t>
      </w:r>
      <w:hyperlink r:id="rId12">
        <w:r>
          <w:rPr>
            <w:color w:val="0000FF"/>
          </w:rPr>
          <w:t>39</w:t>
        </w:r>
      </w:hyperlink>
      <w:r>
        <w:t xml:space="preserve">, </w:t>
      </w:r>
      <w:hyperlink r:id="rId13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 xml:space="preserve">1. Утвердить Прогнозный </w:t>
      </w:r>
      <w:hyperlink w:anchor="P34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2025 год и на плановый период 2026 и 2027 годов (приложение).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2. Настоящее решение вступает в силу с 1 января 2025 года.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jc w:val="right"/>
      </w:pPr>
      <w:r>
        <w:t>Председатель городской Думы -</w:t>
      </w:r>
    </w:p>
    <w:p w:rsidR="00C22F47" w:rsidRDefault="00C22F47">
      <w:pPr>
        <w:pStyle w:val="ConsPlusNormal"/>
        <w:jc w:val="right"/>
      </w:pPr>
      <w:r>
        <w:t>глава города Ростова-на-Дону</w:t>
      </w:r>
    </w:p>
    <w:p w:rsidR="00C22F47" w:rsidRDefault="00C22F47">
      <w:pPr>
        <w:pStyle w:val="ConsPlusNormal"/>
        <w:jc w:val="right"/>
      </w:pPr>
      <w:r>
        <w:t>З.В.НЕЯРОХИНА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jc w:val="right"/>
        <w:outlineLvl w:val="0"/>
      </w:pPr>
      <w:r>
        <w:t>Приложение</w:t>
      </w:r>
    </w:p>
    <w:p w:rsidR="00C22F47" w:rsidRDefault="00C22F47">
      <w:pPr>
        <w:pStyle w:val="ConsPlusNormal"/>
        <w:jc w:val="right"/>
      </w:pPr>
      <w:r>
        <w:t>к решению</w:t>
      </w:r>
    </w:p>
    <w:p w:rsidR="00C22F47" w:rsidRDefault="00C22F47">
      <w:pPr>
        <w:pStyle w:val="ConsPlusNormal"/>
        <w:jc w:val="right"/>
      </w:pPr>
      <w:r>
        <w:t>Ростовской-на-Дону городской Думы</w:t>
      </w:r>
    </w:p>
    <w:p w:rsidR="00C22F47" w:rsidRDefault="00C22F47">
      <w:pPr>
        <w:pStyle w:val="ConsPlusNormal"/>
        <w:jc w:val="right"/>
      </w:pPr>
      <w:r>
        <w:t>"Об утверждении Прогнозного плана (программы)</w:t>
      </w:r>
    </w:p>
    <w:p w:rsidR="00C22F47" w:rsidRDefault="00C22F47">
      <w:pPr>
        <w:pStyle w:val="ConsPlusNormal"/>
        <w:jc w:val="right"/>
      </w:pPr>
      <w:r>
        <w:t>приватизации муниципального имущества</w:t>
      </w:r>
    </w:p>
    <w:p w:rsidR="00C22F47" w:rsidRDefault="00C22F47">
      <w:pPr>
        <w:pStyle w:val="ConsPlusNormal"/>
        <w:jc w:val="right"/>
      </w:pPr>
      <w:r>
        <w:t xml:space="preserve">города Ростова-на-Дону на 2025 год и </w:t>
      </w:r>
      <w:proofErr w:type="gramStart"/>
      <w:r>
        <w:t>на</w:t>
      </w:r>
      <w:proofErr w:type="gramEnd"/>
    </w:p>
    <w:p w:rsidR="00C22F47" w:rsidRDefault="00C22F47">
      <w:pPr>
        <w:pStyle w:val="ConsPlusNormal"/>
        <w:jc w:val="right"/>
      </w:pPr>
      <w:r>
        <w:t>плановый период 2026 и 2027 годов"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Title"/>
        <w:jc w:val="center"/>
      </w:pPr>
      <w:bookmarkStart w:id="0" w:name="P34"/>
      <w:bookmarkEnd w:id="0"/>
      <w:r>
        <w:t>ПРОГНОЗНЫЙ ПЛАН (ПРОГРАММА)</w:t>
      </w:r>
    </w:p>
    <w:p w:rsidR="00C22F47" w:rsidRDefault="00C22F47">
      <w:pPr>
        <w:pStyle w:val="ConsPlusTitle"/>
        <w:jc w:val="center"/>
      </w:pPr>
      <w:r>
        <w:t>ПРИВАТИЗАЦИИ МУНИЦИПАЛЬНОГО ИМУЩЕСТВА</w:t>
      </w:r>
    </w:p>
    <w:p w:rsidR="00C22F47" w:rsidRDefault="00C22F47">
      <w:pPr>
        <w:pStyle w:val="ConsPlusTitle"/>
        <w:jc w:val="center"/>
      </w:pPr>
      <w:r>
        <w:t>ГОРОДА РОСТОВА-НА-ДОНУ НА 2025 ГОД</w:t>
      </w:r>
    </w:p>
    <w:p w:rsidR="00C22F47" w:rsidRDefault="00C22F47">
      <w:pPr>
        <w:pStyle w:val="ConsPlusTitle"/>
        <w:jc w:val="center"/>
      </w:pPr>
      <w:r>
        <w:t>И НА ПЛАНОВЫЙ ПЕРИОД 2026</w:t>
      </w:r>
      <w:proofErr w:type="gramStart"/>
      <w:r>
        <w:t xml:space="preserve"> И</w:t>
      </w:r>
      <w:proofErr w:type="gramEnd"/>
      <w:r>
        <w:t xml:space="preserve"> 2027 ГОДОВ</w:t>
      </w:r>
    </w:p>
    <w:p w:rsidR="00C22F47" w:rsidRDefault="00C22F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C22F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F47" w:rsidRDefault="00C22F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F47" w:rsidRDefault="00C22F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2F47" w:rsidRDefault="00C22F4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2F47" w:rsidRDefault="00C22F4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C22F47" w:rsidRDefault="00C22F4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11.04.2025 </w:t>
            </w:r>
            <w:hyperlink r:id="rId14">
              <w:r>
                <w:rPr>
                  <w:color w:val="0000FF"/>
                </w:rPr>
                <w:t>N 820</w:t>
              </w:r>
            </w:hyperlink>
            <w:r>
              <w:rPr>
                <w:color w:val="392C69"/>
              </w:rPr>
              <w:t xml:space="preserve">, от 19.08.2025 </w:t>
            </w:r>
            <w:hyperlink r:id="rId15">
              <w:r>
                <w:rPr>
                  <w:color w:val="0000FF"/>
                </w:rPr>
                <w:t>N 889</w:t>
              </w:r>
            </w:hyperlink>
            <w:r>
              <w:rPr>
                <w:color w:val="392C69"/>
              </w:rPr>
              <w:t xml:space="preserve">, от 16.12.2025 </w:t>
            </w:r>
            <w:hyperlink r:id="rId16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F47" w:rsidRDefault="00C22F47">
            <w:pPr>
              <w:pStyle w:val="ConsPlusNormal"/>
            </w:pPr>
          </w:p>
        </w:tc>
      </w:tr>
    </w:tbl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  <w:proofErr w:type="gramStart"/>
      <w:r>
        <w:t xml:space="preserve">Прогнозный план (программа) приватизации муниципального имущества города Ростова-на-Дону на 2024 год и на плановый период 2025 и 2026 годов (далее - Программа) разработан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</w:t>
      </w:r>
      <w:proofErr w:type="gramEnd"/>
      <w:r>
        <w:t xml:space="preserve"> в Правила подготовки и принятия решений об условиях приватизации федерального имущества".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Title"/>
        <w:jc w:val="center"/>
        <w:outlineLvl w:val="1"/>
      </w:pPr>
      <w:r>
        <w:t>Раздел I</w:t>
      </w:r>
    </w:p>
    <w:p w:rsidR="00C22F47" w:rsidRDefault="00C22F47">
      <w:pPr>
        <w:pStyle w:val="ConsPlusTitle"/>
        <w:jc w:val="center"/>
      </w:pPr>
      <w:r>
        <w:t>ОСНОВНЫЕ НАПРАВЛЕНИЯ РЕАЛИЗАЦИИ ПОЛИТИКИ В СФЕРЕ</w:t>
      </w:r>
    </w:p>
    <w:p w:rsidR="00C22F47" w:rsidRDefault="00C22F47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2025 году и плановом периоде 2026 и 2027 годов как части, формируемой в условиях рыночной экономики системы управления муниципальным имуществом, являются: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- сокращение числа муниципальных унитарных предприятий;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- формирование доходов бюджета города.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C22F47" w:rsidRDefault="00C22F47">
      <w:pPr>
        <w:pStyle w:val="ConsPlusNormal"/>
        <w:spacing w:before="22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</w:t>
      </w:r>
      <w:proofErr w:type="gramEnd"/>
      <w:r>
        <w:t xml:space="preserve"> акты Российской Федерации" (далее - Федеральный закон N 159-ФЗ).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Программа формируется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>В соответствии с настоящей Программой в 2025 году планируется приватизировать 2 нежилых помещения, 37 единиц движимого имущества.</w:t>
      </w:r>
    </w:p>
    <w:p w:rsidR="00C22F47" w:rsidRDefault="00C22F47">
      <w:pPr>
        <w:pStyle w:val="ConsPlusNormal"/>
        <w:jc w:val="both"/>
      </w:pPr>
      <w:r>
        <w:t xml:space="preserve">(в ред. решений Ростовской-на-Дону городской Думы от 11.04.2025 </w:t>
      </w:r>
      <w:hyperlink r:id="rId20">
        <w:r>
          <w:rPr>
            <w:color w:val="0000FF"/>
          </w:rPr>
          <w:t>N 820</w:t>
        </w:r>
      </w:hyperlink>
      <w:r>
        <w:t xml:space="preserve">, от 19.08.2025 </w:t>
      </w:r>
      <w:hyperlink r:id="rId21">
        <w:r>
          <w:rPr>
            <w:color w:val="0000FF"/>
          </w:rPr>
          <w:t>N 889</w:t>
        </w:r>
      </w:hyperlink>
      <w:r>
        <w:t>)</w:t>
      </w:r>
    </w:p>
    <w:p w:rsidR="00C22F47" w:rsidRDefault="00C22F47">
      <w:pPr>
        <w:pStyle w:val="ConsPlusNormal"/>
        <w:spacing w:before="220"/>
        <w:ind w:firstLine="540"/>
        <w:jc w:val="both"/>
      </w:pPr>
      <w:r>
        <w:t xml:space="preserve">Исходя из анализа экономических характеристик планируемого к приватизации муниципального имущества города Ростова-на-Дону и опыта его продаж (с учетом объектов, </w:t>
      </w:r>
      <w:r>
        <w:lastRenderedPageBreak/>
        <w:t>включенных в Прогнозный план (программу) приватизации муниципального имущества города Ростова-на-Дону на предшествующие годы) ожидается получение:</w:t>
      </w:r>
    </w:p>
    <w:p w:rsidR="00C22F47" w:rsidRDefault="00C22F47">
      <w:pPr>
        <w:pStyle w:val="ConsPlusNormal"/>
        <w:spacing w:before="220"/>
        <w:ind w:firstLine="540"/>
        <w:jc w:val="both"/>
      </w:pPr>
      <w:proofErr w:type="gramStart"/>
      <w:r>
        <w:t xml:space="preserve">в 2025 году - 46485,3 тыс. рублей, в том числе: от продажи на торгах имущества муниципальной казны - 18957,6 тыс. рублей по КБК 914 1 14 13040 04 0000 410, от продажи в рамках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- 27527,7 тыс. рублей по КБК 914 1 14 02043 04 0001 410;</w:t>
      </w:r>
      <w:proofErr w:type="gramEnd"/>
    </w:p>
    <w:p w:rsidR="00C22F47" w:rsidRDefault="00C22F47">
      <w:pPr>
        <w:pStyle w:val="ConsPlusNormal"/>
        <w:jc w:val="both"/>
      </w:pPr>
      <w:r>
        <w:t xml:space="preserve">(в ред. решений Ростовской-на-Дону городской Думы от 11.04.2025 </w:t>
      </w:r>
      <w:hyperlink r:id="rId23">
        <w:r>
          <w:rPr>
            <w:color w:val="0000FF"/>
          </w:rPr>
          <w:t>N 820</w:t>
        </w:r>
      </w:hyperlink>
      <w:r>
        <w:t xml:space="preserve">, от 19.08.2025 </w:t>
      </w:r>
      <w:hyperlink r:id="rId24">
        <w:r>
          <w:rPr>
            <w:color w:val="0000FF"/>
          </w:rPr>
          <w:t>N 889</w:t>
        </w:r>
      </w:hyperlink>
      <w:r>
        <w:t xml:space="preserve">, от 16.12.2025 </w:t>
      </w:r>
      <w:hyperlink r:id="rId25">
        <w:r>
          <w:rPr>
            <w:color w:val="0000FF"/>
          </w:rPr>
          <w:t>N 54</w:t>
        </w:r>
      </w:hyperlink>
      <w:r>
        <w:t>)</w:t>
      </w:r>
    </w:p>
    <w:p w:rsidR="00C22F47" w:rsidRDefault="00C22F47">
      <w:pPr>
        <w:pStyle w:val="ConsPlusNormal"/>
        <w:spacing w:before="220"/>
        <w:ind w:firstLine="540"/>
        <w:jc w:val="both"/>
      </w:pPr>
      <w:proofErr w:type="gramStart"/>
      <w:r>
        <w:t xml:space="preserve">в 2026 году - 26618,99 тыс. рублей, в том числе: от продажи на торгах имущества муниципальной казны - 16252,0 тыс. рублей по КБК 914 1 14 13040 04 0000 410, от продажи в рамках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- 10366,99 тыс. рублей по КБК 914 1 14 02043 04 0001 410;</w:t>
      </w:r>
      <w:proofErr w:type="gramEnd"/>
    </w:p>
    <w:p w:rsidR="00C22F47" w:rsidRDefault="00C22F47">
      <w:pPr>
        <w:pStyle w:val="ConsPlusNormal"/>
        <w:spacing w:before="220"/>
        <w:ind w:firstLine="540"/>
        <w:jc w:val="both"/>
      </w:pPr>
      <w:proofErr w:type="gramStart"/>
      <w:r>
        <w:t xml:space="preserve">в 2027 году - 8713,33 тыс. рублей, в том числе: от продажи на торгах имущества муниципальной казны - 0,0 тыс. рублей по КБК 914 1 14 13040 04 0000 410, от продажи в рамках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- 8713,33 тыс. рублей по КБК 914 1 14 02043 04 0001 410.</w:t>
      </w:r>
      <w:proofErr w:type="gramEnd"/>
    </w:p>
    <w:p w:rsidR="00C22F47" w:rsidRDefault="00C22F47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11.04.2025 N 820)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Title"/>
        <w:jc w:val="center"/>
        <w:outlineLvl w:val="1"/>
      </w:pPr>
      <w:r>
        <w:t>Раздел II</w:t>
      </w:r>
    </w:p>
    <w:p w:rsidR="00C22F47" w:rsidRDefault="00C22F47">
      <w:pPr>
        <w:pStyle w:val="ConsPlusTitle"/>
        <w:jc w:val="center"/>
      </w:pPr>
      <w:r>
        <w:t>МУНИЦИПАЛЬНОЕ ИМУЩЕСТВО ГОРОДА РОСТОВА-НА-ДОНУ,</w:t>
      </w:r>
    </w:p>
    <w:p w:rsidR="00C22F47" w:rsidRDefault="00C22F47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2025 - 2027 ГОДАХ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jc w:val="center"/>
      </w:pPr>
      <w:r>
        <w:t>Перечень</w:t>
      </w:r>
    </w:p>
    <w:p w:rsidR="00C22F47" w:rsidRDefault="00C22F47">
      <w:pPr>
        <w:pStyle w:val="ConsPlusNormal"/>
        <w:jc w:val="center"/>
      </w:pPr>
      <w:r>
        <w:t>иного муниципального имущества города Ростова-на-Дону,</w:t>
      </w:r>
    </w:p>
    <w:p w:rsidR="00C22F47" w:rsidRDefault="00C22F47">
      <w:pPr>
        <w:pStyle w:val="ConsPlusNormal"/>
        <w:jc w:val="center"/>
      </w:pPr>
      <w:proofErr w:type="gramStart"/>
      <w:r>
        <w:t>которое</w:t>
      </w:r>
      <w:proofErr w:type="gramEnd"/>
      <w:r>
        <w:t xml:space="preserve"> планируется к приватизации в 2025 - 2027 годах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  <w:r>
        <w:t>Недвижимое имущество:</w:t>
      </w:r>
    </w:p>
    <w:p w:rsidR="00C22F47" w:rsidRDefault="00C22F4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18"/>
        <w:gridCol w:w="1587"/>
        <w:gridCol w:w="2098"/>
        <w:gridCol w:w="1699"/>
      </w:tblGrid>
      <w:tr w:rsidR="00C22F47">
        <w:tc>
          <w:tcPr>
            <w:tcW w:w="567" w:type="dxa"/>
          </w:tcPr>
          <w:p w:rsidR="00C22F47" w:rsidRDefault="00C22F47">
            <w:pPr>
              <w:pStyle w:val="ConsPlusNormal"/>
              <w:jc w:val="center"/>
            </w:pPr>
            <w:r>
              <w:t>N</w:t>
            </w:r>
          </w:p>
          <w:p w:rsidR="00C22F47" w:rsidRDefault="00C22F4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</w:tcPr>
          <w:p w:rsidR="00C22F47" w:rsidRDefault="00C22F47">
            <w:pPr>
              <w:pStyle w:val="ConsPlusNormal"/>
              <w:jc w:val="center"/>
            </w:pPr>
            <w:r>
              <w:t>Наименование муниципального имущества, местонахождение, кадастровый номер</w:t>
            </w:r>
          </w:p>
        </w:tc>
        <w:tc>
          <w:tcPr>
            <w:tcW w:w="1587" w:type="dxa"/>
          </w:tcPr>
          <w:p w:rsidR="00C22F47" w:rsidRDefault="00C22F47">
            <w:pPr>
              <w:pStyle w:val="ConsPlusNormal"/>
              <w:jc w:val="center"/>
            </w:pPr>
            <w:r>
              <w:t>Назначение имущества</w:t>
            </w:r>
          </w:p>
        </w:tc>
        <w:tc>
          <w:tcPr>
            <w:tcW w:w="2098" w:type="dxa"/>
          </w:tcPr>
          <w:p w:rsidR="00C22F47" w:rsidRDefault="00C22F47">
            <w:pPr>
              <w:pStyle w:val="ConsPlusNormal"/>
              <w:jc w:val="center"/>
            </w:pPr>
            <w:r>
              <w:t>Информация об отнесении к объектам культурного наследия</w:t>
            </w:r>
          </w:p>
        </w:tc>
        <w:tc>
          <w:tcPr>
            <w:tcW w:w="1699" w:type="dxa"/>
          </w:tcPr>
          <w:p w:rsidR="00C22F47" w:rsidRDefault="00C22F47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C22F47">
        <w:tc>
          <w:tcPr>
            <w:tcW w:w="9069" w:type="dxa"/>
            <w:gridSpan w:val="5"/>
          </w:tcPr>
          <w:p w:rsidR="00C22F47" w:rsidRDefault="00C22F47">
            <w:pPr>
              <w:pStyle w:val="ConsPlusNormal"/>
              <w:jc w:val="center"/>
            </w:pPr>
            <w:r>
              <w:t>Первомайский район</w:t>
            </w:r>
          </w:p>
        </w:tc>
      </w:tr>
      <w:tr w:rsidR="00C22F47">
        <w:tc>
          <w:tcPr>
            <w:tcW w:w="567" w:type="dxa"/>
          </w:tcPr>
          <w:p w:rsidR="00C22F47" w:rsidRDefault="00C22F4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C22F47" w:rsidRDefault="00C22F47">
            <w:pPr>
              <w:pStyle w:val="ConsPlusNormal"/>
            </w:pPr>
            <w:r>
              <w:t>Нежилое помещение, комнаты N 34-35-37-38 площадь: общая 32,7 кв. м, Этаж: 1, литер</w:t>
            </w:r>
            <w:proofErr w:type="gramStart"/>
            <w:r>
              <w:t xml:space="preserve"> А</w:t>
            </w:r>
            <w:proofErr w:type="gramEnd"/>
          </w:p>
          <w:p w:rsidR="00C22F47" w:rsidRDefault="00C22F47">
            <w:pPr>
              <w:pStyle w:val="ConsPlusNormal"/>
            </w:pPr>
            <w:r>
              <w:t>КН 61:44:0021515:630 пер. Днепровский, дом N 108</w:t>
            </w:r>
          </w:p>
        </w:tc>
        <w:tc>
          <w:tcPr>
            <w:tcW w:w="1587" w:type="dxa"/>
          </w:tcPr>
          <w:p w:rsidR="00C22F47" w:rsidRDefault="00C22F47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2098" w:type="dxa"/>
          </w:tcPr>
          <w:p w:rsidR="00C22F47" w:rsidRDefault="00C22F47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699" w:type="dxa"/>
          </w:tcPr>
          <w:p w:rsidR="00C22F47" w:rsidRDefault="00C22F47">
            <w:pPr>
              <w:pStyle w:val="ConsPlusNormal"/>
              <w:jc w:val="center"/>
            </w:pPr>
            <w:r>
              <w:t>I,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69" w:type="dxa"/>
            <w:gridSpan w:val="5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Ленинский район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69" w:type="dxa"/>
            <w:gridSpan w:val="5"/>
            <w:tcBorders>
              <w:top w:val="nil"/>
            </w:tcBorders>
          </w:tcPr>
          <w:p w:rsidR="00C22F47" w:rsidRDefault="00C22F47">
            <w:pPr>
              <w:pStyle w:val="ConsPlusNormal"/>
              <w:jc w:val="center"/>
            </w:pPr>
          </w:p>
          <w:p w:rsidR="00C22F47" w:rsidRDefault="00C22F47">
            <w:pPr>
              <w:pStyle w:val="ConsPlusNormal"/>
              <w:jc w:val="center"/>
            </w:pPr>
            <w:r>
              <w:t xml:space="preserve">(введено </w:t>
            </w:r>
            <w:hyperlink r:id="rId29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11.04.2025 N 820)</w:t>
            </w:r>
          </w:p>
        </w:tc>
      </w:tr>
      <w:tr w:rsidR="00C22F47">
        <w:tc>
          <w:tcPr>
            <w:tcW w:w="567" w:type="dxa"/>
          </w:tcPr>
          <w:p w:rsidR="00C22F47" w:rsidRDefault="00C22F4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C22F47" w:rsidRDefault="00C22F47">
            <w:pPr>
              <w:pStyle w:val="ConsPlusNormal"/>
            </w:pPr>
            <w:r>
              <w:t xml:space="preserve">Строение площадью 255,4 кв. м, КН 61:44:0051007:137, с земельным участком площадью 381 кв. м, КН 61:44:0051007:2, вид </w:t>
            </w:r>
            <w:r>
              <w:lastRenderedPageBreak/>
              <w:t>разрешенного использования "для эксплуатации административных зданий (помещений)", ул. Максима Горького, д. 24а</w:t>
            </w:r>
          </w:p>
        </w:tc>
        <w:tc>
          <w:tcPr>
            <w:tcW w:w="1587" w:type="dxa"/>
          </w:tcPr>
          <w:p w:rsidR="00C22F47" w:rsidRDefault="00C22F47">
            <w:pPr>
              <w:pStyle w:val="ConsPlusNormal"/>
              <w:jc w:val="center"/>
            </w:pPr>
            <w:r>
              <w:lastRenderedPageBreak/>
              <w:t>нежилое</w:t>
            </w:r>
          </w:p>
        </w:tc>
        <w:tc>
          <w:tcPr>
            <w:tcW w:w="2098" w:type="dxa"/>
          </w:tcPr>
          <w:p w:rsidR="00C22F47" w:rsidRDefault="00C22F47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699" w:type="dxa"/>
          </w:tcPr>
          <w:p w:rsidR="00C22F47" w:rsidRDefault="00C22F47">
            <w:pPr>
              <w:pStyle w:val="ConsPlusNormal"/>
              <w:jc w:val="center"/>
            </w:pPr>
            <w:r>
              <w:t>II, 2025</w:t>
            </w:r>
          </w:p>
        </w:tc>
      </w:tr>
    </w:tbl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  <w:r>
        <w:t>Движимое имущество:</w:t>
      </w:r>
    </w:p>
    <w:p w:rsidR="00C22F47" w:rsidRDefault="00C22F4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6803"/>
        <w:gridCol w:w="1587"/>
      </w:tblGrid>
      <w:tr w:rsidR="00C22F47">
        <w:tc>
          <w:tcPr>
            <w:tcW w:w="680" w:type="dxa"/>
          </w:tcPr>
          <w:p w:rsidR="00C22F47" w:rsidRDefault="00C22F47">
            <w:pPr>
              <w:pStyle w:val="ConsPlusNormal"/>
              <w:jc w:val="center"/>
            </w:pPr>
            <w:r>
              <w:t>N</w:t>
            </w:r>
          </w:p>
          <w:p w:rsidR="00C22F47" w:rsidRDefault="00C22F4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03" w:type="dxa"/>
          </w:tcPr>
          <w:p w:rsidR="00C22F47" w:rsidRDefault="00C22F47">
            <w:pPr>
              <w:pStyle w:val="ConsPlusNormal"/>
              <w:jc w:val="center"/>
            </w:pPr>
            <w:r>
              <w:t>Наименование муниципального имущества, идентификационный номер</w:t>
            </w:r>
          </w:p>
        </w:tc>
        <w:tc>
          <w:tcPr>
            <w:tcW w:w="1587" w:type="dxa"/>
          </w:tcPr>
          <w:p w:rsidR="00C22F47" w:rsidRDefault="00C22F47">
            <w:pPr>
              <w:pStyle w:val="ConsPlusNormal"/>
              <w:jc w:val="center"/>
            </w:pPr>
            <w:r>
              <w:t>Сроки приватизации</w:t>
            </w:r>
          </w:p>
        </w:tc>
      </w:tr>
      <w:tr w:rsidR="00C22F47">
        <w:tc>
          <w:tcPr>
            <w:tcW w:w="680" w:type="dxa"/>
          </w:tcPr>
          <w:p w:rsidR="00C22F47" w:rsidRDefault="00C22F4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C22F47" w:rsidRDefault="00C22F47">
            <w:pPr>
              <w:pStyle w:val="ConsPlusNormal"/>
            </w:pPr>
            <w:r>
              <w:t>Легковой автомобиль Daewoo Nexia (VIN) XWB3K32CDAA083968</w:t>
            </w:r>
          </w:p>
        </w:tc>
        <w:tc>
          <w:tcPr>
            <w:tcW w:w="1587" w:type="dxa"/>
          </w:tcPr>
          <w:p w:rsidR="00C22F47" w:rsidRDefault="00C22F47">
            <w:pPr>
              <w:pStyle w:val="ConsPlusNormal"/>
              <w:jc w:val="center"/>
            </w:pPr>
            <w:r>
              <w:t>II, 2025</w:t>
            </w:r>
          </w:p>
        </w:tc>
      </w:tr>
      <w:tr w:rsidR="00C22F47">
        <w:tc>
          <w:tcPr>
            <w:tcW w:w="680" w:type="dxa"/>
          </w:tcPr>
          <w:p w:rsidR="00C22F47" w:rsidRDefault="00C22F4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C22F47" w:rsidRDefault="00C22F47">
            <w:pPr>
              <w:pStyle w:val="ConsPlusNormal"/>
            </w:pPr>
            <w:r>
              <w:t>Легковой автомобиль A21 VORTEX ESTINA (VIN) X7MDC14BM90001326</w:t>
            </w:r>
          </w:p>
        </w:tc>
        <w:tc>
          <w:tcPr>
            <w:tcW w:w="1587" w:type="dxa"/>
          </w:tcPr>
          <w:p w:rsidR="00C22F47" w:rsidRDefault="00C22F47">
            <w:pPr>
              <w:pStyle w:val="ConsPlusNormal"/>
              <w:jc w:val="center"/>
            </w:pPr>
            <w:r>
              <w:t>II,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 ЭД244КМ</w:t>
            </w:r>
          </w:p>
          <w:p w:rsidR="00C22F47" w:rsidRDefault="00C22F47">
            <w:pPr>
              <w:pStyle w:val="ConsPlusNormal"/>
            </w:pPr>
            <w:r>
              <w:t>(VIN) X25787563R0000093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0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ЭД244КМ</w:t>
            </w:r>
          </w:p>
          <w:p w:rsidR="00C22F47" w:rsidRDefault="00C22F47">
            <w:pPr>
              <w:pStyle w:val="ConsPlusNormal"/>
            </w:pPr>
            <w:r>
              <w:t>(VIN) X25787563R0000089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1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ЭД244КМ</w:t>
            </w:r>
          </w:p>
          <w:p w:rsidR="00C22F47" w:rsidRDefault="00C22F47">
            <w:pPr>
              <w:pStyle w:val="ConsPlusNormal"/>
            </w:pPr>
            <w:r>
              <w:t>(VIN) X25787563R0000092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2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ЭД244КМ</w:t>
            </w:r>
          </w:p>
          <w:p w:rsidR="00C22F47" w:rsidRDefault="00C22F47">
            <w:pPr>
              <w:pStyle w:val="ConsPlusNormal"/>
            </w:pPr>
            <w:r>
              <w:t>(VIN) X25787563R0000091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3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ЭД244КМ</w:t>
            </w:r>
          </w:p>
          <w:p w:rsidR="00C22F47" w:rsidRDefault="00C22F47">
            <w:pPr>
              <w:pStyle w:val="ConsPlusNormal"/>
            </w:pPr>
            <w:r>
              <w:t>(VIN) X25787563R0000090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4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XКК504600R0001079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5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XКК504600R0001085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6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XКК504600R0001080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7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XКК504600R0001087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lastRenderedPageBreak/>
              <w:t xml:space="preserve">(п. 11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8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XКК504600R0001083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9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XКК504600R0001084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0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XКК504600R0001086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1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XКК504600R0001091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2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XКК504600R0001089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3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XКК504600R0001090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4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XКК504600R0001069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5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XКК504600R0001088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19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6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XКК504600R0001067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7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XКК504600R0001070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8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XКК504600R0001066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9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XКК504600R0001082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lastRenderedPageBreak/>
              <w:t xml:space="preserve">(п. 23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0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XКК504600R0001064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1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XКК504600R0001093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2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XКК504600R0001077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3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XКК504600R0001075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4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XКК504600R0001065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5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XКК504600R0001078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29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6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XКК504600R0001076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7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XКК504600R0001068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8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Комбинированная дорожная машина, ЭД 405</w:t>
            </w:r>
          </w:p>
          <w:p w:rsidR="00C22F47" w:rsidRDefault="00C22F47">
            <w:pPr>
              <w:pStyle w:val="ConsPlusNormal"/>
            </w:pPr>
            <w:r>
              <w:t>(VIN) XКК504600R0001071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9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Погрузчик строительный пневмоколесный одноковшовый фронтальный ЧЕТРА (МКСМ 800М) (VIN) 800544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0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Погрузчик строительный пневмоколесный одноковшовый фронтальный ЧЕТРА (МКСМ 800М) (VIN) 800545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1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Погрузчик строительный пневмоколесный одноковшовый фронтальный ЧЕТРА (МКСМ 800М) (VIN) 800546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lastRenderedPageBreak/>
              <w:t xml:space="preserve">(п. 35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2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Погрузчик строительный пневмоколесный одноковшовый фронтальный ЧЕТРА (МКСМ 800М) (VIN) 800550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3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6803" w:type="dxa"/>
            <w:tcBorders>
              <w:bottom w:val="nil"/>
            </w:tcBorders>
          </w:tcPr>
          <w:p w:rsidR="00C22F47" w:rsidRDefault="00C22F47">
            <w:pPr>
              <w:pStyle w:val="ConsPlusNormal"/>
            </w:pPr>
            <w:r>
              <w:t>Легковой автомобиль ШЕВРОЛЕ НИВА (VIN) X9L21230030015978</w:t>
            </w:r>
          </w:p>
        </w:tc>
        <w:tc>
          <w:tcPr>
            <w:tcW w:w="1587" w:type="dxa"/>
            <w:tcBorders>
              <w:bottom w:val="nil"/>
            </w:tcBorders>
          </w:tcPr>
          <w:p w:rsidR="00C22F47" w:rsidRDefault="00C22F47">
            <w:pPr>
              <w:pStyle w:val="ConsPlusNormal"/>
              <w:jc w:val="center"/>
            </w:pPr>
            <w:r>
              <w:t>IV, 2025</w:t>
            </w:r>
          </w:p>
        </w:tc>
      </w:tr>
      <w:tr w:rsidR="00C22F4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22F47" w:rsidRDefault="00C22F47">
            <w:pPr>
              <w:pStyle w:val="ConsPlusNormal"/>
              <w:jc w:val="both"/>
            </w:pPr>
            <w:r>
              <w:t xml:space="preserve">(п. 37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4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19.08.2025 N 889)</w:t>
            </w:r>
          </w:p>
        </w:tc>
      </w:tr>
    </w:tbl>
    <w:p w:rsidR="00C22F47" w:rsidRDefault="00C22F47">
      <w:pPr>
        <w:pStyle w:val="ConsPlusNormal"/>
        <w:jc w:val="both"/>
      </w:pPr>
    </w:p>
    <w:p w:rsidR="00C22F47" w:rsidRDefault="00C22F47">
      <w:pPr>
        <w:pStyle w:val="ConsPlusNormal"/>
        <w:jc w:val="both"/>
      </w:pPr>
      <w:r>
        <w:t xml:space="preserve">(введено </w:t>
      </w:r>
      <w:hyperlink r:id="rId65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11.04.2025 N 820)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  <w:proofErr w:type="gramStart"/>
      <w:r>
        <w:t>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2025 году в Прогнозный план (программу) приватизации муниципального имущества на 2025 год и плановый период 2026 и 2027 годов будут вноситься дополнения в</w:t>
      </w:r>
      <w:proofErr w:type="gramEnd"/>
      <w:r>
        <w:t xml:space="preserve"> части приватизации муниципальных унитарных предприятий, находящихся в муниципальной собственности акций акционерных обществ, а также иного муниципального имущества.</w:t>
      </w: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ind w:firstLine="540"/>
        <w:jc w:val="both"/>
      </w:pPr>
    </w:p>
    <w:p w:rsidR="00C22F47" w:rsidRDefault="00C22F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D5B" w:rsidRDefault="00E37D5B"/>
    <w:sectPr w:rsidR="00E37D5B" w:rsidSect="007C2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22F47"/>
    <w:rsid w:val="00057A0E"/>
    <w:rsid w:val="000E29F0"/>
    <w:rsid w:val="001E7466"/>
    <w:rsid w:val="0025534C"/>
    <w:rsid w:val="002661FE"/>
    <w:rsid w:val="002941F1"/>
    <w:rsid w:val="00320887"/>
    <w:rsid w:val="003673CC"/>
    <w:rsid w:val="004736E1"/>
    <w:rsid w:val="004A44C9"/>
    <w:rsid w:val="004C0A6F"/>
    <w:rsid w:val="0054239B"/>
    <w:rsid w:val="005C1DA9"/>
    <w:rsid w:val="005C2800"/>
    <w:rsid w:val="006A47EC"/>
    <w:rsid w:val="006E328B"/>
    <w:rsid w:val="00776046"/>
    <w:rsid w:val="007E2B51"/>
    <w:rsid w:val="007E7B6F"/>
    <w:rsid w:val="00800D52"/>
    <w:rsid w:val="008309A2"/>
    <w:rsid w:val="008E2787"/>
    <w:rsid w:val="00991B40"/>
    <w:rsid w:val="00995492"/>
    <w:rsid w:val="009D24A0"/>
    <w:rsid w:val="00A85EE4"/>
    <w:rsid w:val="00B82C4F"/>
    <w:rsid w:val="00BC0832"/>
    <w:rsid w:val="00BC4338"/>
    <w:rsid w:val="00C17EBB"/>
    <w:rsid w:val="00C22F47"/>
    <w:rsid w:val="00C46AB7"/>
    <w:rsid w:val="00D1360A"/>
    <w:rsid w:val="00D33EB1"/>
    <w:rsid w:val="00D7286D"/>
    <w:rsid w:val="00D95AAE"/>
    <w:rsid w:val="00DA09EE"/>
    <w:rsid w:val="00E37D5B"/>
    <w:rsid w:val="00E560AF"/>
    <w:rsid w:val="00EB09C4"/>
    <w:rsid w:val="00EE5FC7"/>
    <w:rsid w:val="00F41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2F4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2F4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2F47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146792&amp;dst=100348" TargetMode="External"/><Relationship Id="rId18" Type="http://schemas.openxmlformats.org/officeDocument/2006/relationships/hyperlink" Target="https://login.consultant.ru/link/?req=doc&amp;base=LAW&amp;n=498275" TargetMode="External"/><Relationship Id="rId26" Type="http://schemas.openxmlformats.org/officeDocument/2006/relationships/hyperlink" Target="https://login.consultant.ru/link/?req=doc&amp;base=LAW&amp;n=474028" TargetMode="External"/><Relationship Id="rId39" Type="http://schemas.openxmlformats.org/officeDocument/2006/relationships/hyperlink" Target="https://login.consultant.ru/link/?req=doc&amp;base=RLAW186&amp;n=152242&amp;dst=100041" TargetMode="External"/><Relationship Id="rId21" Type="http://schemas.openxmlformats.org/officeDocument/2006/relationships/hyperlink" Target="https://login.consultant.ru/link/?req=doc&amp;base=RLAW186&amp;n=152242&amp;dst=100008" TargetMode="External"/><Relationship Id="rId34" Type="http://schemas.openxmlformats.org/officeDocument/2006/relationships/hyperlink" Target="https://login.consultant.ru/link/?req=doc&amp;base=RLAW186&amp;n=152242&amp;dst=100026" TargetMode="External"/><Relationship Id="rId42" Type="http://schemas.openxmlformats.org/officeDocument/2006/relationships/hyperlink" Target="https://login.consultant.ru/link/?req=doc&amp;base=RLAW186&amp;n=152242&amp;dst=100050" TargetMode="External"/><Relationship Id="rId47" Type="http://schemas.openxmlformats.org/officeDocument/2006/relationships/hyperlink" Target="https://login.consultant.ru/link/?req=doc&amp;base=RLAW186&amp;n=152242&amp;dst=100065" TargetMode="External"/><Relationship Id="rId50" Type="http://schemas.openxmlformats.org/officeDocument/2006/relationships/hyperlink" Target="https://login.consultant.ru/link/?req=doc&amp;base=RLAW186&amp;n=152242&amp;dst=100074" TargetMode="External"/><Relationship Id="rId55" Type="http://schemas.openxmlformats.org/officeDocument/2006/relationships/hyperlink" Target="https://login.consultant.ru/link/?req=doc&amp;base=RLAW186&amp;n=152242&amp;dst=100089" TargetMode="External"/><Relationship Id="rId63" Type="http://schemas.openxmlformats.org/officeDocument/2006/relationships/hyperlink" Target="https://login.consultant.ru/link/?req=doc&amp;base=RLAW186&amp;n=152242&amp;dst=100113" TargetMode="External"/><Relationship Id="rId7" Type="http://schemas.openxmlformats.org/officeDocument/2006/relationships/hyperlink" Target="https://login.consultant.ru/link/?req=doc&amp;base=RLAW186&amp;n=156209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6209&amp;dst=100006" TargetMode="External"/><Relationship Id="rId29" Type="http://schemas.openxmlformats.org/officeDocument/2006/relationships/hyperlink" Target="https://login.consultant.ru/link/?req=doc&amp;base=RLAW186&amp;n=14850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2242&amp;dst=100005" TargetMode="External"/><Relationship Id="rId11" Type="http://schemas.openxmlformats.org/officeDocument/2006/relationships/hyperlink" Target="https://login.consultant.ru/link/?req=doc&amp;base=RLAW186&amp;n=146792&amp;dst=101631" TargetMode="External"/><Relationship Id="rId24" Type="http://schemas.openxmlformats.org/officeDocument/2006/relationships/hyperlink" Target="https://login.consultant.ru/link/?req=doc&amp;base=RLAW186&amp;n=152242&amp;dst=100010" TargetMode="External"/><Relationship Id="rId32" Type="http://schemas.openxmlformats.org/officeDocument/2006/relationships/hyperlink" Target="https://login.consultant.ru/link/?req=doc&amp;base=RLAW186&amp;n=152242&amp;dst=100020" TargetMode="External"/><Relationship Id="rId37" Type="http://schemas.openxmlformats.org/officeDocument/2006/relationships/hyperlink" Target="https://login.consultant.ru/link/?req=doc&amp;base=RLAW186&amp;n=152242&amp;dst=100035" TargetMode="External"/><Relationship Id="rId40" Type="http://schemas.openxmlformats.org/officeDocument/2006/relationships/hyperlink" Target="https://login.consultant.ru/link/?req=doc&amp;base=RLAW186&amp;n=152242&amp;dst=100044" TargetMode="External"/><Relationship Id="rId45" Type="http://schemas.openxmlformats.org/officeDocument/2006/relationships/hyperlink" Target="https://login.consultant.ru/link/?req=doc&amp;base=RLAW186&amp;n=152242&amp;dst=100059" TargetMode="External"/><Relationship Id="rId53" Type="http://schemas.openxmlformats.org/officeDocument/2006/relationships/hyperlink" Target="https://login.consultant.ru/link/?req=doc&amp;base=RLAW186&amp;n=152242&amp;dst=100083" TargetMode="External"/><Relationship Id="rId58" Type="http://schemas.openxmlformats.org/officeDocument/2006/relationships/hyperlink" Target="https://login.consultant.ru/link/?req=doc&amp;base=RLAW186&amp;n=152242&amp;dst=100098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86&amp;n=148505&amp;dst=100005" TargetMode="External"/><Relationship Id="rId15" Type="http://schemas.openxmlformats.org/officeDocument/2006/relationships/hyperlink" Target="https://login.consultant.ru/link/?req=doc&amp;base=RLAW186&amp;n=152242&amp;dst=100006" TargetMode="External"/><Relationship Id="rId23" Type="http://schemas.openxmlformats.org/officeDocument/2006/relationships/hyperlink" Target="https://login.consultant.ru/link/?req=doc&amp;base=RLAW186&amp;n=148505&amp;dst=100010" TargetMode="External"/><Relationship Id="rId28" Type="http://schemas.openxmlformats.org/officeDocument/2006/relationships/hyperlink" Target="https://login.consultant.ru/link/?req=doc&amp;base=RLAW186&amp;n=148505&amp;dst=100013" TargetMode="External"/><Relationship Id="rId36" Type="http://schemas.openxmlformats.org/officeDocument/2006/relationships/hyperlink" Target="https://login.consultant.ru/link/?req=doc&amp;base=RLAW186&amp;n=152242&amp;dst=100032" TargetMode="External"/><Relationship Id="rId49" Type="http://schemas.openxmlformats.org/officeDocument/2006/relationships/hyperlink" Target="https://login.consultant.ru/link/?req=doc&amp;base=RLAW186&amp;n=152242&amp;dst=100071" TargetMode="External"/><Relationship Id="rId57" Type="http://schemas.openxmlformats.org/officeDocument/2006/relationships/hyperlink" Target="https://login.consultant.ru/link/?req=doc&amp;base=RLAW186&amp;n=152242&amp;dst=100095" TargetMode="External"/><Relationship Id="rId61" Type="http://schemas.openxmlformats.org/officeDocument/2006/relationships/hyperlink" Target="https://login.consultant.ru/link/?req=doc&amp;base=RLAW186&amp;n=152242&amp;dst=100107" TargetMode="External"/><Relationship Id="rId10" Type="http://schemas.openxmlformats.org/officeDocument/2006/relationships/hyperlink" Target="https://login.consultant.ru/link/?req=doc&amp;base=RLAW186&amp;n=150677" TargetMode="External"/><Relationship Id="rId19" Type="http://schemas.openxmlformats.org/officeDocument/2006/relationships/hyperlink" Target="https://login.consultant.ru/link/?req=doc&amp;base=LAW&amp;n=474028" TargetMode="External"/><Relationship Id="rId31" Type="http://schemas.openxmlformats.org/officeDocument/2006/relationships/hyperlink" Target="https://login.consultant.ru/link/?req=doc&amp;base=RLAW186&amp;n=152242&amp;dst=100017" TargetMode="External"/><Relationship Id="rId44" Type="http://schemas.openxmlformats.org/officeDocument/2006/relationships/hyperlink" Target="https://login.consultant.ru/link/?req=doc&amp;base=RLAW186&amp;n=152242&amp;dst=100056" TargetMode="External"/><Relationship Id="rId52" Type="http://schemas.openxmlformats.org/officeDocument/2006/relationships/hyperlink" Target="https://login.consultant.ru/link/?req=doc&amp;base=RLAW186&amp;n=152242&amp;dst=100080" TargetMode="External"/><Relationship Id="rId60" Type="http://schemas.openxmlformats.org/officeDocument/2006/relationships/hyperlink" Target="https://login.consultant.ru/link/?req=doc&amp;base=RLAW186&amp;n=152242&amp;dst=100104" TargetMode="External"/><Relationship Id="rId65" Type="http://schemas.openxmlformats.org/officeDocument/2006/relationships/hyperlink" Target="https://login.consultant.ru/link/?req=doc&amp;base=RLAW186&amp;n=148505&amp;dst=10002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8275" TargetMode="External"/><Relationship Id="rId14" Type="http://schemas.openxmlformats.org/officeDocument/2006/relationships/hyperlink" Target="https://login.consultant.ru/link/?req=doc&amp;base=RLAW186&amp;n=148505&amp;dst=100006" TargetMode="External"/><Relationship Id="rId22" Type="http://schemas.openxmlformats.org/officeDocument/2006/relationships/hyperlink" Target="https://login.consultant.ru/link/?req=doc&amp;base=LAW&amp;n=474028" TargetMode="External"/><Relationship Id="rId27" Type="http://schemas.openxmlformats.org/officeDocument/2006/relationships/hyperlink" Target="https://login.consultant.ru/link/?req=doc&amp;base=LAW&amp;n=474028" TargetMode="External"/><Relationship Id="rId30" Type="http://schemas.openxmlformats.org/officeDocument/2006/relationships/hyperlink" Target="https://login.consultant.ru/link/?req=doc&amp;base=RLAW186&amp;n=152242&amp;dst=100013" TargetMode="External"/><Relationship Id="rId35" Type="http://schemas.openxmlformats.org/officeDocument/2006/relationships/hyperlink" Target="https://login.consultant.ru/link/?req=doc&amp;base=RLAW186&amp;n=152242&amp;dst=100029" TargetMode="External"/><Relationship Id="rId43" Type="http://schemas.openxmlformats.org/officeDocument/2006/relationships/hyperlink" Target="https://login.consultant.ru/link/?req=doc&amp;base=RLAW186&amp;n=152242&amp;dst=100053" TargetMode="External"/><Relationship Id="rId48" Type="http://schemas.openxmlformats.org/officeDocument/2006/relationships/hyperlink" Target="https://login.consultant.ru/link/?req=doc&amp;base=RLAW186&amp;n=152242&amp;dst=100068" TargetMode="External"/><Relationship Id="rId56" Type="http://schemas.openxmlformats.org/officeDocument/2006/relationships/hyperlink" Target="https://login.consultant.ru/link/?req=doc&amp;base=RLAW186&amp;n=152242&amp;dst=100092" TargetMode="External"/><Relationship Id="rId64" Type="http://schemas.openxmlformats.org/officeDocument/2006/relationships/hyperlink" Target="https://login.consultant.ru/link/?req=doc&amp;base=RLAW186&amp;n=152242&amp;dst=100116" TargetMode="External"/><Relationship Id="rId8" Type="http://schemas.openxmlformats.org/officeDocument/2006/relationships/hyperlink" Target="https://login.consultant.ru/link/?req=doc&amp;base=LAW&amp;n=521615" TargetMode="External"/><Relationship Id="rId51" Type="http://schemas.openxmlformats.org/officeDocument/2006/relationships/hyperlink" Target="https://login.consultant.ru/link/?req=doc&amp;base=RLAW186&amp;n=152242&amp;dst=10007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46792&amp;dst=100308" TargetMode="External"/><Relationship Id="rId17" Type="http://schemas.openxmlformats.org/officeDocument/2006/relationships/hyperlink" Target="https://login.consultant.ru/link/?req=doc&amp;base=LAW&amp;n=521615" TargetMode="External"/><Relationship Id="rId25" Type="http://schemas.openxmlformats.org/officeDocument/2006/relationships/hyperlink" Target="https://login.consultant.ru/link/?req=doc&amp;base=RLAW186&amp;n=156209&amp;dst=100008" TargetMode="External"/><Relationship Id="rId33" Type="http://schemas.openxmlformats.org/officeDocument/2006/relationships/hyperlink" Target="https://login.consultant.ru/link/?req=doc&amp;base=RLAW186&amp;n=152242&amp;dst=100023" TargetMode="External"/><Relationship Id="rId38" Type="http://schemas.openxmlformats.org/officeDocument/2006/relationships/hyperlink" Target="https://login.consultant.ru/link/?req=doc&amp;base=RLAW186&amp;n=152242&amp;dst=100038" TargetMode="External"/><Relationship Id="rId46" Type="http://schemas.openxmlformats.org/officeDocument/2006/relationships/hyperlink" Target="https://login.consultant.ru/link/?req=doc&amp;base=RLAW186&amp;n=152242&amp;dst=100062" TargetMode="External"/><Relationship Id="rId59" Type="http://schemas.openxmlformats.org/officeDocument/2006/relationships/hyperlink" Target="https://login.consultant.ru/link/?req=doc&amp;base=RLAW186&amp;n=152242&amp;dst=100101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186&amp;n=148505&amp;dst=100008" TargetMode="External"/><Relationship Id="rId41" Type="http://schemas.openxmlformats.org/officeDocument/2006/relationships/hyperlink" Target="https://login.consultant.ru/link/?req=doc&amp;base=RLAW186&amp;n=152242&amp;dst=100047" TargetMode="External"/><Relationship Id="rId54" Type="http://schemas.openxmlformats.org/officeDocument/2006/relationships/hyperlink" Target="https://login.consultant.ru/link/?req=doc&amp;base=RLAW186&amp;n=152242&amp;dst=100086" TargetMode="External"/><Relationship Id="rId62" Type="http://schemas.openxmlformats.org/officeDocument/2006/relationships/hyperlink" Target="https://login.consultant.ru/link/?req=doc&amp;base=RLAW186&amp;n=152242&amp;dst=1001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2907</Words>
  <Characters>16574</Characters>
  <Application>Microsoft Office Word</Application>
  <DocSecurity>0</DocSecurity>
  <Lines>138</Lines>
  <Paragraphs>38</Paragraphs>
  <ScaleCrop>false</ScaleCrop>
  <Company/>
  <LinksUpToDate>false</LinksUpToDate>
  <CharactersWithSpaces>19443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</cp:revision>
  <dcterms:created xsi:type="dcterms:W3CDTF">2026-09-30T06:46:00Z</dcterms:created>
  <dcterms:modified xsi:type="dcterms:W3CDTF">2026-09-30T06:47:00Z</dcterms:modified>
</cp:coreProperties>
</file>