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BEA5F" w14:textId="77777777" w:rsidR="00624E17" w:rsidRPr="00624E17" w:rsidRDefault="00624E17" w:rsidP="00DD199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5AB0D30" w14:textId="77777777" w:rsidR="00624E17" w:rsidRDefault="00624E17" w:rsidP="00624E1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113"/>
      <w:bookmarkEnd w:id="0"/>
      <w:r w:rsidRPr="00624E17">
        <w:rPr>
          <w:rFonts w:ascii="Calibri" w:hAnsi="Calibri" w:cs="Calibri"/>
          <w:b/>
          <w:bCs/>
        </w:rPr>
        <w:t>МЕТОДИКА</w:t>
      </w:r>
      <w:r>
        <w:rPr>
          <w:rFonts w:ascii="Calibri" w:hAnsi="Calibri" w:cs="Calibri"/>
          <w:b/>
          <w:bCs/>
        </w:rPr>
        <w:t xml:space="preserve"> </w:t>
      </w:r>
      <w:r w:rsidRPr="00624E17">
        <w:rPr>
          <w:rFonts w:ascii="Calibri" w:hAnsi="Calibri" w:cs="Calibri"/>
          <w:b/>
          <w:bCs/>
        </w:rPr>
        <w:t>ПРОВЕДЕНИЯ АНТИКОРРУПЦИОННОЙ ЭКСПЕРТИЗЫ НОРМАТИВНЫХ</w:t>
      </w:r>
      <w:r>
        <w:rPr>
          <w:rFonts w:ascii="Calibri" w:hAnsi="Calibri" w:cs="Calibri"/>
          <w:b/>
          <w:bCs/>
        </w:rPr>
        <w:t xml:space="preserve"> </w:t>
      </w:r>
      <w:r w:rsidRPr="00624E17">
        <w:rPr>
          <w:rFonts w:ascii="Calibri" w:hAnsi="Calibri" w:cs="Calibri"/>
          <w:b/>
          <w:bCs/>
        </w:rPr>
        <w:t>ПРАВОВЫХ АКТОВ И ПРОЕКТОВ НОРМАТИВНЫХ ПРАВОВЫХ АКТОВ</w:t>
      </w:r>
    </w:p>
    <w:p w14:paraId="4E25B9A3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624E17" w:rsidRPr="00624E17" w14:paraId="445D4D3F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F7BD5" w14:textId="77777777" w:rsidR="00624E17" w:rsidRPr="00624E17" w:rsidRDefault="00624E17" w:rsidP="00624E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5725" w14:textId="77777777" w:rsidR="00624E17" w:rsidRPr="00624E17" w:rsidRDefault="00624E17" w:rsidP="00624E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4720C32" w14:textId="77777777" w:rsidR="00624E17" w:rsidRPr="00624E17" w:rsidRDefault="00624E17" w:rsidP="00624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624E17"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14:paraId="464AA744" w14:textId="77777777" w:rsidR="00624E17" w:rsidRPr="00624E17" w:rsidRDefault="00624E17" w:rsidP="00624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624E17"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4" w:history="1">
              <w:r w:rsidRPr="00624E17">
                <w:rPr>
                  <w:rFonts w:ascii="Calibri" w:hAnsi="Calibri" w:cs="Calibri"/>
                  <w:color w:val="0000FF"/>
                </w:rPr>
                <w:t>Постановления</w:t>
              </w:r>
            </w:hyperlink>
            <w:r w:rsidRPr="00624E17">
              <w:rPr>
                <w:rFonts w:ascii="Calibri" w:hAnsi="Calibri" w:cs="Calibri"/>
                <w:color w:val="392C69"/>
              </w:rPr>
              <w:t xml:space="preserve"> Правительства РФ от 18.07.2015 N 732)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FB205" w14:textId="77777777" w:rsidR="00624E17" w:rsidRPr="00624E17" w:rsidRDefault="00624E17" w:rsidP="00624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14:paraId="4A694526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38EA5C9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1. Настоящая методика применяется для обеспечения проведения прокуратурой Российской Федерации, федеральными органами исполнительной власти, органами,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коррупциогенных факторов и их последующего устранения.</w:t>
      </w:r>
    </w:p>
    <w:p w14:paraId="527AE7D6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Настоящей методикой руководствуются независимые эксперты, получившие аккредитацию на проведение антикоррупционной экспертизы нормативных правовых актов и проектов нормативных правовых актов, при проведении независимой антикоррупционной экспертизы нормативных правовых актов и проектов нормативных правовых актов.</w:t>
      </w:r>
    </w:p>
    <w:p w14:paraId="501CD216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2. Для обеспечения обоснованности, объективности и проверяемости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акта.</w:t>
      </w:r>
    </w:p>
    <w:p w14:paraId="7CB46B8F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3. Коррупциогенными факторами, устанавливающими для правоприменителя необоснованно широкие пределы усмотрения или возможность необоснованного применения исключений из общих правил, являются:</w:t>
      </w:r>
    </w:p>
    <w:p w14:paraId="308F376C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государственного органа, органа местного самоуправления или организации (их должностных лиц);</w:t>
      </w:r>
    </w:p>
    <w:p w14:paraId="014E086C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 xml:space="preserve">(в ред. </w:t>
      </w:r>
      <w:hyperlink r:id="rId5" w:history="1">
        <w:r w:rsidRPr="00624E17">
          <w:rPr>
            <w:rFonts w:ascii="Calibri" w:hAnsi="Calibri" w:cs="Calibri"/>
            <w:color w:val="0000FF"/>
          </w:rPr>
          <w:t>Постановления</w:t>
        </w:r>
      </w:hyperlink>
      <w:r w:rsidRPr="00624E17">
        <w:rPr>
          <w:rFonts w:ascii="Calibri" w:hAnsi="Calibri" w:cs="Calibri"/>
        </w:rPr>
        <w:t xml:space="preserve"> Правительства РФ от 18.07.2015 N 732)</w:t>
      </w:r>
    </w:p>
    <w:p w14:paraId="29A5D713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б) определение компетенции по формуле "вправе" - диспозитивное установление возможности совершения государственными органами, органами местного самоуправления или организациями (их должностными лицами) действий в отношении граждан и организаций;</w:t>
      </w:r>
    </w:p>
    <w:p w14:paraId="5A38C473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 xml:space="preserve">(в ред. </w:t>
      </w:r>
      <w:hyperlink r:id="rId6" w:history="1">
        <w:r w:rsidRPr="00624E17">
          <w:rPr>
            <w:rFonts w:ascii="Calibri" w:hAnsi="Calibri" w:cs="Calibri"/>
            <w:color w:val="0000FF"/>
          </w:rPr>
          <w:t>Постановления</w:t>
        </w:r>
      </w:hyperlink>
      <w:r w:rsidRPr="00624E17">
        <w:rPr>
          <w:rFonts w:ascii="Calibri" w:hAnsi="Calibri" w:cs="Calibri"/>
        </w:rPr>
        <w:t xml:space="preserve"> Правительства РФ от 18.07.2015 N 732)</w:t>
      </w:r>
    </w:p>
    <w:p w14:paraId="4ED55F3C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государственных органов, органов местного самоуправления или организаций (их должностных лиц);</w:t>
      </w:r>
    </w:p>
    <w:p w14:paraId="6AB34EB8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 xml:space="preserve">(в ред. </w:t>
      </w:r>
      <w:hyperlink r:id="rId7" w:history="1">
        <w:r w:rsidRPr="00624E17">
          <w:rPr>
            <w:rFonts w:ascii="Calibri" w:hAnsi="Calibri" w:cs="Calibri"/>
            <w:color w:val="0000FF"/>
          </w:rPr>
          <w:t>Постановления</w:t>
        </w:r>
      </w:hyperlink>
      <w:r w:rsidRPr="00624E17">
        <w:rPr>
          <w:rFonts w:ascii="Calibri" w:hAnsi="Calibri" w:cs="Calibri"/>
        </w:rPr>
        <w:t xml:space="preserve"> Правительства РФ от 18.07.2015 N 732)</w:t>
      </w:r>
    </w:p>
    <w:p w14:paraId="7BDFE572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г) чрезмерная свобода подзаконного нормотворчества - наличие бланкетных и отсылочных норм, приводящее к принятию подзаконных актов, вторгающихся в компетенцию государственного органа, органа местного самоуправления или организации, принявшего первоначальный нормативный правовой акт;</w:t>
      </w:r>
    </w:p>
    <w:p w14:paraId="5772493D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 xml:space="preserve">(в ред. </w:t>
      </w:r>
      <w:hyperlink r:id="rId8" w:history="1">
        <w:r w:rsidRPr="00624E17">
          <w:rPr>
            <w:rFonts w:ascii="Calibri" w:hAnsi="Calibri" w:cs="Calibri"/>
            <w:color w:val="0000FF"/>
          </w:rPr>
          <w:t>Постановления</w:t>
        </w:r>
      </w:hyperlink>
      <w:r w:rsidRPr="00624E17">
        <w:rPr>
          <w:rFonts w:ascii="Calibri" w:hAnsi="Calibri" w:cs="Calibri"/>
        </w:rPr>
        <w:t xml:space="preserve"> Правительства РФ от 18.07.2015 N 732)</w:t>
      </w:r>
    </w:p>
    <w:p w14:paraId="567088B1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д) принятие нормативного правового акта за пределами компетенции - нарушение компетенции государственных органов, органов местного самоуправления или организаций (их должностных лиц) при принятии нормативных правовых актов;</w:t>
      </w:r>
    </w:p>
    <w:p w14:paraId="3638DED8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 xml:space="preserve">(в ред. </w:t>
      </w:r>
      <w:hyperlink r:id="rId9" w:history="1">
        <w:r w:rsidRPr="00624E17">
          <w:rPr>
            <w:rFonts w:ascii="Calibri" w:hAnsi="Calibri" w:cs="Calibri"/>
            <w:color w:val="0000FF"/>
          </w:rPr>
          <w:t>Постановления</w:t>
        </w:r>
      </w:hyperlink>
      <w:r w:rsidRPr="00624E17">
        <w:rPr>
          <w:rFonts w:ascii="Calibri" w:hAnsi="Calibri" w:cs="Calibri"/>
        </w:rPr>
        <w:t xml:space="preserve"> Правительства РФ от 18.07.2015 N 732)</w:t>
      </w:r>
    </w:p>
    <w:p w14:paraId="3EC9D791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lastRenderedPageBreak/>
        <w:t>е) заполнение законодательных пробелов при помощи подзаконных актов в отсутствие законодательной делегации соответствующих полномочий - установление общеобязательных правил поведения в подзаконном акте в условиях отсутствия закона;</w:t>
      </w:r>
    </w:p>
    <w:p w14:paraId="605F9A02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ж) отсутствие или неполнота административных процедур - отсутствие порядка совершения государственными органами, органами местного самоуправления или организациями (их должностными лицами) определенных действий либо одного из элементов такого порядка;</w:t>
      </w:r>
    </w:p>
    <w:p w14:paraId="4EA431BE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 xml:space="preserve">(в ред. </w:t>
      </w:r>
      <w:hyperlink r:id="rId10" w:history="1">
        <w:r w:rsidRPr="00624E17">
          <w:rPr>
            <w:rFonts w:ascii="Calibri" w:hAnsi="Calibri" w:cs="Calibri"/>
            <w:color w:val="0000FF"/>
          </w:rPr>
          <w:t>Постановления</w:t>
        </w:r>
      </w:hyperlink>
      <w:r w:rsidRPr="00624E17">
        <w:rPr>
          <w:rFonts w:ascii="Calibri" w:hAnsi="Calibri" w:cs="Calibri"/>
        </w:rPr>
        <w:t xml:space="preserve"> Правительства РФ от 18.07.2015 N 732)</w:t>
      </w:r>
    </w:p>
    <w:p w14:paraId="0C1518E6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з) отказ от конкурсных (аукционных) процедур - закрепление административного порядка предоставления права (блага);</w:t>
      </w:r>
    </w:p>
    <w:p w14:paraId="2068DEFD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</w:t>
      </w:r>
    </w:p>
    <w:p w14:paraId="723F428F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 xml:space="preserve">(пп. "и" введен </w:t>
      </w:r>
      <w:hyperlink r:id="rId11" w:history="1">
        <w:r w:rsidRPr="00624E17">
          <w:rPr>
            <w:rFonts w:ascii="Calibri" w:hAnsi="Calibri" w:cs="Calibri"/>
            <w:color w:val="0000FF"/>
          </w:rPr>
          <w:t>Постановлением</w:t>
        </w:r>
      </w:hyperlink>
      <w:r w:rsidRPr="00624E17">
        <w:rPr>
          <w:rFonts w:ascii="Calibri" w:hAnsi="Calibri" w:cs="Calibri"/>
        </w:rPr>
        <w:t xml:space="preserve"> Правительства РФ от 18.07.2015 N 732)</w:t>
      </w:r>
    </w:p>
    <w:p w14:paraId="7FE9600E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4. Коррупциогенными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14:paraId="3716FFE2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14:paraId="08635241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б) злоупотребление правом заявителя государственными органами, органами местного самоуправления или организациями (их должностными лицами) - отсутствие четкой регламентации прав граждан и организаций;</w:t>
      </w:r>
    </w:p>
    <w:p w14:paraId="65573039" w14:textId="77777777" w:rsidR="00624E17" w:rsidRPr="00624E17" w:rsidRDefault="00624E17" w:rsidP="00624E1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 xml:space="preserve">(в ред. </w:t>
      </w:r>
      <w:hyperlink r:id="rId12" w:history="1">
        <w:r w:rsidRPr="00624E17">
          <w:rPr>
            <w:rFonts w:ascii="Calibri" w:hAnsi="Calibri" w:cs="Calibri"/>
            <w:color w:val="0000FF"/>
          </w:rPr>
          <w:t>Постановления</w:t>
        </w:r>
      </w:hyperlink>
      <w:r w:rsidRPr="00624E17">
        <w:rPr>
          <w:rFonts w:ascii="Calibri" w:hAnsi="Calibri" w:cs="Calibri"/>
        </w:rPr>
        <w:t xml:space="preserve"> Правительства РФ от 18.07.2015 N 732)</w:t>
      </w:r>
    </w:p>
    <w:p w14:paraId="5CE1E5C7" w14:textId="77777777" w:rsidR="00624E17" w:rsidRPr="00624E17" w:rsidRDefault="00624E17" w:rsidP="00624E17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24E17">
        <w:rPr>
          <w:rFonts w:ascii="Calibri" w:hAnsi="Calibri" w:cs="Calibri"/>
        </w:rPr>
        <w:t>в) юридико-лингвистическая неопределенность - употребление неустоявшихся, двусмысленных терминов и категорий оценочного характера.</w:t>
      </w:r>
    </w:p>
    <w:p w14:paraId="6138F2C9" w14:textId="77777777" w:rsidR="00624E17" w:rsidRDefault="00624E17" w:rsidP="00624E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14:paraId="60C6EDA6" w14:textId="77777777" w:rsidR="00E25C26" w:rsidRPr="00624E17" w:rsidRDefault="00E25C26" w:rsidP="00624E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14:paraId="4A97D0F8" w14:textId="77777777" w:rsidR="00A9592F" w:rsidRDefault="00A9592F"/>
    <w:sectPr w:rsidR="00A9592F" w:rsidSect="00FF02EE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E17"/>
    <w:rsid w:val="000E0343"/>
    <w:rsid w:val="00624E17"/>
    <w:rsid w:val="009579F8"/>
    <w:rsid w:val="00A9592F"/>
    <w:rsid w:val="00AD179B"/>
    <w:rsid w:val="00DD1991"/>
    <w:rsid w:val="00E2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2D71"/>
  <w15:docId w15:val="{634FC7C7-392D-4A30-B846-14FFDA92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3434&amp;dst=10004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83434&amp;dst=100041" TargetMode="External"/><Relationship Id="rId12" Type="http://schemas.openxmlformats.org/officeDocument/2006/relationships/hyperlink" Target="https://login.consultant.ru/link/?req=doc&amp;base=LAW&amp;n=183434&amp;dst=10004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83434&amp;dst=100041" TargetMode="External"/><Relationship Id="rId11" Type="http://schemas.openxmlformats.org/officeDocument/2006/relationships/hyperlink" Target="https://login.consultant.ru/link/?req=doc&amp;base=LAW&amp;n=183434&amp;dst=100043" TargetMode="External"/><Relationship Id="rId5" Type="http://schemas.openxmlformats.org/officeDocument/2006/relationships/hyperlink" Target="https://login.consultant.ru/link/?req=doc&amp;base=LAW&amp;n=183434&amp;dst=100041" TargetMode="External"/><Relationship Id="rId10" Type="http://schemas.openxmlformats.org/officeDocument/2006/relationships/hyperlink" Target="https://login.consultant.ru/link/?req=doc&amp;base=LAW&amp;n=183434&amp;dst=100041" TargetMode="External"/><Relationship Id="rId4" Type="http://schemas.openxmlformats.org/officeDocument/2006/relationships/hyperlink" Target="https://login.consultant.ru/link/?req=doc&amp;base=LAW&amp;n=183434&amp;dst=100040" TargetMode="External"/><Relationship Id="rId9" Type="http://schemas.openxmlformats.org/officeDocument/2006/relationships/hyperlink" Target="https://login.consultant.ru/link/?req=doc&amp;base=LAW&amp;n=183434&amp;dst=10004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My Office</cp:lastModifiedBy>
  <cp:revision>3</cp:revision>
  <dcterms:created xsi:type="dcterms:W3CDTF">2026-03-05T12:34:00Z</dcterms:created>
  <dcterms:modified xsi:type="dcterms:W3CDTF">2026-03-05T13:48:00Z</dcterms:modified>
</cp:coreProperties>
</file>