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70" w:rsidRDefault="00B07B7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07B70" w:rsidRDefault="00B07B70">
      <w:pPr>
        <w:pStyle w:val="ConsPlusNormal"/>
        <w:jc w:val="both"/>
        <w:outlineLvl w:val="0"/>
      </w:pPr>
    </w:p>
    <w:p w:rsidR="00B07B70" w:rsidRDefault="00B07B70">
      <w:pPr>
        <w:pStyle w:val="ConsPlusTitle"/>
        <w:jc w:val="center"/>
        <w:outlineLvl w:val="0"/>
      </w:pPr>
      <w:r>
        <w:t>РОСТОВСКАЯ-НА-ДОНУ ГОРОДСКАЯ ДУМА</w:t>
      </w:r>
    </w:p>
    <w:p w:rsidR="00B07B70" w:rsidRDefault="00B07B70">
      <w:pPr>
        <w:pStyle w:val="ConsPlusTitle"/>
        <w:ind w:firstLine="540"/>
        <w:jc w:val="both"/>
      </w:pPr>
    </w:p>
    <w:p w:rsidR="00B07B70" w:rsidRDefault="00B07B70">
      <w:pPr>
        <w:pStyle w:val="ConsPlusTitle"/>
        <w:jc w:val="center"/>
      </w:pPr>
      <w:r>
        <w:t>РЕШЕНИЕ</w:t>
      </w:r>
    </w:p>
    <w:p w:rsidR="00B07B70" w:rsidRDefault="00B07B70">
      <w:pPr>
        <w:pStyle w:val="ConsPlusTitle"/>
        <w:jc w:val="center"/>
      </w:pPr>
      <w:r>
        <w:t>от 20 декабря 2022 г. N 417</w:t>
      </w:r>
    </w:p>
    <w:p w:rsidR="00B07B70" w:rsidRDefault="00B07B70">
      <w:pPr>
        <w:pStyle w:val="ConsPlusTitle"/>
        <w:ind w:firstLine="540"/>
        <w:jc w:val="both"/>
      </w:pPr>
    </w:p>
    <w:p w:rsidR="00B07B70" w:rsidRDefault="00B07B70">
      <w:pPr>
        <w:pStyle w:val="ConsPlusTitle"/>
        <w:jc w:val="center"/>
      </w:pPr>
      <w:r>
        <w:t>ОБ УТВЕРЖДЕНИИ ПРОГНОЗНОГО ПЛАНА (ПРОГРАММЫ)</w:t>
      </w:r>
    </w:p>
    <w:p w:rsidR="00B07B70" w:rsidRDefault="00B07B70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B07B70" w:rsidRDefault="00B07B70">
      <w:pPr>
        <w:pStyle w:val="ConsPlusTitle"/>
        <w:jc w:val="center"/>
      </w:pPr>
      <w:r>
        <w:t>НА 2023 ГОД 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B07B70" w:rsidRDefault="00B07B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07B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7B70" w:rsidRDefault="00B07B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B70" w:rsidRDefault="00B07B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B07B70" w:rsidRDefault="00B07B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25.04.2023 </w:t>
            </w:r>
            <w:hyperlink r:id="rId5">
              <w:r>
                <w:rPr>
                  <w:color w:val="0000FF"/>
                </w:rPr>
                <w:t>N 467</w:t>
              </w:r>
            </w:hyperlink>
            <w:r>
              <w:rPr>
                <w:color w:val="392C69"/>
              </w:rPr>
              <w:t xml:space="preserve">, от 15.08.2023 </w:t>
            </w:r>
            <w:hyperlink r:id="rId6">
              <w:r>
                <w:rPr>
                  <w:color w:val="0000FF"/>
                </w:rPr>
                <w:t>N 539</w:t>
              </w:r>
            </w:hyperlink>
            <w:r>
              <w:rPr>
                <w:color w:val="392C69"/>
              </w:rPr>
              <w:t xml:space="preserve">, от 15.12.2023 </w:t>
            </w:r>
            <w:hyperlink r:id="rId7">
              <w:r>
                <w:rPr>
                  <w:color w:val="0000FF"/>
                </w:rPr>
                <w:t>N 597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</w:tr>
    </w:tbl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10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 руководствуясь </w:t>
      </w:r>
      <w:hyperlink r:id="rId11">
        <w:r>
          <w:rPr>
            <w:color w:val="0000FF"/>
          </w:rPr>
          <w:t>статьями 21</w:t>
        </w:r>
      </w:hyperlink>
      <w:r>
        <w:t xml:space="preserve">, </w:t>
      </w:r>
      <w:hyperlink r:id="rId12">
        <w:r>
          <w:rPr>
            <w:color w:val="0000FF"/>
          </w:rPr>
          <w:t>39</w:t>
        </w:r>
      </w:hyperlink>
      <w:r>
        <w:t xml:space="preserve">, </w:t>
      </w:r>
      <w:hyperlink r:id="rId13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5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2023 год и на плановый период 2024 и 2025 годов (приложение).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2023 года.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right"/>
      </w:pPr>
      <w:r>
        <w:t>Председатель городской Думы -</w:t>
      </w:r>
    </w:p>
    <w:p w:rsidR="00B07B70" w:rsidRDefault="00B07B70">
      <w:pPr>
        <w:pStyle w:val="ConsPlusNormal"/>
        <w:jc w:val="right"/>
      </w:pPr>
      <w:r>
        <w:t>глава города Ростова-на-Дону</w:t>
      </w:r>
    </w:p>
    <w:p w:rsidR="00B07B70" w:rsidRDefault="00B07B70">
      <w:pPr>
        <w:pStyle w:val="ConsPlusNormal"/>
        <w:jc w:val="right"/>
      </w:pPr>
      <w:r>
        <w:t>З.В. НЕЯРОХИНА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right"/>
        <w:outlineLvl w:val="0"/>
      </w:pPr>
      <w:r>
        <w:t>Приложение</w:t>
      </w:r>
    </w:p>
    <w:p w:rsidR="00B07B70" w:rsidRDefault="00B07B70">
      <w:pPr>
        <w:pStyle w:val="ConsPlusNormal"/>
        <w:jc w:val="right"/>
      </w:pPr>
      <w:r>
        <w:t>к решению</w:t>
      </w:r>
    </w:p>
    <w:p w:rsidR="00B07B70" w:rsidRDefault="00B07B70">
      <w:pPr>
        <w:pStyle w:val="ConsPlusNormal"/>
        <w:jc w:val="right"/>
      </w:pPr>
      <w:r>
        <w:t>Ростовской-на-Дону городской Думы</w:t>
      </w:r>
    </w:p>
    <w:p w:rsidR="00B07B70" w:rsidRDefault="00B07B70">
      <w:pPr>
        <w:pStyle w:val="ConsPlusNormal"/>
        <w:jc w:val="right"/>
      </w:pPr>
      <w:r>
        <w:t>"Об утверждении Прогнозного плана</w:t>
      </w:r>
    </w:p>
    <w:p w:rsidR="00B07B70" w:rsidRDefault="00B07B70">
      <w:pPr>
        <w:pStyle w:val="ConsPlusNormal"/>
        <w:jc w:val="right"/>
      </w:pPr>
      <w:r>
        <w:t xml:space="preserve">(программы) приватизации </w:t>
      </w:r>
      <w:proofErr w:type="gramStart"/>
      <w:r>
        <w:t>муниципального</w:t>
      </w:r>
      <w:proofErr w:type="gramEnd"/>
    </w:p>
    <w:p w:rsidR="00B07B70" w:rsidRDefault="00B07B70">
      <w:pPr>
        <w:pStyle w:val="ConsPlusNormal"/>
        <w:jc w:val="right"/>
      </w:pPr>
      <w:r>
        <w:t>имущества города Ростова-на-Дону</w:t>
      </w:r>
    </w:p>
    <w:p w:rsidR="00B07B70" w:rsidRDefault="00B07B70">
      <w:pPr>
        <w:pStyle w:val="ConsPlusNormal"/>
        <w:jc w:val="right"/>
      </w:pPr>
      <w:r>
        <w:t xml:space="preserve">на 2023 год и </w:t>
      </w:r>
      <w:proofErr w:type="gramStart"/>
      <w:r>
        <w:t>на</w:t>
      </w:r>
      <w:proofErr w:type="gramEnd"/>
      <w:r>
        <w:t xml:space="preserve"> плановый</w:t>
      </w:r>
    </w:p>
    <w:p w:rsidR="00B07B70" w:rsidRDefault="00B07B70">
      <w:pPr>
        <w:pStyle w:val="ConsPlusNormal"/>
        <w:jc w:val="right"/>
      </w:pPr>
      <w:r>
        <w:t>период 2024 и 2025 годов"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Title"/>
        <w:jc w:val="center"/>
      </w:pPr>
      <w:bookmarkStart w:id="0" w:name="P35"/>
      <w:bookmarkEnd w:id="0"/>
      <w:r>
        <w:t>ПРОГНОЗНЫЙ ПЛАН (ПРОГРАММА)</w:t>
      </w:r>
    </w:p>
    <w:p w:rsidR="00B07B70" w:rsidRDefault="00B07B70">
      <w:pPr>
        <w:pStyle w:val="ConsPlusTitle"/>
        <w:jc w:val="center"/>
      </w:pPr>
      <w:r>
        <w:t>ПРИВАТИЗАЦИИ МУНИЦИПАЛЬНОГО ИМУЩЕСТВА</w:t>
      </w:r>
    </w:p>
    <w:p w:rsidR="00B07B70" w:rsidRDefault="00B07B70">
      <w:pPr>
        <w:pStyle w:val="ConsPlusTitle"/>
        <w:jc w:val="center"/>
      </w:pPr>
      <w:r>
        <w:t>ГОРОДА РОСТОВА-НА-ДОНУ НА 2023 ГОД</w:t>
      </w:r>
    </w:p>
    <w:p w:rsidR="00B07B70" w:rsidRDefault="00B07B70">
      <w:pPr>
        <w:pStyle w:val="ConsPlusTitle"/>
        <w:jc w:val="center"/>
      </w:pPr>
      <w:r>
        <w:lastRenderedPageBreak/>
        <w:t>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B07B70" w:rsidRDefault="00B07B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07B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7B70" w:rsidRDefault="00B07B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B70" w:rsidRDefault="00B07B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Ростовской-на-Дону городской Думы</w:t>
            </w:r>
            <w:proofErr w:type="gramEnd"/>
          </w:p>
          <w:p w:rsidR="00B07B70" w:rsidRDefault="00B07B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25.04.2023 </w:t>
            </w:r>
            <w:hyperlink r:id="rId14">
              <w:r>
                <w:rPr>
                  <w:color w:val="0000FF"/>
                </w:rPr>
                <w:t>N 467</w:t>
              </w:r>
            </w:hyperlink>
            <w:r>
              <w:rPr>
                <w:color w:val="392C69"/>
              </w:rPr>
              <w:t xml:space="preserve">, от 15.08.2023 </w:t>
            </w:r>
            <w:hyperlink r:id="rId15">
              <w:r>
                <w:rPr>
                  <w:color w:val="0000FF"/>
                </w:rPr>
                <w:t>N 539</w:t>
              </w:r>
            </w:hyperlink>
            <w:r>
              <w:rPr>
                <w:color w:val="392C69"/>
              </w:rPr>
              <w:t xml:space="preserve">, от 15.12.2023 </w:t>
            </w:r>
            <w:hyperlink r:id="rId16">
              <w:r>
                <w:rPr>
                  <w:color w:val="0000FF"/>
                </w:rPr>
                <w:t>N 597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B70" w:rsidRDefault="00B07B70">
            <w:pPr>
              <w:pStyle w:val="ConsPlusNormal"/>
            </w:pPr>
          </w:p>
        </w:tc>
      </w:tr>
    </w:tbl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ind w:firstLine="540"/>
        <w:jc w:val="both"/>
      </w:pPr>
      <w:r>
        <w:t xml:space="preserve">Прогнозный план (программа) приватизации муниципального имущества города Ростова-на-Дону на 2023 год и на плановый период 2024 и 2025 годов (далее - Программа) разработан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имущества".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Title"/>
        <w:jc w:val="center"/>
        <w:outlineLvl w:val="1"/>
      </w:pPr>
      <w:r>
        <w:t>Раздел I</w:t>
      </w:r>
    </w:p>
    <w:p w:rsidR="00B07B70" w:rsidRDefault="00B07B70">
      <w:pPr>
        <w:pStyle w:val="ConsPlusTitle"/>
        <w:jc w:val="center"/>
      </w:pPr>
      <w:r>
        <w:t>ОСНОВНЫЕ НАПРАВЛЕНИЯ РЕАЛИЗАЦИИ ПОЛИТИКИ В СФЕРЕ</w:t>
      </w:r>
    </w:p>
    <w:p w:rsidR="00B07B70" w:rsidRDefault="00B07B70">
      <w:pPr>
        <w:pStyle w:val="ConsPlusTitle"/>
        <w:jc w:val="center"/>
      </w:pPr>
      <w:r>
        <w:t>ПРИВАТИЗАЦИИ МУНИЦИПАЛЬНОГО ИМУЩЕСТВА</w:t>
      </w:r>
    </w:p>
    <w:p w:rsidR="00B07B70" w:rsidRDefault="00B07B70">
      <w:pPr>
        <w:pStyle w:val="ConsPlusTitle"/>
        <w:jc w:val="center"/>
      </w:pPr>
      <w:r>
        <w:t>ГОРОДА РОСТОВА-НА-ДОНУ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2023 году и плановом периоде 2024 и 2025 годов как части системы управления муниципальным имуществом, формируемой в условиях рыночной экономики, являются: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B07B70" w:rsidRDefault="00B07B70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Федерации" (далее - Федеральный закон N 159-ФЗ).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>В соответствии с настоящей Программой в 2023 году планируется приватизировать 6 муниципальных унитарных предприятий, 1 нежилое здание с земельным участком, на котором оно расположено.</w:t>
      </w:r>
    </w:p>
    <w:p w:rsidR="00B07B70" w:rsidRDefault="00B07B70">
      <w:pPr>
        <w:pStyle w:val="ConsPlusNormal"/>
        <w:jc w:val="both"/>
      </w:pPr>
      <w:r>
        <w:t xml:space="preserve">(в ред. решений Ростовской-на-Дону городской Думы от 25.04.2023 </w:t>
      </w:r>
      <w:hyperlink r:id="rId19">
        <w:r>
          <w:rPr>
            <w:color w:val="0000FF"/>
          </w:rPr>
          <w:t>N 467</w:t>
        </w:r>
      </w:hyperlink>
      <w:r>
        <w:t xml:space="preserve">, от 15.08.2023 </w:t>
      </w:r>
      <w:hyperlink r:id="rId20">
        <w:r>
          <w:rPr>
            <w:color w:val="0000FF"/>
          </w:rPr>
          <w:t>N 539</w:t>
        </w:r>
      </w:hyperlink>
      <w:r>
        <w:t>)</w:t>
      </w:r>
    </w:p>
    <w:p w:rsidR="00B07B70" w:rsidRDefault="00B07B70">
      <w:pPr>
        <w:pStyle w:val="ConsPlusNormal"/>
        <w:spacing w:before="220"/>
        <w:ind w:firstLine="540"/>
        <w:jc w:val="both"/>
      </w:pPr>
      <w:r>
        <w:t xml:space="preserve"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</w:t>
      </w:r>
      <w:r>
        <w:lastRenderedPageBreak/>
        <w:t>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B07B70" w:rsidRDefault="00B07B70">
      <w:pPr>
        <w:pStyle w:val="ConsPlusNormal"/>
        <w:spacing w:before="220"/>
        <w:ind w:firstLine="540"/>
        <w:jc w:val="both"/>
      </w:pPr>
      <w:proofErr w:type="gramStart"/>
      <w:r>
        <w:t xml:space="preserve">в 2023 году - 27457,7 тыс. рублей, в том числе: от продажи на торгах имущества муниципальной казны - 2468,6 тыс. рублей по КБК 914 1 14 13040 04 0000 410, от продажи в рамках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- 14197,9 тыс. рублей по КБК 914 1 14 02043 04 0000 410, от продажи акций - 10791,2 тыс. рублей по</w:t>
      </w:r>
      <w:proofErr w:type="gramEnd"/>
      <w:r>
        <w:t xml:space="preserve"> КБК 914 01 06 01 00 04 0000 630;</w:t>
      </w:r>
    </w:p>
    <w:p w:rsidR="00B07B70" w:rsidRDefault="00B07B70">
      <w:pPr>
        <w:pStyle w:val="ConsPlusNormal"/>
        <w:jc w:val="both"/>
      </w:pPr>
      <w:r>
        <w:t xml:space="preserve">(в ред. решений Ростовской-на-Дону городской Думы от 15.08.2023 </w:t>
      </w:r>
      <w:hyperlink r:id="rId22">
        <w:r>
          <w:rPr>
            <w:color w:val="0000FF"/>
          </w:rPr>
          <w:t>N 539</w:t>
        </w:r>
      </w:hyperlink>
      <w:r>
        <w:t xml:space="preserve">, от 15.12.2023 </w:t>
      </w:r>
      <w:hyperlink r:id="rId23">
        <w:r>
          <w:rPr>
            <w:color w:val="0000FF"/>
          </w:rPr>
          <w:t>N 597</w:t>
        </w:r>
      </w:hyperlink>
      <w:r>
        <w:t>)</w:t>
      </w:r>
    </w:p>
    <w:p w:rsidR="00B07B70" w:rsidRDefault="00B07B70">
      <w:pPr>
        <w:pStyle w:val="ConsPlusNormal"/>
        <w:spacing w:before="220"/>
        <w:ind w:firstLine="540"/>
        <w:jc w:val="both"/>
      </w:pPr>
      <w:proofErr w:type="gramStart"/>
      <w:r>
        <w:t xml:space="preserve">в 2024 году - 10460,1 тыс. рублей, в том числе: от продажи на торгах имущества муниципальной казны - 4914,0 тыс. рублей по КБК 914 1 14 13040 04 0000 410, от продажи в рамках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- 5546,1 тыс. рублей по КБК 914 1 14 02043 04 0000 410;</w:t>
      </w:r>
      <w:proofErr w:type="gramEnd"/>
    </w:p>
    <w:p w:rsidR="00B07B70" w:rsidRDefault="00B07B70">
      <w:pPr>
        <w:pStyle w:val="ConsPlusNormal"/>
        <w:spacing w:before="220"/>
        <w:ind w:firstLine="540"/>
        <w:jc w:val="both"/>
      </w:pPr>
      <w:proofErr w:type="gramStart"/>
      <w:r>
        <w:t xml:space="preserve">в 2025 году - 5919,2 тыс. рублей, в том числе: от продажи на торгах имущества муниципальной казны - 702,0 тыс. рублей по КБК 914 1 14 13040 04 0000 410, от продажи в рамках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- 5217,2 тыс. руб. по КБК 914 1 14 02043 04 0000 410.</w:t>
      </w:r>
      <w:proofErr w:type="gramEnd"/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Title"/>
        <w:jc w:val="center"/>
        <w:outlineLvl w:val="1"/>
      </w:pPr>
      <w:r>
        <w:t>Раздел II</w:t>
      </w:r>
    </w:p>
    <w:p w:rsidR="00B07B70" w:rsidRDefault="00B07B70">
      <w:pPr>
        <w:pStyle w:val="ConsPlusTitle"/>
        <w:jc w:val="center"/>
      </w:pPr>
      <w:r>
        <w:t>МУНИЦИПАЛЬНОЕ ИМУЩЕСТВО ГОРОДА РОСТОВА-НА-ДОНУ,</w:t>
      </w:r>
    </w:p>
    <w:p w:rsidR="00B07B70" w:rsidRDefault="00B07B70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2023 - 2025 ГОДАХ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Title"/>
        <w:jc w:val="center"/>
        <w:outlineLvl w:val="2"/>
      </w:pPr>
      <w:r>
        <w:t>ПЕРЕЧЕНЬ</w:t>
      </w:r>
    </w:p>
    <w:p w:rsidR="00B07B70" w:rsidRDefault="00B07B70">
      <w:pPr>
        <w:pStyle w:val="ConsPlusTitle"/>
        <w:jc w:val="center"/>
      </w:pPr>
      <w:r>
        <w:t>МУНИЦИПАЛЬНЫХ УНИТАРНЫХ ПРЕДПРИЯТИЙ,</w:t>
      </w:r>
    </w:p>
    <w:p w:rsidR="00B07B70" w:rsidRDefault="00B07B70">
      <w:pPr>
        <w:pStyle w:val="ConsPlusTitle"/>
        <w:jc w:val="center"/>
      </w:pPr>
      <w:proofErr w:type="gramStart"/>
      <w:r>
        <w:t>КОТОРЫЕ ПЛАНИРУЮТСЯ К ПРИВАТИЗАЦИИ В 2023 - 2025 ГОДАХ</w:t>
      </w:r>
      <w:proofErr w:type="gramEnd"/>
    </w:p>
    <w:p w:rsidR="00B07B70" w:rsidRDefault="00B07B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7030"/>
        <w:gridCol w:w="1587"/>
      </w:tblGrid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  <w:jc w:val="center"/>
            </w:pPr>
            <w:r>
              <w:t>Наименование и место нахождения муниципального унитарного предприятия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</w:pPr>
            <w:r>
              <w:t xml:space="preserve">Муниципальное унитарное предприятие "Комбинат благоустройства Железнодорожного района </w:t>
            </w:r>
            <w:proofErr w:type="gramStart"/>
            <w:r>
              <w:t>г</w:t>
            </w:r>
            <w:proofErr w:type="gramEnd"/>
            <w:r>
              <w:t>. Ростов-на-Дону" г. Ростов-на-Дону, ул. Токарная, 21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</w:pPr>
            <w:r>
              <w:t xml:space="preserve">Муниципальное унитарное предприятие "Школьное питание" Ворошиловского района </w:t>
            </w:r>
            <w:proofErr w:type="gramStart"/>
            <w:r>
              <w:t>г</w:t>
            </w:r>
            <w:proofErr w:type="gramEnd"/>
            <w:r>
              <w:t>. Ростова-на-Дону г. Ростов-на-Дону, проспект Космонавтов, 34а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</w:pPr>
            <w:r>
              <w:t>Муниципальное унитарное предприятие по организации школьного и студенческого питания города Ростова-на-Дону г. Ростов-на-Дону, ул. Содружества, 92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</w:pPr>
            <w:r>
              <w:t>Муниципальное унитарное предприятие "Столовая N 1 г. Ростова-на-Дону" г. Ростов-на-Дону, проспект Ленина, 91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c>
          <w:tcPr>
            <w:tcW w:w="454" w:type="dxa"/>
          </w:tcPr>
          <w:p w:rsidR="00B07B70" w:rsidRDefault="00B07B7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030" w:type="dxa"/>
          </w:tcPr>
          <w:p w:rsidR="00B07B70" w:rsidRDefault="00B07B70">
            <w:pPr>
              <w:pStyle w:val="ConsPlusNormal"/>
            </w:pPr>
            <w:r>
              <w:t xml:space="preserve">Муниципальное унитарное предприятие "Столовая N 2 Ленинского района </w:t>
            </w:r>
            <w:proofErr w:type="gramStart"/>
            <w:r>
              <w:t>г</w:t>
            </w:r>
            <w:proofErr w:type="gramEnd"/>
            <w:r>
              <w:t>. Ростова-на-Дону" г. Ростов-на-Дону, проспект Сиверса, 4а/2</w:t>
            </w:r>
          </w:p>
        </w:tc>
        <w:tc>
          <w:tcPr>
            <w:tcW w:w="1587" w:type="dxa"/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c>
          <w:tcPr>
            <w:tcW w:w="454" w:type="dxa"/>
            <w:vMerge w:val="restart"/>
            <w:tcBorders>
              <w:bottom w:val="nil"/>
            </w:tcBorders>
          </w:tcPr>
          <w:p w:rsidR="00B07B70" w:rsidRDefault="00B07B7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030" w:type="dxa"/>
            <w:tcBorders>
              <w:bottom w:val="nil"/>
            </w:tcBorders>
          </w:tcPr>
          <w:p w:rsidR="00B07B70" w:rsidRDefault="00B07B70">
            <w:pPr>
              <w:pStyle w:val="ConsPlusNormal"/>
            </w:pPr>
            <w:r>
              <w:t xml:space="preserve">Муниципальное унитарное предприятие "Сервис-центр", </w:t>
            </w:r>
            <w:proofErr w:type="gramStart"/>
            <w:r>
              <w:t>г</w:t>
            </w:r>
            <w:proofErr w:type="gramEnd"/>
            <w:r>
              <w:t>. Ростов-на-Дону</w:t>
            </w:r>
          </w:p>
        </w:tc>
        <w:tc>
          <w:tcPr>
            <w:tcW w:w="1587" w:type="dxa"/>
            <w:vMerge w:val="restart"/>
            <w:tcBorders>
              <w:bottom w:val="nil"/>
            </w:tcBorders>
          </w:tcPr>
          <w:p w:rsidR="00B07B70" w:rsidRDefault="00B07B70">
            <w:pPr>
              <w:pStyle w:val="ConsPlusNormal"/>
              <w:jc w:val="center"/>
            </w:pPr>
            <w:r>
              <w:t>II, 2023</w:t>
            </w:r>
          </w:p>
        </w:tc>
      </w:tr>
      <w:tr w:rsidR="00B07B70">
        <w:tblPrEx>
          <w:tblBorders>
            <w:insideH w:val="nil"/>
          </w:tblBorders>
        </w:tblPrEx>
        <w:tc>
          <w:tcPr>
            <w:tcW w:w="454" w:type="dxa"/>
            <w:vMerge/>
            <w:tcBorders>
              <w:bottom w:val="nil"/>
            </w:tcBorders>
          </w:tcPr>
          <w:p w:rsidR="00B07B70" w:rsidRDefault="00B07B70">
            <w:pPr>
              <w:pStyle w:val="ConsPlusNormal"/>
            </w:pPr>
          </w:p>
        </w:tc>
        <w:tc>
          <w:tcPr>
            <w:tcW w:w="7030" w:type="dxa"/>
            <w:tcBorders>
              <w:top w:val="nil"/>
              <w:bottom w:val="nil"/>
            </w:tcBorders>
          </w:tcPr>
          <w:p w:rsidR="00B07B70" w:rsidRDefault="00B07B70">
            <w:pPr>
              <w:pStyle w:val="ConsPlusNormal"/>
            </w:pPr>
            <w:r>
              <w:t>г. Ростов-на-Дону, ул. Большая Садовая, 47</w:t>
            </w:r>
          </w:p>
        </w:tc>
        <w:tc>
          <w:tcPr>
            <w:tcW w:w="1587" w:type="dxa"/>
            <w:vMerge/>
            <w:tcBorders>
              <w:bottom w:val="nil"/>
            </w:tcBorders>
          </w:tcPr>
          <w:p w:rsidR="00B07B70" w:rsidRDefault="00B07B70">
            <w:pPr>
              <w:pStyle w:val="ConsPlusNormal"/>
            </w:pPr>
          </w:p>
        </w:tc>
      </w:tr>
      <w:tr w:rsidR="00B07B70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B07B70" w:rsidRDefault="00B07B70">
            <w:pPr>
              <w:pStyle w:val="ConsPlusNormal"/>
              <w:jc w:val="both"/>
            </w:pPr>
            <w:r>
              <w:lastRenderedPageBreak/>
              <w:t xml:space="preserve">(п. 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">
              <w:r>
                <w:rPr>
                  <w:color w:val="0000FF"/>
                </w:rPr>
                <w:t>решением</w:t>
              </w:r>
            </w:hyperlink>
            <w:r>
              <w:t xml:space="preserve"> Ростовской-на-Дону городской Думы от 25.04.2023 N 467)</w:t>
            </w:r>
          </w:p>
        </w:tc>
      </w:tr>
    </w:tbl>
    <w:p w:rsidR="00B07B70" w:rsidRDefault="00B07B70">
      <w:pPr>
        <w:pStyle w:val="ConsPlusNormal"/>
        <w:jc w:val="both"/>
      </w:pPr>
    </w:p>
    <w:p w:rsidR="00B07B70" w:rsidRDefault="00B07B70">
      <w:pPr>
        <w:pStyle w:val="ConsPlusTitle"/>
        <w:jc w:val="center"/>
        <w:outlineLvl w:val="2"/>
      </w:pPr>
      <w:r>
        <w:t>ПЕРЕЧЕНЬ</w:t>
      </w:r>
    </w:p>
    <w:p w:rsidR="00B07B70" w:rsidRDefault="00B07B70">
      <w:pPr>
        <w:pStyle w:val="ConsPlusTitle"/>
        <w:jc w:val="center"/>
      </w:pPr>
      <w:r>
        <w:t>ИНОГО МУНИЦИПАЛЬНОГО ИМУЩЕСТВА ГОРОДА РОСТОВА-НА-ДОНУ,</w:t>
      </w:r>
    </w:p>
    <w:p w:rsidR="00B07B70" w:rsidRDefault="00B07B70">
      <w:pPr>
        <w:pStyle w:val="ConsPlusTitle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2023 - 2025 ГОДАХ</w:t>
      </w:r>
    </w:p>
    <w:p w:rsidR="00B07B70" w:rsidRDefault="00B07B70">
      <w:pPr>
        <w:pStyle w:val="ConsPlusNormal"/>
        <w:jc w:val="center"/>
      </w:pPr>
    </w:p>
    <w:p w:rsidR="00B07B70" w:rsidRDefault="00B07B70">
      <w:pPr>
        <w:pStyle w:val="ConsPlusNormal"/>
        <w:jc w:val="center"/>
      </w:pPr>
      <w:proofErr w:type="gramStart"/>
      <w:r>
        <w:t xml:space="preserve">(введено </w:t>
      </w:r>
      <w:hyperlink r:id="rId27">
        <w:r>
          <w:rPr>
            <w:color w:val="0000FF"/>
          </w:rPr>
          <w:t>решением</w:t>
        </w:r>
      </w:hyperlink>
      <w:r>
        <w:t xml:space="preserve"> Ростовской-на-Дону городской Думы</w:t>
      </w:r>
      <w:proofErr w:type="gramEnd"/>
    </w:p>
    <w:p w:rsidR="00B07B70" w:rsidRDefault="00B07B70">
      <w:pPr>
        <w:pStyle w:val="ConsPlusNormal"/>
        <w:jc w:val="center"/>
      </w:pPr>
      <w:r>
        <w:t>от 15.08.2023 N 539)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ind w:firstLine="540"/>
        <w:jc w:val="both"/>
      </w:pPr>
      <w:r>
        <w:t>Недвижимое имущество:</w:t>
      </w:r>
    </w:p>
    <w:p w:rsidR="00B07B70" w:rsidRDefault="00B07B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4025"/>
        <w:gridCol w:w="1360"/>
        <w:gridCol w:w="1530"/>
        <w:gridCol w:w="1644"/>
      </w:tblGrid>
      <w:tr w:rsidR="00B07B70">
        <w:tc>
          <w:tcPr>
            <w:tcW w:w="510" w:type="dxa"/>
          </w:tcPr>
          <w:p w:rsidR="00B07B70" w:rsidRDefault="00B07B70">
            <w:pPr>
              <w:pStyle w:val="ConsPlusNormal"/>
              <w:jc w:val="center"/>
            </w:pPr>
            <w:r>
              <w:t>N</w:t>
            </w:r>
          </w:p>
          <w:p w:rsidR="00B07B70" w:rsidRDefault="00B07B70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025" w:type="dxa"/>
          </w:tcPr>
          <w:p w:rsidR="00B07B70" w:rsidRDefault="00B07B70">
            <w:pPr>
              <w:pStyle w:val="ConsPlusNormal"/>
              <w:jc w:val="center"/>
            </w:pPr>
            <w:r>
              <w:t>Наименование муниципального имущества, кадастровый номер, местонахождение</w:t>
            </w:r>
          </w:p>
        </w:tc>
        <w:tc>
          <w:tcPr>
            <w:tcW w:w="1360" w:type="dxa"/>
          </w:tcPr>
          <w:p w:rsidR="00B07B70" w:rsidRDefault="00B07B70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1530" w:type="dxa"/>
          </w:tcPr>
          <w:p w:rsidR="00B07B70" w:rsidRDefault="00B07B70">
            <w:pPr>
              <w:pStyle w:val="ConsPlusNormal"/>
              <w:jc w:val="center"/>
            </w:pPr>
            <w:r>
              <w:t>Информация об отнесении к объектам культурного наследия</w:t>
            </w:r>
          </w:p>
        </w:tc>
        <w:tc>
          <w:tcPr>
            <w:tcW w:w="1644" w:type="dxa"/>
          </w:tcPr>
          <w:p w:rsidR="00B07B70" w:rsidRDefault="00B07B70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B07B70">
        <w:tc>
          <w:tcPr>
            <w:tcW w:w="9069" w:type="dxa"/>
            <w:gridSpan w:val="5"/>
          </w:tcPr>
          <w:p w:rsidR="00B07B70" w:rsidRDefault="00B07B70">
            <w:pPr>
              <w:pStyle w:val="ConsPlusNormal"/>
              <w:jc w:val="center"/>
            </w:pPr>
            <w:r>
              <w:t>Первомайский район</w:t>
            </w:r>
          </w:p>
        </w:tc>
      </w:tr>
      <w:tr w:rsidR="00B07B70">
        <w:tc>
          <w:tcPr>
            <w:tcW w:w="510" w:type="dxa"/>
          </w:tcPr>
          <w:p w:rsidR="00B07B70" w:rsidRDefault="00B07B7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</w:tcPr>
          <w:p w:rsidR="00B07B70" w:rsidRDefault="00B07B70">
            <w:pPr>
              <w:pStyle w:val="ConsPlusNormal"/>
            </w:pPr>
            <w:r>
              <w:t xml:space="preserve">Нежилое здание площадью 68,5 кв. м, КН 61:44:0021901:766, с земельным участком площадью 125 кв. м, КН 61:44:0021901:7, на котором оно расположено, вид разрешенного использования "бытовое обслуживание", ул. </w:t>
            </w:r>
            <w:proofErr w:type="gramStart"/>
            <w:r>
              <w:t>Вятская</w:t>
            </w:r>
            <w:proofErr w:type="gramEnd"/>
            <w:r>
              <w:t>, д. 110б</w:t>
            </w:r>
          </w:p>
        </w:tc>
        <w:tc>
          <w:tcPr>
            <w:tcW w:w="1360" w:type="dxa"/>
          </w:tcPr>
          <w:p w:rsidR="00B07B70" w:rsidRDefault="00B07B70">
            <w:pPr>
              <w:pStyle w:val="ConsPlusNormal"/>
              <w:jc w:val="center"/>
            </w:pPr>
            <w:r>
              <w:t>нежилое здание</w:t>
            </w:r>
          </w:p>
        </w:tc>
        <w:tc>
          <w:tcPr>
            <w:tcW w:w="1530" w:type="dxa"/>
          </w:tcPr>
          <w:p w:rsidR="00B07B70" w:rsidRDefault="00B07B70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644" w:type="dxa"/>
          </w:tcPr>
          <w:p w:rsidR="00B07B70" w:rsidRDefault="00B07B70">
            <w:pPr>
              <w:pStyle w:val="ConsPlusNormal"/>
              <w:jc w:val="center"/>
            </w:pPr>
            <w:r>
              <w:t>IV, 2023</w:t>
            </w:r>
          </w:p>
        </w:tc>
      </w:tr>
    </w:tbl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ind w:firstLine="540"/>
        <w:jc w:val="both"/>
      </w:pPr>
      <w:proofErr w:type="gramStart"/>
      <w:r>
        <w:t>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2023 году в Прогнозный план (программу) приватизации муниципального имущества на 2023 год и плановый период 2024 и 2025 годов будут вноситься дополнения в</w:t>
      </w:r>
      <w:proofErr w:type="gramEnd"/>
      <w:r>
        <w:t xml:space="preserve"> части приватизации муниципальных унитарных предприятий, находящихся в муниципальной собственности акций акционерных обществ, а также иного муниципального имущества.</w:t>
      </w: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jc w:val="both"/>
      </w:pPr>
    </w:p>
    <w:p w:rsidR="00B07B70" w:rsidRDefault="00B07B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4E1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07B70"/>
    <w:rsid w:val="00057A0E"/>
    <w:rsid w:val="000E29F0"/>
    <w:rsid w:val="001E7466"/>
    <w:rsid w:val="0025534C"/>
    <w:rsid w:val="002661FE"/>
    <w:rsid w:val="002941F1"/>
    <w:rsid w:val="00320887"/>
    <w:rsid w:val="003673CC"/>
    <w:rsid w:val="004736E1"/>
    <w:rsid w:val="004A44C9"/>
    <w:rsid w:val="004C0A6F"/>
    <w:rsid w:val="0054239B"/>
    <w:rsid w:val="005C1DA9"/>
    <w:rsid w:val="005C2800"/>
    <w:rsid w:val="006A47EC"/>
    <w:rsid w:val="006E328B"/>
    <w:rsid w:val="00776046"/>
    <w:rsid w:val="007E2B51"/>
    <w:rsid w:val="007E7B6F"/>
    <w:rsid w:val="00800D52"/>
    <w:rsid w:val="008309A2"/>
    <w:rsid w:val="008E2787"/>
    <w:rsid w:val="00991B40"/>
    <w:rsid w:val="00995492"/>
    <w:rsid w:val="009D24A0"/>
    <w:rsid w:val="00A85EE4"/>
    <w:rsid w:val="00B07B70"/>
    <w:rsid w:val="00B82C4F"/>
    <w:rsid w:val="00BC0832"/>
    <w:rsid w:val="00BC4338"/>
    <w:rsid w:val="00C17EBB"/>
    <w:rsid w:val="00C46AB7"/>
    <w:rsid w:val="00D1360A"/>
    <w:rsid w:val="00D33EB1"/>
    <w:rsid w:val="00D7286D"/>
    <w:rsid w:val="00D95AAE"/>
    <w:rsid w:val="00DA09EE"/>
    <w:rsid w:val="00E37D5B"/>
    <w:rsid w:val="00E560AF"/>
    <w:rsid w:val="00EB09C4"/>
    <w:rsid w:val="00EE5FC7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7B70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7B70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7B70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996" TargetMode="External"/><Relationship Id="rId13" Type="http://schemas.openxmlformats.org/officeDocument/2006/relationships/hyperlink" Target="https://login.consultant.ru/link/?req=doc&amp;base=RLAW186&amp;n=130278&amp;dst=100348" TargetMode="External"/><Relationship Id="rId18" Type="http://schemas.openxmlformats.org/officeDocument/2006/relationships/hyperlink" Target="https://login.consultant.ru/link/?req=doc&amp;base=LAW&amp;n=436361" TargetMode="External"/><Relationship Id="rId26" Type="http://schemas.openxmlformats.org/officeDocument/2006/relationships/hyperlink" Target="https://login.consultant.ru/link/?req=doc&amp;base=RLAW186&amp;n=130557&amp;dst=10000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6361" TargetMode="External"/><Relationship Id="rId7" Type="http://schemas.openxmlformats.org/officeDocument/2006/relationships/hyperlink" Target="https://login.consultant.ru/link/?req=doc&amp;base=RLAW186&amp;n=138339&amp;dst=100005" TargetMode="External"/><Relationship Id="rId12" Type="http://schemas.openxmlformats.org/officeDocument/2006/relationships/hyperlink" Target="https://login.consultant.ru/link/?req=doc&amp;base=RLAW186&amp;n=130278&amp;dst=100308" TargetMode="External"/><Relationship Id="rId17" Type="http://schemas.openxmlformats.org/officeDocument/2006/relationships/hyperlink" Target="https://login.consultant.ru/link/?req=doc&amp;base=LAW&amp;n=452996" TargetMode="External"/><Relationship Id="rId25" Type="http://schemas.openxmlformats.org/officeDocument/2006/relationships/hyperlink" Target="https://login.consultant.ru/link/?req=doc&amp;base=LAW&amp;n=4363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38339&amp;dst=100006" TargetMode="External"/><Relationship Id="rId20" Type="http://schemas.openxmlformats.org/officeDocument/2006/relationships/hyperlink" Target="https://login.consultant.ru/link/?req=doc&amp;base=RLAW186&amp;n=133089&amp;dst=10000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3089&amp;dst=100005" TargetMode="External"/><Relationship Id="rId11" Type="http://schemas.openxmlformats.org/officeDocument/2006/relationships/hyperlink" Target="https://login.consultant.ru/link/?req=doc&amp;base=RLAW186&amp;n=130278&amp;dst=101631" TargetMode="External"/><Relationship Id="rId24" Type="http://schemas.openxmlformats.org/officeDocument/2006/relationships/hyperlink" Target="https://login.consultant.ru/link/?req=doc&amp;base=LAW&amp;n=436361" TargetMode="External"/><Relationship Id="rId5" Type="http://schemas.openxmlformats.org/officeDocument/2006/relationships/hyperlink" Target="https://login.consultant.ru/link/?req=doc&amp;base=RLAW186&amp;n=130557&amp;dst=100005" TargetMode="External"/><Relationship Id="rId15" Type="http://schemas.openxmlformats.org/officeDocument/2006/relationships/hyperlink" Target="https://login.consultant.ru/link/?req=doc&amp;base=RLAW186&amp;n=133089&amp;dst=100006" TargetMode="External"/><Relationship Id="rId23" Type="http://schemas.openxmlformats.org/officeDocument/2006/relationships/hyperlink" Target="https://login.consultant.ru/link/?req=doc&amp;base=RLAW186&amp;n=138339&amp;dst=10000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33144" TargetMode="External"/><Relationship Id="rId19" Type="http://schemas.openxmlformats.org/officeDocument/2006/relationships/hyperlink" Target="https://login.consultant.ru/link/?req=doc&amp;base=RLAW186&amp;n=130557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00226" TargetMode="External"/><Relationship Id="rId14" Type="http://schemas.openxmlformats.org/officeDocument/2006/relationships/hyperlink" Target="https://login.consultant.ru/link/?req=doc&amp;base=RLAW186&amp;n=130557&amp;dst=100006" TargetMode="External"/><Relationship Id="rId22" Type="http://schemas.openxmlformats.org/officeDocument/2006/relationships/hyperlink" Target="https://login.consultant.ru/link/?req=doc&amp;base=RLAW186&amp;n=133089&amp;dst=100010" TargetMode="External"/><Relationship Id="rId27" Type="http://schemas.openxmlformats.org/officeDocument/2006/relationships/hyperlink" Target="https://login.consultant.ru/link/?req=doc&amp;base=RLAW186&amp;n=133089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1605</Words>
  <Characters>9152</Characters>
  <Application>Microsoft Office Word</Application>
  <DocSecurity>0</DocSecurity>
  <Lines>76</Lines>
  <Paragraphs>21</Paragraphs>
  <ScaleCrop>false</ScaleCrop>
  <Company/>
  <LinksUpToDate>false</LinksUpToDate>
  <CharactersWithSpaces>10736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2026-09-30T06:47:00Z</dcterms:created>
  <dcterms:modified xsi:type="dcterms:W3CDTF">2026-09-30T06:47:00Z</dcterms:modified>
</cp:coreProperties>
</file>