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DF3" w:rsidRDefault="008C6DF3" w:rsidP="0096358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</w:p>
    <w:p w:rsidR="008C6DF3" w:rsidRDefault="00E2296D" w:rsidP="00E2296D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noProof/>
          <w:sz w:val="28"/>
          <w:szCs w:val="32"/>
          <w:lang w:eastAsia="ru-RU"/>
        </w:rPr>
        <w:drawing>
          <wp:inline distT="0" distB="0" distL="0" distR="0">
            <wp:extent cx="5091289" cy="3818467"/>
            <wp:effectExtent l="0" t="0" r="0" b="0"/>
            <wp:docPr id="4" name="Рисунок 4" descr="E:\Documents and Settings\6165-02-221\Рабочий стол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cuments and Settings\6165-02-221\Рабочий стол\image0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804" cy="3816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96D" w:rsidRDefault="00E2296D" w:rsidP="0096358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bookmarkStart w:id="0" w:name="_GoBack"/>
    </w:p>
    <w:bookmarkEnd w:id="0"/>
    <w:p w:rsidR="00E2296D" w:rsidRDefault="00E2296D" w:rsidP="0096358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</w:p>
    <w:p w:rsidR="005655D2" w:rsidRDefault="00DB1766" w:rsidP="005655D2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В</w:t>
      </w:r>
      <w:r w:rsidR="005655D2" w:rsidRPr="005655D2">
        <w:rPr>
          <w:rFonts w:ascii="Times New Roman" w:hAnsi="Times New Roman" w:cs="Times New Roman"/>
          <w:b/>
          <w:bCs/>
          <w:sz w:val="40"/>
          <w:szCs w:val="40"/>
        </w:rPr>
        <w:t xml:space="preserve">ниманию </w:t>
      </w:r>
      <w:r>
        <w:rPr>
          <w:rFonts w:ascii="Times New Roman" w:hAnsi="Times New Roman" w:cs="Times New Roman"/>
          <w:b/>
          <w:bCs/>
          <w:sz w:val="40"/>
          <w:szCs w:val="40"/>
        </w:rPr>
        <w:t>индивидуальных предпринимателей</w:t>
      </w:r>
      <w:r w:rsidR="005655D2" w:rsidRPr="005655D2">
        <w:rPr>
          <w:rFonts w:ascii="Times New Roman" w:hAnsi="Times New Roman" w:cs="Times New Roman"/>
          <w:b/>
          <w:bCs/>
          <w:sz w:val="40"/>
          <w:szCs w:val="40"/>
        </w:rPr>
        <w:t xml:space="preserve"> и организаций: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655D2">
        <w:rPr>
          <w:rFonts w:ascii="Times New Roman" w:hAnsi="Times New Roman" w:cs="Times New Roman"/>
          <w:b/>
          <w:bCs/>
          <w:sz w:val="40"/>
          <w:szCs w:val="40"/>
        </w:rPr>
        <w:t>отмена ЕНВД с 2021 года!</w:t>
      </w:r>
    </w:p>
    <w:p w:rsidR="005655D2" w:rsidRPr="005655D2" w:rsidRDefault="00DB1766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В соответствии с изменениями в</w:t>
      </w:r>
      <w:r w:rsidR="005655D2" w:rsidRPr="005655D2">
        <w:rPr>
          <w:rFonts w:ascii="Times New Roman" w:hAnsi="Times New Roman" w:cs="Times New Roman"/>
          <w:sz w:val="28"/>
          <w:szCs w:val="32"/>
        </w:rPr>
        <w:t xml:space="preserve"> главе 26.3 Налогового кодекса РФ, </w:t>
      </w:r>
      <w:r>
        <w:rPr>
          <w:rFonts w:ascii="Times New Roman" w:hAnsi="Times New Roman" w:cs="Times New Roman"/>
          <w:sz w:val="28"/>
          <w:szCs w:val="32"/>
        </w:rPr>
        <w:t xml:space="preserve">вступающим в силу с </w:t>
      </w:r>
      <w:r w:rsidRPr="005655D2">
        <w:rPr>
          <w:rFonts w:ascii="Times New Roman" w:hAnsi="Times New Roman" w:cs="Times New Roman"/>
          <w:sz w:val="28"/>
          <w:szCs w:val="32"/>
        </w:rPr>
        <w:t xml:space="preserve">1 января 2021 года, </w:t>
      </w:r>
      <w:r>
        <w:rPr>
          <w:rFonts w:ascii="Times New Roman" w:hAnsi="Times New Roman" w:cs="Times New Roman"/>
          <w:sz w:val="28"/>
          <w:szCs w:val="32"/>
        </w:rPr>
        <w:t xml:space="preserve">специальный налоговый режим ЕНВД </w:t>
      </w:r>
      <w:r w:rsidR="005655D2" w:rsidRPr="005655D2">
        <w:rPr>
          <w:rFonts w:ascii="Times New Roman" w:hAnsi="Times New Roman" w:cs="Times New Roman"/>
          <w:sz w:val="28"/>
          <w:szCs w:val="32"/>
        </w:rPr>
        <w:t xml:space="preserve">прекращает свое действие. </w:t>
      </w:r>
      <w:r>
        <w:rPr>
          <w:rFonts w:ascii="Times New Roman" w:hAnsi="Times New Roman" w:cs="Times New Roman"/>
          <w:sz w:val="28"/>
          <w:szCs w:val="32"/>
        </w:rPr>
        <w:t>Предприниматели и предприятия</w:t>
      </w:r>
      <w:r w:rsidR="005655D2" w:rsidRPr="005655D2">
        <w:rPr>
          <w:rFonts w:ascii="Times New Roman" w:hAnsi="Times New Roman" w:cs="Times New Roman"/>
          <w:sz w:val="28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32"/>
        </w:rPr>
        <w:t>применявшие единый налог на вмененный доход</w:t>
      </w:r>
      <w:r w:rsidR="005655D2" w:rsidRPr="005655D2">
        <w:rPr>
          <w:rFonts w:ascii="Times New Roman" w:hAnsi="Times New Roman" w:cs="Times New Roman"/>
          <w:sz w:val="28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32"/>
        </w:rPr>
        <w:t>с начала следующего</w:t>
      </w:r>
      <w:r w:rsidR="005655D2" w:rsidRPr="005655D2">
        <w:rPr>
          <w:rFonts w:ascii="Times New Roman" w:hAnsi="Times New Roman" w:cs="Times New Roman"/>
          <w:sz w:val="28"/>
          <w:szCs w:val="32"/>
        </w:rPr>
        <w:t xml:space="preserve"> </w:t>
      </w:r>
      <w:proofErr w:type="spellStart"/>
      <w:r w:rsidR="005655D2" w:rsidRPr="005655D2">
        <w:rPr>
          <w:rFonts w:ascii="Times New Roman" w:hAnsi="Times New Roman" w:cs="Times New Roman"/>
          <w:sz w:val="28"/>
          <w:szCs w:val="32"/>
        </w:rPr>
        <w:t>годаавтоматически</w:t>
      </w:r>
      <w:proofErr w:type="spellEnd"/>
      <w:r w:rsidR="005655D2" w:rsidRPr="005655D2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будут переведены</w:t>
      </w:r>
      <w:r w:rsidR="005655D2" w:rsidRPr="005655D2">
        <w:rPr>
          <w:rFonts w:ascii="Times New Roman" w:hAnsi="Times New Roman" w:cs="Times New Roman"/>
          <w:sz w:val="28"/>
          <w:szCs w:val="32"/>
        </w:rPr>
        <w:t xml:space="preserve"> на </w:t>
      </w:r>
      <w:r>
        <w:rPr>
          <w:rFonts w:ascii="Times New Roman" w:hAnsi="Times New Roman" w:cs="Times New Roman"/>
          <w:bCs/>
          <w:sz w:val="28"/>
          <w:szCs w:val="32"/>
        </w:rPr>
        <w:t>общую</w:t>
      </w:r>
      <w:r>
        <w:rPr>
          <w:rFonts w:ascii="Times New Roman" w:hAnsi="Times New Roman" w:cs="Times New Roman"/>
          <w:sz w:val="28"/>
          <w:szCs w:val="32"/>
        </w:rPr>
        <w:t xml:space="preserve"> систему налогообложения</w:t>
      </w:r>
      <w:r w:rsidR="005655D2" w:rsidRPr="005655D2">
        <w:rPr>
          <w:rFonts w:ascii="Times New Roman" w:hAnsi="Times New Roman" w:cs="Times New Roman"/>
          <w:sz w:val="28"/>
          <w:szCs w:val="32"/>
        </w:rPr>
        <w:t xml:space="preserve">. </w:t>
      </w:r>
    </w:p>
    <w:p w:rsidR="005655D2" w:rsidRDefault="00DB1766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 отменой ЕНВД организации и индивидуальные предприниматели вправе перейти на иные режимы налогообложения:</w:t>
      </w:r>
    </w:p>
    <w:p w:rsidR="00DB1766" w:rsidRPr="005655D2" w:rsidRDefault="00DB1766" w:rsidP="00DB17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b/>
          <w:bCs/>
          <w:sz w:val="28"/>
          <w:szCs w:val="32"/>
        </w:rPr>
        <w:t>Переход на УСН</w:t>
      </w:r>
      <w:r w:rsidRPr="005655D2">
        <w:rPr>
          <w:rFonts w:ascii="Times New Roman" w:hAnsi="Times New Roman" w:cs="Times New Roman"/>
          <w:sz w:val="28"/>
          <w:szCs w:val="32"/>
        </w:rPr>
        <w:t xml:space="preserve"> возможен как для ИП, так и для предприятий. Можно выбрать удобный для себя объект налогообложения: 6 % от «Доходов» или 15 % </w:t>
      </w:r>
      <w:proofErr w:type="gramStart"/>
      <w:r w:rsidRPr="005655D2">
        <w:rPr>
          <w:rFonts w:ascii="Times New Roman" w:hAnsi="Times New Roman" w:cs="Times New Roman"/>
          <w:sz w:val="28"/>
          <w:szCs w:val="32"/>
        </w:rPr>
        <w:t>от</w:t>
      </w:r>
      <w:proofErr w:type="gramEnd"/>
      <w:r w:rsidRPr="005655D2">
        <w:rPr>
          <w:rFonts w:ascii="Times New Roman" w:hAnsi="Times New Roman" w:cs="Times New Roman"/>
          <w:sz w:val="28"/>
          <w:szCs w:val="32"/>
        </w:rPr>
        <w:t xml:space="preserve"> «Доходы минус расходы». </w:t>
      </w:r>
    </w:p>
    <w:p w:rsidR="00DB1766" w:rsidRPr="005655D2" w:rsidRDefault="00DB1766" w:rsidP="00DB17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 xml:space="preserve">Критерии для перехода на упрощенную систему налогообложения: </w:t>
      </w:r>
    </w:p>
    <w:p w:rsidR="00DB1766" w:rsidRPr="005655D2" w:rsidRDefault="00DB1766" w:rsidP="00DB17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lastRenderedPageBreak/>
        <w:t xml:space="preserve">1) УСН доступна тем компаниям, размер доходов которых за 9 месяцев текущего года не превышает 112,5 млн. руб. В противном случае организация сможет применять только ОСНО. </w:t>
      </w:r>
    </w:p>
    <w:p w:rsidR="00DB1766" w:rsidRPr="005655D2" w:rsidRDefault="00DB1766" w:rsidP="00DB17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 xml:space="preserve">2) УСН </w:t>
      </w:r>
      <w:proofErr w:type="gramStart"/>
      <w:r w:rsidRPr="005655D2">
        <w:rPr>
          <w:rFonts w:ascii="Times New Roman" w:hAnsi="Times New Roman" w:cs="Times New Roman"/>
          <w:sz w:val="28"/>
          <w:szCs w:val="32"/>
        </w:rPr>
        <w:t>доступна</w:t>
      </w:r>
      <w:proofErr w:type="gramEnd"/>
      <w:r w:rsidRPr="005655D2">
        <w:rPr>
          <w:rFonts w:ascii="Times New Roman" w:hAnsi="Times New Roman" w:cs="Times New Roman"/>
          <w:sz w:val="28"/>
          <w:szCs w:val="32"/>
        </w:rPr>
        <w:t xml:space="preserve"> ИП, на которых вышеуказанный лимит по доходам при переходе на УСН не распространяется. Но после перехода на «упрощенку» нужно контролировать предельный размер доходов на общих основаниях. Сумма лимита 150 млн. руб. в год. Если за 12 месяцев доходы предприятия превысят 150 млн. руб., придется отказаться от «упрощенки» с начала того квартала, в котором случилось превышение (п. 2 ст. 346.12, п. 4 ст. 346.13 НК РФ). </w:t>
      </w:r>
    </w:p>
    <w:p w:rsidR="00DB1766" w:rsidRPr="005655D2" w:rsidRDefault="00DB1766" w:rsidP="00DB17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 xml:space="preserve">3) наличие лимита по основным средствам. Размер лимита – 150 млн. руб. по остаточной стоимости основных средств. При планировании смены режимов остаточную стоимость рассчитывают на 1 октября года, в котором решили подать уведомление о переходе на </w:t>
      </w:r>
      <w:proofErr w:type="spellStart"/>
      <w:r w:rsidRPr="005655D2">
        <w:rPr>
          <w:rFonts w:ascii="Times New Roman" w:hAnsi="Times New Roman" w:cs="Times New Roman"/>
          <w:sz w:val="28"/>
          <w:szCs w:val="32"/>
        </w:rPr>
        <w:t>спецрежим</w:t>
      </w:r>
      <w:proofErr w:type="spellEnd"/>
      <w:r w:rsidRPr="005655D2">
        <w:rPr>
          <w:rFonts w:ascii="Times New Roman" w:hAnsi="Times New Roman" w:cs="Times New Roman"/>
          <w:sz w:val="28"/>
          <w:szCs w:val="32"/>
        </w:rPr>
        <w:t xml:space="preserve"> (подп. 16 п. 3 ст. 346.12, п. 1 ст. 346.13 НК РФ). </w:t>
      </w:r>
    </w:p>
    <w:p w:rsidR="00DB1766" w:rsidRPr="005655D2" w:rsidRDefault="00DB1766" w:rsidP="00DB17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>4) Важно помнить о показателе среднесписочной численности сотрудников</w:t>
      </w:r>
      <w:r w:rsidRPr="005655D2">
        <w:rPr>
          <w:rFonts w:ascii="Times New Roman" w:hAnsi="Times New Roman" w:cs="Times New Roman"/>
          <w:sz w:val="28"/>
          <w:szCs w:val="32"/>
        </w:rPr>
        <w:br/>
        <w:t xml:space="preserve">за налоговый (отчетный) период, который не должен превышать 100 человек (подп. 15 п. 3 ст. 346.12 НК РФ). Те налогоплательщики, которые только собираются перейти на УСН, определяют численность за девять месяцев года, предшествующих переходу (подп. 15 п. 3 ст. 346.12, п. 1 ст. 346.13 НК РФ). </w:t>
      </w:r>
    </w:p>
    <w:p w:rsidR="00DB1766" w:rsidRPr="005655D2" w:rsidRDefault="00DB1766" w:rsidP="00DB17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 xml:space="preserve">Подать заявление о переходе на УСН </w:t>
      </w:r>
      <w:r>
        <w:rPr>
          <w:rFonts w:ascii="Times New Roman" w:hAnsi="Times New Roman" w:cs="Times New Roman"/>
          <w:sz w:val="28"/>
          <w:szCs w:val="32"/>
        </w:rPr>
        <w:t>необходимо</w:t>
      </w:r>
      <w:r w:rsidRPr="005655D2">
        <w:rPr>
          <w:rFonts w:ascii="Times New Roman" w:hAnsi="Times New Roman" w:cs="Times New Roman"/>
          <w:sz w:val="28"/>
          <w:szCs w:val="32"/>
        </w:rPr>
        <w:t xml:space="preserve"> не позднее 31 декабря 2020 года.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b/>
          <w:bCs/>
          <w:sz w:val="28"/>
          <w:szCs w:val="32"/>
        </w:rPr>
        <w:t>Переход на патент</w:t>
      </w:r>
      <w:r w:rsidRPr="005655D2">
        <w:rPr>
          <w:rFonts w:ascii="Times New Roman" w:hAnsi="Times New Roman" w:cs="Times New Roman"/>
          <w:sz w:val="28"/>
          <w:szCs w:val="32"/>
        </w:rPr>
        <w:t xml:space="preserve"> возможен только для ИП. Перейти на патентную систему налогообложения можно только в отношении конкретных видов деятельности. </w:t>
      </w:r>
      <w:r w:rsidRPr="005655D2">
        <w:rPr>
          <w:rFonts w:ascii="Times New Roman" w:hAnsi="Times New Roman" w:cs="Times New Roman"/>
          <w:sz w:val="28"/>
          <w:szCs w:val="32"/>
        </w:rPr>
        <w:br/>
        <w:t>В случае</w:t>
      </w:r>
      <w:proofErr w:type="gramStart"/>
      <w:r w:rsidRPr="005655D2">
        <w:rPr>
          <w:rFonts w:ascii="Times New Roman" w:hAnsi="Times New Roman" w:cs="Times New Roman"/>
          <w:sz w:val="28"/>
          <w:szCs w:val="32"/>
        </w:rPr>
        <w:t>,</w:t>
      </w:r>
      <w:proofErr w:type="gramEnd"/>
      <w:r w:rsidRPr="005655D2">
        <w:rPr>
          <w:rFonts w:ascii="Times New Roman" w:hAnsi="Times New Roman" w:cs="Times New Roman"/>
          <w:sz w:val="28"/>
          <w:szCs w:val="32"/>
        </w:rPr>
        <w:t xml:space="preserve"> если ИП работал на ЕНВД и осуществлял вид деятельности, которого в перечне для патента нет (п. 2 ст. 346.43 НК), необходим переход на другой налоговый режим.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 w:rsidRPr="005655D2">
        <w:rPr>
          <w:rFonts w:ascii="Times New Roman" w:hAnsi="Times New Roman" w:cs="Times New Roman"/>
          <w:sz w:val="28"/>
          <w:szCs w:val="32"/>
        </w:rPr>
        <w:t xml:space="preserve">Применение патентной системы налогообложения предусматривает освобождение от обязанности по уплате, согласно пунктам 10, 11 ст. 346.43 НК РФ): </w:t>
      </w:r>
      <w:proofErr w:type="gramEnd"/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  <w:u w:val="single"/>
        </w:rPr>
        <w:t xml:space="preserve">- налога на доходы физических лиц </w:t>
      </w:r>
      <w:r w:rsidRPr="005655D2">
        <w:rPr>
          <w:rFonts w:ascii="Times New Roman" w:hAnsi="Times New Roman" w:cs="Times New Roman"/>
          <w:sz w:val="28"/>
          <w:szCs w:val="32"/>
        </w:rPr>
        <w:t xml:space="preserve">в части доходов, полученных при осуществлении видов предпринимательской деятельности, в отношении которых применяется патентная система налогообложения;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  <w:u w:val="single"/>
        </w:rPr>
        <w:lastRenderedPageBreak/>
        <w:t xml:space="preserve">- налога на имущество физических лиц </w:t>
      </w:r>
      <w:r w:rsidRPr="005655D2">
        <w:rPr>
          <w:rFonts w:ascii="Times New Roman" w:hAnsi="Times New Roman" w:cs="Times New Roman"/>
          <w:sz w:val="28"/>
          <w:szCs w:val="32"/>
        </w:rPr>
        <w:t xml:space="preserve">в части имущества, используемого при осуществлении видов предпринимательской деятельности, в отношении которых применяется патентная система налогообложения;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  <w:u w:val="single"/>
        </w:rPr>
        <w:t>- НДС, з</w:t>
      </w:r>
      <w:r w:rsidRPr="005655D2">
        <w:rPr>
          <w:rFonts w:ascii="Times New Roman" w:hAnsi="Times New Roman" w:cs="Times New Roman"/>
          <w:sz w:val="28"/>
          <w:szCs w:val="32"/>
        </w:rPr>
        <w:t xml:space="preserve">а исключением НДС, подлежащего уплате: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 xml:space="preserve">при осуществлении видов предпринимательской деятельности, в отношении которых не применяется патентная система налогообложения;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 xml:space="preserve">при ввозе товаров на территорию Российской Федерации и иные территории, находящиеся под ее юрисдикцией; </w:t>
      </w:r>
    </w:p>
    <w:p w:rsidR="005655D2" w:rsidRP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 xml:space="preserve">при осуществлении операций, облагаемых в соответствии со статьей 174.1 </w:t>
      </w:r>
      <w:r w:rsidRPr="005655D2">
        <w:rPr>
          <w:rFonts w:ascii="Times New Roman" w:hAnsi="Times New Roman" w:cs="Times New Roman"/>
          <w:sz w:val="28"/>
          <w:szCs w:val="32"/>
        </w:rPr>
        <w:br/>
        <w:t xml:space="preserve">НК РФ. </w:t>
      </w:r>
    </w:p>
    <w:p w:rsidR="005655D2" w:rsidRDefault="005655D2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5655D2">
        <w:rPr>
          <w:rFonts w:ascii="Times New Roman" w:hAnsi="Times New Roman" w:cs="Times New Roman"/>
          <w:sz w:val="28"/>
          <w:szCs w:val="32"/>
        </w:rPr>
        <w:t>Для получения патента ИП должен подать в налоговый орган заявление на получение патента по форме № 26.5-1 (КНД 1150010) не позднее, чем за 10 дней до начала применения патентной системы налогообложения. Датой постановки на учет является дата начала действия патента. Патент выдается с любой даты, на период от одного до двенадцати месяцев включительно в пределах кал</w:t>
      </w:r>
      <w:r w:rsidR="00DB1766">
        <w:rPr>
          <w:rFonts w:ascii="Times New Roman" w:hAnsi="Times New Roman" w:cs="Times New Roman"/>
          <w:sz w:val="28"/>
          <w:szCs w:val="32"/>
        </w:rPr>
        <w:t xml:space="preserve">ендарного года </w:t>
      </w:r>
      <w:r w:rsidRPr="005655D2">
        <w:rPr>
          <w:rFonts w:ascii="Times New Roman" w:hAnsi="Times New Roman" w:cs="Times New Roman"/>
          <w:sz w:val="28"/>
          <w:szCs w:val="32"/>
        </w:rPr>
        <w:t xml:space="preserve">(п. 5 ст. 346.45 НК РФ). </w:t>
      </w:r>
    </w:p>
    <w:p w:rsidR="00DB1766" w:rsidRPr="005655D2" w:rsidRDefault="006F54FD" w:rsidP="005655D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  <w:r w:rsidRPr="006F54FD">
        <w:rPr>
          <w:rFonts w:ascii="Times New Roman" w:hAnsi="Times New Roman" w:cs="Times New Roman"/>
          <w:b/>
          <w:sz w:val="28"/>
          <w:szCs w:val="32"/>
        </w:rPr>
        <w:t xml:space="preserve">Переход на </w:t>
      </w:r>
      <w:proofErr w:type="spellStart"/>
      <w:r w:rsidRPr="006F54FD">
        <w:rPr>
          <w:rFonts w:ascii="Times New Roman" w:hAnsi="Times New Roman" w:cs="Times New Roman"/>
          <w:b/>
          <w:sz w:val="28"/>
          <w:szCs w:val="32"/>
        </w:rPr>
        <w:t>НПД</w:t>
      </w:r>
      <w:proofErr w:type="gramStart"/>
      <w:r w:rsidRPr="006F54FD">
        <w:rPr>
          <w:rFonts w:ascii="Times New Roman" w:hAnsi="Times New Roman" w:cs="Times New Roman"/>
          <w:b/>
          <w:sz w:val="28"/>
          <w:szCs w:val="32"/>
        </w:rPr>
        <w:t>.</w:t>
      </w:r>
      <w:r w:rsidR="00DB1766">
        <w:rPr>
          <w:rFonts w:ascii="Times New Roman" w:hAnsi="Times New Roman" w:cs="Times New Roman"/>
          <w:sz w:val="28"/>
          <w:szCs w:val="32"/>
        </w:rPr>
        <w:t>И</w:t>
      </w:r>
      <w:proofErr w:type="gramEnd"/>
      <w:r w:rsidR="00DB1766">
        <w:rPr>
          <w:rFonts w:ascii="Times New Roman" w:hAnsi="Times New Roman" w:cs="Times New Roman"/>
          <w:sz w:val="28"/>
          <w:szCs w:val="32"/>
        </w:rPr>
        <w:t>ндивидуальные</w:t>
      </w:r>
      <w:proofErr w:type="spellEnd"/>
      <w:r w:rsidR="00DB1766">
        <w:rPr>
          <w:rFonts w:ascii="Times New Roman" w:hAnsi="Times New Roman" w:cs="Times New Roman"/>
          <w:sz w:val="28"/>
          <w:szCs w:val="32"/>
        </w:rPr>
        <w:t xml:space="preserve"> предприниматели, не имеющие наемных работников, вправе перейти на применение </w:t>
      </w:r>
      <w:r w:rsidR="00DB1766" w:rsidRPr="006F54FD">
        <w:rPr>
          <w:rFonts w:ascii="Times New Roman" w:hAnsi="Times New Roman" w:cs="Times New Roman"/>
          <w:sz w:val="28"/>
          <w:szCs w:val="32"/>
        </w:rPr>
        <w:t>налога на профессиональный доход</w:t>
      </w:r>
      <w:r w:rsidR="00DB1766">
        <w:rPr>
          <w:rFonts w:ascii="Times New Roman" w:hAnsi="Times New Roman" w:cs="Times New Roman"/>
          <w:sz w:val="28"/>
          <w:szCs w:val="32"/>
        </w:rPr>
        <w:t>.</w:t>
      </w:r>
    </w:p>
    <w:p w:rsidR="002A3720" w:rsidRPr="002A3720" w:rsidRDefault="002A3720" w:rsidP="00E626E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32"/>
        </w:rPr>
      </w:pPr>
    </w:p>
    <w:sectPr w:rsidR="002A3720" w:rsidRPr="002A3720" w:rsidSect="00E2296D">
      <w:headerReference w:type="defaul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908" w:rsidRDefault="001B0908" w:rsidP="00857E77">
      <w:pPr>
        <w:spacing w:after="0" w:line="240" w:lineRule="auto"/>
      </w:pPr>
      <w:r>
        <w:separator/>
      </w:r>
    </w:p>
  </w:endnote>
  <w:endnote w:type="continuationSeparator" w:id="0">
    <w:p w:rsidR="001B0908" w:rsidRDefault="001B0908" w:rsidP="00857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908" w:rsidRDefault="001B0908" w:rsidP="00857E77">
      <w:pPr>
        <w:spacing w:after="0" w:line="240" w:lineRule="auto"/>
      </w:pPr>
      <w:r>
        <w:separator/>
      </w:r>
    </w:p>
  </w:footnote>
  <w:footnote w:type="continuationSeparator" w:id="0">
    <w:p w:rsidR="001B0908" w:rsidRDefault="001B0908" w:rsidP="00857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7819059"/>
      <w:docPartObj>
        <w:docPartGallery w:val="Page Numbers (Top of Page)"/>
        <w:docPartUnique/>
      </w:docPartObj>
    </w:sdtPr>
    <w:sdtEndPr/>
    <w:sdtContent>
      <w:p w:rsidR="00857E77" w:rsidRDefault="00F02F78">
        <w:pPr>
          <w:pStyle w:val="a5"/>
          <w:jc w:val="center"/>
        </w:pPr>
        <w:r>
          <w:fldChar w:fldCharType="begin"/>
        </w:r>
        <w:r w:rsidR="00857E77">
          <w:instrText>PAGE   \* MERGEFORMAT</w:instrText>
        </w:r>
        <w:r>
          <w:fldChar w:fldCharType="separate"/>
        </w:r>
        <w:r w:rsidR="00A4089A">
          <w:rPr>
            <w:noProof/>
          </w:rPr>
          <w:t>3</w:t>
        </w:r>
        <w:r>
          <w:fldChar w:fldCharType="end"/>
        </w:r>
      </w:p>
    </w:sdtContent>
  </w:sdt>
  <w:p w:rsidR="00857E77" w:rsidRDefault="00857E7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A0FB7"/>
    <w:multiLevelType w:val="hybridMultilevel"/>
    <w:tmpl w:val="5944E2AC"/>
    <w:lvl w:ilvl="0" w:tplc="78AA7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29E69CE"/>
    <w:multiLevelType w:val="hybridMultilevel"/>
    <w:tmpl w:val="A1246C8A"/>
    <w:lvl w:ilvl="0" w:tplc="6F4C59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3C6AD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9A0C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5449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B0AE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18F4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CADA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1B8088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681BE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68AA01B5"/>
    <w:multiLevelType w:val="hybridMultilevel"/>
    <w:tmpl w:val="30E670AA"/>
    <w:lvl w:ilvl="0" w:tplc="9FA06B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CAD9E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E2F9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483F7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ACC4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E0D6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8AC5C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7A72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1ED25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ED5"/>
    <w:rsid w:val="000158DA"/>
    <w:rsid w:val="0003225A"/>
    <w:rsid w:val="00050983"/>
    <w:rsid w:val="000513D0"/>
    <w:rsid w:val="000820F3"/>
    <w:rsid w:val="000B5182"/>
    <w:rsid w:val="000E1628"/>
    <w:rsid w:val="000F61A9"/>
    <w:rsid w:val="00112B9E"/>
    <w:rsid w:val="00146977"/>
    <w:rsid w:val="00146B99"/>
    <w:rsid w:val="00163AA1"/>
    <w:rsid w:val="0017263D"/>
    <w:rsid w:val="001743D8"/>
    <w:rsid w:val="001A2B40"/>
    <w:rsid w:val="001A62F9"/>
    <w:rsid w:val="001B0908"/>
    <w:rsid w:val="001B162F"/>
    <w:rsid w:val="001C3107"/>
    <w:rsid w:val="001C70F9"/>
    <w:rsid w:val="001E3B3D"/>
    <w:rsid w:val="001E4935"/>
    <w:rsid w:val="001E6AB9"/>
    <w:rsid w:val="0020292A"/>
    <w:rsid w:val="0023005A"/>
    <w:rsid w:val="00241820"/>
    <w:rsid w:val="00253830"/>
    <w:rsid w:val="002A3720"/>
    <w:rsid w:val="002A553E"/>
    <w:rsid w:val="002A56CE"/>
    <w:rsid w:val="002B1A8D"/>
    <w:rsid w:val="002C4A8C"/>
    <w:rsid w:val="002C55B4"/>
    <w:rsid w:val="002F6806"/>
    <w:rsid w:val="00343D1F"/>
    <w:rsid w:val="003C32B7"/>
    <w:rsid w:val="003C51B0"/>
    <w:rsid w:val="00440620"/>
    <w:rsid w:val="00454CCB"/>
    <w:rsid w:val="00456EDA"/>
    <w:rsid w:val="00470F8B"/>
    <w:rsid w:val="0047131F"/>
    <w:rsid w:val="0047138E"/>
    <w:rsid w:val="00473E0B"/>
    <w:rsid w:val="004772DA"/>
    <w:rsid w:val="0048241B"/>
    <w:rsid w:val="00492266"/>
    <w:rsid w:val="00493668"/>
    <w:rsid w:val="004C08E7"/>
    <w:rsid w:val="004C2B70"/>
    <w:rsid w:val="004C7C2B"/>
    <w:rsid w:val="0050472C"/>
    <w:rsid w:val="00513AD2"/>
    <w:rsid w:val="005157C5"/>
    <w:rsid w:val="00523BBC"/>
    <w:rsid w:val="005306A4"/>
    <w:rsid w:val="00543A5A"/>
    <w:rsid w:val="005502FC"/>
    <w:rsid w:val="005539BE"/>
    <w:rsid w:val="005655D2"/>
    <w:rsid w:val="00570313"/>
    <w:rsid w:val="00582E36"/>
    <w:rsid w:val="005C1EF3"/>
    <w:rsid w:val="005D6799"/>
    <w:rsid w:val="005F6D60"/>
    <w:rsid w:val="00600176"/>
    <w:rsid w:val="00616CEF"/>
    <w:rsid w:val="006415D8"/>
    <w:rsid w:val="00677ABF"/>
    <w:rsid w:val="00697D49"/>
    <w:rsid w:val="006A515A"/>
    <w:rsid w:val="006B2F8E"/>
    <w:rsid w:val="006F54FD"/>
    <w:rsid w:val="00701366"/>
    <w:rsid w:val="00703B3C"/>
    <w:rsid w:val="0071335D"/>
    <w:rsid w:val="007318B5"/>
    <w:rsid w:val="00743787"/>
    <w:rsid w:val="007458FC"/>
    <w:rsid w:val="00757167"/>
    <w:rsid w:val="007655FC"/>
    <w:rsid w:val="00787694"/>
    <w:rsid w:val="00791AEF"/>
    <w:rsid w:val="007A1107"/>
    <w:rsid w:val="007E1269"/>
    <w:rsid w:val="007F363D"/>
    <w:rsid w:val="00805508"/>
    <w:rsid w:val="00826EE8"/>
    <w:rsid w:val="0082776C"/>
    <w:rsid w:val="00847167"/>
    <w:rsid w:val="00850C4B"/>
    <w:rsid w:val="00857E77"/>
    <w:rsid w:val="0087245F"/>
    <w:rsid w:val="008773C9"/>
    <w:rsid w:val="008A6670"/>
    <w:rsid w:val="008B4C64"/>
    <w:rsid w:val="008B7AD6"/>
    <w:rsid w:val="008C17D4"/>
    <w:rsid w:val="008C6DF3"/>
    <w:rsid w:val="00903CF8"/>
    <w:rsid w:val="009136BF"/>
    <w:rsid w:val="0092210D"/>
    <w:rsid w:val="00923938"/>
    <w:rsid w:val="00945D32"/>
    <w:rsid w:val="00954CDC"/>
    <w:rsid w:val="0096175B"/>
    <w:rsid w:val="00963588"/>
    <w:rsid w:val="009638DE"/>
    <w:rsid w:val="00980227"/>
    <w:rsid w:val="0098295F"/>
    <w:rsid w:val="00990E82"/>
    <w:rsid w:val="009A0B39"/>
    <w:rsid w:val="009D7F27"/>
    <w:rsid w:val="009E0287"/>
    <w:rsid w:val="009F1998"/>
    <w:rsid w:val="00A3331E"/>
    <w:rsid w:val="00A34928"/>
    <w:rsid w:val="00A4089A"/>
    <w:rsid w:val="00A84B37"/>
    <w:rsid w:val="00A92913"/>
    <w:rsid w:val="00AA0DB3"/>
    <w:rsid w:val="00AA2CFB"/>
    <w:rsid w:val="00AA6DE0"/>
    <w:rsid w:val="00AB3DF7"/>
    <w:rsid w:val="00AD5F13"/>
    <w:rsid w:val="00AF47D7"/>
    <w:rsid w:val="00AF5C25"/>
    <w:rsid w:val="00B0791E"/>
    <w:rsid w:val="00B07F07"/>
    <w:rsid w:val="00B14F0C"/>
    <w:rsid w:val="00B22DEC"/>
    <w:rsid w:val="00B64693"/>
    <w:rsid w:val="00B80864"/>
    <w:rsid w:val="00BA2758"/>
    <w:rsid w:val="00BA401A"/>
    <w:rsid w:val="00BC074D"/>
    <w:rsid w:val="00BC1930"/>
    <w:rsid w:val="00BF0DD6"/>
    <w:rsid w:val="00C10380"/>
    <w:rsid w:val="00C21B25"/>
    <w:rsid w:val="00C45609"/>
    <w:rsid w:val="00C56F37"/>
    <w:rsid w:val="00C61C21"/>
    <w:rsid w:val="00C664E5"/>
    <w:rsid w:val="00CB0CC3"/>
    <w:rsid w:val="00CB0E14"/>
    <w:rsid w:val="00CC1332"/>
    <w:rsid w:val="00CE61D4"/>
    <w:rsid w:val="00CF2B27"/>
    <w:rsid w:val="00CF6CBC"/>
    <w:rsid w:val="00D05E9D"/>
    <w:rsid w:val="00D2371C"/>
    <w:rsid w:val="00D42E42"/>
    <w:rsid w:val="00D54207"/>
    <w:rsid w:val="00D56AD8"/>
    <w:rsid w:val="00D928E1"/>
    <w:rsid w:val="00DA343D"/>
    <w:rsid w:val="00DB1766"/>
    <w:rsid w:val="00DB7F0B"/>
    <w:rsid w:val="00DC0BC6"/>
    <w:rsid w:val="00DC7D98"/>
    <w:rsid w:val="00DE4EC9"/>
    <w:rsid w:val="00E02361"/>
    <w:rsid w:val="00E14ED5"/>
    <w:rsid w:val="00E2296D"/>
    <w:rsid w:val="00E35622"/>
    <w:rsid w:val="00E42131"/>
    <w:rsid w:val="00E626E4"/>
    <w:rsid w:val="00E710CE"/>
    <w:rsid w:val="00E74E3A"/>
    <w:rsid w:val="00E77EB6"/>
    <w:rsid w:val="00E83380"/>
    <w:rsid w:val="00E85EB3"/>
    <w:rsid w:val="00EB046A"/>
    <w:rsid w:val="00EB31F5"/>
    <w:rsid w:val="00EB50E2"/>
    <w:rsid w:val="00ED6F7F"/>
    <w:rsid w:val="00EE3601"/>
    <w:rsid w:val="00EE3EFE"/>
    <w:rsid w:val="00EF7ED2"/>
    <w:rsid w:val="00F02F78"/>
    <w:rsid w:val="00F165F8"/>
    <w:rsid w:val="00F25CEB"/>
    <w:rsid w:val="00F4164B"/>
    <w:rsid w:val="00F50F37"/>
    <w:rsid w:val="00F54440"/>
    <w:rsid w:val="00F8534E"/>
    <w:rsid w:val="00F9692F"/>
    <w:rsid w:val="00FF1C20"/>
    <w:rsid w:val="00FF1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14E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713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857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7E77"/>
  </w:style>
  <w:style w:type="paragraph" w:styleId="a7">
    <w:name w:val="footer"/>
    <w:basedOn w:val="a"/>
    <w:link w:val="a8"/>
    <w:uiPriority w:val="99"/>
    <w:unhideWhenUsed/>
    <w:rsid w:val="00857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7E77"/>
  </w:style>
  <w:style w:type="paragraph" w:styleId="a9">
    <w:name w:val="Balloon Text"/>
    <w:basedOn w:val="a"/>
    <w:link w:val="aa"/>
    <w:uiPriority w:val="99"/>
    <w:semiHidden/>
    <w:unhideWhenUsed/>
    <w:rsid w:val="00857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7E7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A3720"/>
    <w:rPr>
      <w:color w:val="0000FF" w:themeColor="hyperlink"/>
      <w:u w:val="single"/>
    </w:rPr>
  </w:style>
  <w:style w:type="paragraph" w:styleId="ac">
    <w:name w:val="Body Text Indent"/>
    <w:basedOn w:val="a"/>
    <w:link w:val="ad"/>
    <w:rsid w:val="008C6DF3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8C6DF3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4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14E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713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857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7E77"/>
  </w:style>
  <w:style w:type="paragraph" w:styleId="a7">
    <w:name w:val="footer"/>
    <w:basedOn w:val="a"/>
    <w:link w:val="a8"/>
    <w:uiPriority w:val="99"/>
    <w:unhideWhenUsed/>
    <w:rsid w:val="00857E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7E77"/>
  </w:style>
  <w:style w:type="paragraph" w:styleId="a9">
    <w:name w:val="Balloon Text"/>
    <w:basedOn w:val="a"/>
    <w:link w:val="aa"/>
    <w:uiPriority w:val="99"/>
    <w:semiHidden/>
    <w:unhideWhenUsed/>
    <w:rsid w:val="00857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7E7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2A3720"/>
    <w:rPr>
      <w:color w:val="0000FF" w:themeColor="hyperlink"/>
      <w:u w:val="single"/>
    </w:rPr>
  </w:style>
  <w:style w:type="paragraph" w:styleId="ac">
    <w:name w:val="Body Text Indent"/>
    <w:basedOn w:val="a"/>
    <w:link w:val="ad"/>
    <w:rsid w:val="008C6DF3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8C6DF3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62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477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4402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2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31705">
                          <w:marLeft w:val="0"/>
                          <w:marRight w:val="0"/>
                          <w:marTop w:val="58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9F20E-2371-47EB-B381-58E7637DF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Садыков Марат Альбертович</dc:creator>
  <cp:lastModifiedBy>ST</cp:lastModifiedBy>
  <cp:revision>6</cp:revision>
  <cp:lastPrinted>2020-06-19T07:57:00Z</cp:lastPrinted>
  <dcterms:created xsi:type="dcterms:W3CDTF">2020-07-06T13:29:00Z</dcterms:created>
  <dcterms:modified xsi:type="dcterms:W3CDTF">2020-07-28T07:04:00Z</dcterms:modified>
</cp:coreProperties>
</file>