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Heading2"/>
        <w:spacing w:line="276" w:lineRule="auto"/>
        <w:jc w:val="center"/>
        <w:rPr/>
      </w:pPr>
      <w:bookmarkStart w:colFirst="0" w:colLast="0" w:name="_ij3m9r7if703" w:id="0"/>
      <w:bookmarkEnd w:id="0"/>
      <w:r w:rsidDel="00000000" w:rsidR="00000000" w:rsidRPr="00000000">
        <w:rPr>
          <w:rtl w:val="0"/>
        </w:rPr>
        <w:t xml:space="preserve">МАТЕМАТИЧЕСКАЯ ВЕРТИКАЛЬ</w:t>
      </w:r>
    </w:p>
    <w:p w:rsidR="00000000" w:rsidDel="00000000" w:rsidP="00000000" w:rsidRDefault="00000000" w:rsidRPr="00000000" w14:paraId="00000002">
      <w:pPr>
        <w:pStyle w:val="Heading3"/>
        <w:spacing w:line="276" w:lineRule="auto"/>
        <w:jc w:val="center"/>
        <w:rPr/>
      </w:pPr>
      <w:bookmarkStart w:colFirst="0" w:colLast="0" w:name="_fey5nnminzpl" w:id="1"/>
      <w:bookmarkEnd w:id="1"/>
      <w:r w:rsidDel="00000000" w:rsidR="00000000" w:rsidRPr="00000000">
        <w:rPr>
          <w:rtl w:val="0"/>
        </w:rPr>
        <w:t xml:space="preserve">ОПИСАНИЕ ПРОЕКТА</w:t>
      </w:r>
    </w:p>
    <w:p w:rsidR="00000000" w:rsidDel="00000000" w:rsidP="00000000" w:rsidRDefault="00000000" w:rsidRPr="00000000" w14:paraId="00000003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/>
      </w:pPr>
      <w:r w:rsidDel="00000000" w:rsidR="00000000" w:rsidRPr="00000000">
        <w:rPr>
          <w:b w:val="1"/>
          <w:rtl w:val="0"/>
        </w:rPr>
        <w:t xml:space="preserve">Сроки реализации: </w:t>
      </w:r>
      <w:r w:rsidDel="00000000" w:rsidR="00000000" w:rsidRPr="00000000">
        <w:rPr>
          <w:rtl w:val="0"/>
        </w:rPr>
        <w:t xml:space="preserve">2018-2019 учебный год</w:t>
      </w:r>
    </w:p>
    <w:p w:rsidR="00000000" w:rsidDel="00000000" w:rsidP="00000000" w:rsidRDefault="00000000" w:rsidRPr="00000000" w14:paraId="00000005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Количественные показатели:</w:t>
      </w:r>
    </w:p>
    <w:p w:rsidR="00000000" w:rsidDel="00000000" w:rsidP="00000000" w:rsidRDefault="00000000" w:rsidRPr="00000000" w14:paraId="00000007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72 общеобразовательные организации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18 дошкольных образовательных учреждений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353 наиболее активных участников мероприятий проекта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35 победителей всех возрастов по 5 номинациям проекта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Охват аудитории - более 5 тысяч обучающихся</w:t>
      </w:r>
    </w:p>
    <w:p w:rsidR="00000000" w:rsidDel="00000000" w:rsidP="00000000" w:rsidRDefault="00000000" w:rsidRPr="00000000" w14:paraId="0000000D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Основные направления деятельности:</w:t>
      </w:r>
    </w:p>
    <w:p w:rsidR="00000000" w:rsidDel="00000000" w:rsidP="00000000" w:rsidRDefault="00000000" w:rsidRPr="00000000" w14:paraId="0000000F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Дошкольный уровень - конкурсы детских проектов 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Начальная школа - фестиваль “Город математики”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Основное и среднее общее образование:</w:t>
      </w:r>
    </w:p>
    <w:p w:rsidR="00000000" w:rsidDel="00000000" w:rsidP="00000000" w:rsidRDefault="00000000" w:rsidRPr="00000000" w14:paraId="00000013">
      <w:pPr>
        <w:numPr>
          <w:ilvl w:val="1"/>
          <w:numId w:val="6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Математические бои</w:t>
      </w:r>
    </w:p>
    <w:p w:rsidR="00000000" w:rsidDel="00000000" w:rsidP="00000000" w:rsidRDefault="00000000" w:rsidRPr="00000000" w14:paraId="00000014">
      <w:pPr>
        <w:numPr>
          <w:ilvl w:val="1"/>
          <w:numId w:val="6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Ростовская математическая олимпиада</w:t>
      </w:r>
    </w:p>
    <w:p w:rsidR="00000000" w:rsidDel="00000000" w:rsidP="00000000" w:rsidRDefault="00000000" w:rsidRPr="00000000" w14:paraId="00000015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Общее описание проекта:</w:t>
      </w:r>
    </w:p>
    <w:p w:rsidR="00000000" w:rsidDel="00000000" w:rsidP="00000000" w:rsidRDefault="00000000" w:rsidRPr="00000000" w14:paraId="00000017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Пять лет назад была утверждена концепция развития математического образования в РФ. Без высокого уровня математического образования невозможны выполнение поставленной задачи по созданию инновационной экономики, реализация долгосрочных целей и задач социально-экономического развития.</w:t>
      </w:r>
    </w:p>
    <w:p w:rsidR="00000000" w:rsidDel="00000000" w:rsidP="00000000" w:rsidRDefault="00000000" w:rsidRPr="00000000" w14:paraId="00000019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Задачи проекта охватывают как обновление содержательной части, так и разнообразие форм популяризации математических знаний. Повышение уровня математического образования не только улучшает рейтинговые позиции школ, но и выполняет социальный заказ общества. К 2025 году более половины перспективных профессий в городе будут требовать хорошей математической подготовки.</w:t>
      </w:r>
    </w:p>
    <w:p w:rsidR="00000000" w:rsidDel="00000000" w:rsidP="00000000" w:rsidRDefault="00000000" w:rsidRPr="00000000" w14:paraId="0000001A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Муниципальный проект «Математическая вертикаль» был запущен в 2018-2019 учебном году именно для реализации этих целей и задач. В проекте задействованы все уровни общего образования, начиная с дошкольного, а также проводятся мероприятия для педагогов и методистов, руководителей методических объединений. </w:t>
      </w:r>
    </w:p>
    <w:p w:rsidR="00000000" w:rsidDel="00000000" w:rsidP="00000000" w:rsidRDefault="00000000" w:rsidRPr="00000000" w14:paraId="0000001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Описание основных направлений проекта:</w:t>
      </w:r>
    </w:p>
    <w:p w:rsidR="00000000" w:rsidDel="00000000" w:rsidP="00000000" w:rsidRDefault="00000000" w:rsidRPr="00000000" w14:paraId="0000001D">
      <w:pPr>
        <w:spacing w:line="276" w:lineRule="auto"/>
        <w:rPr/>
      </w:pPr>
      <w:r w:rsidDel="00000000" w:rsidR="00000000" w:rsidRPr="00000000">
        <w:rPr>
          <w:rtl w:val="0"/>
        </w:rPr>
        <w:tab/>
        <w:t xml:space="preserve"> </w:t>
        <w:tab/>
        <w:t xml:space="preserve"> </w:t>
        <w:tab/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spacing w:line="276" w:lineRule="auto"/>
        <w:ind w:left="720" w:hanging="360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STEM-образование для дошкольников:</w:t>
      </w:r>
    </w:p>
    <w:p w:rsidR="00000000" w:rsidDel="00000000" w:rsidP="00000000" w:rsidRDefault="00000000" w:rsidRPr="00000000" w14:paraId="0000001F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Аббревиатура STEM расшифровывается как: наука, технология, инженерия и математика. Это взаимосвязь и тесное взаимодействие тех областей знаний, которые позволяют ребенку понять непростой и крайне интересный окружающий мир во всем его многообразии. При этом реализуются современные принципы образования: учиться должно быть интересно, знание должно быть применимо на практике, обучение должно проходить в занимательной форме. В ноябре Управление образования города</w:t>
      </w:r>
    </w:p>
    <w:p w:rsidR="00000000" w:rsidDel="00000000" w:rsidP="00000000" w:rsidRDefault="00000000" w:rsidRPr="00000000" w14:paraId="00000021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Ростова-на-Дону совместно с делегацией работников системы дошкольного образования Краснодара провели научно-практическую дискуссионную площадку по проблемам внедрения модулей STEM – образования в практику дошкольных образовательных учреждений. Педагогические коллективы детских садов Ростова-на-Дону №№ 313, 137, 237, 232 представили опыт работы с дошкольниками в области образовательной робототехники и экспериментальной работы с детьми.</w:t>
      </w:r>
    </w:p>
    <w:p w:rsidR="00000000" w:rsidDel="00000000" w:rsidP="00000000" w:rsidRDefault="00000000" w:rsidRPr="00000000" w14:paraId="00000022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spacing w:line="276" w:lineRule="auto"/>
        <w:ind w:left="720" w:hanging="360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Фестиваль «Город математики»:</w:t>
      </w:r>
    </w:p>
    <w:p w:rsidR="00000000" w:rsidDel="00000000" w:rsidP="00000000" w:rsidRDefault="00000000" w:rsidRPr="00000000" w14:paraId="00000024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Викторины, проектные недели, мини-олимпиады, познавательные квесты для учащихся начальных классов. Комплекс мероприятий в начальной школе позволяет не только поднять общий уровень знаний учащихся и их мотивацию к изучению математики, но и выявить талантливых и перспективных учеников для последующей работы в рамках проекта. С этой же целью планируются и проводятся тестирования для отбора в математический резерв города - «Математическую сотню» (первое тестирование состоится 2 апреля на общегородском празднике математики в ГБУК РО «Донская государственная публичная библиотека»)</w:t>
      </w:r>
    </w:p>
    <w:p w:rsidR="00000000" w:rsidDel="00000000" w:rsidP="00000000" w:rsidRDefault="00000000" w:rsidRPr="00000000" w14:paraId="00000026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276" w:lineRule="auto"/>
        <w:ind w:left="720" w:hanging="360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Проектные сессии школьников в области прикладной математики</w:t>
      </w:r>
    </w:p>
    <w:p w:rsidR="00000000" w:rsidDel="00000000" w:rsidP="00000000" w:rsidRDefault="00000000" w:rsidRPr="00000000" w14:paraId="00000028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Индивидуальная и групповая проектная деятельность учащихся среднего общего уровня образования — неизменный элемент большинства современных образовательных проектов. Помимо собственно математических знаний она позволяет развивать коммуникативные и творческие навыки, умение презентовать и применять на практике свои идеи, а также позволяет раскрыть потенциал ученика и дать ему своеобразный «выход» на конференциях и проектных сессиях.</w:t>
      </w:r>
    </w:p>
    <w:p w:rsidR="00000000" w:rsidDel="00000000" w:rsidP="00000000" w:rsidRDefault="00000000" w:rsidRPr="00000000" w14:paraId="0000002A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line="276" w:lineRule="auto"/>
        <w:ind w:left="720" w:hanging="360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Зимняя математическая школа РГЭУ (РИНХ)</w:t>
      </w:r>
    </w:p>
    <w:p w:rsidR="00000000" w:rsidDel="00000000" w:rsidP="00000000" w:rsidRDefault="00000000" w:rsidRPr="00000000" w14:paraId="0000002C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При поддержке факультета компьютерных технологий и информационной безопасности РГЭУ (РИНХ) проводятся дополнительные занятия по математике для учащихся 7-11 классов. В ходе этих занятий ученики осваивают знания, позволяющие им принимать участие в олимпиадах и других соревнованиях, а также получить представление об уровне подготовки, потребующейся им в дальнейшем, при сдаче ЕГЭ, поступлении и обучении в ВУЗах.</w:t>
      </w:r>
    </w:p>
    <w:p w:rsidR="00000000" w:rsidDel="00000000" w:rsidP="00000000" w:rsidRDefault="00000000" w:rsidRPr="00000000" w14:paraId="0000002E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9"/>
        </w:numPr>
        <w:spacing w:line="276" w:lineRule="auto"/>
        <w:ind w:left="720" w:hanging="360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Городской турнир «Математические бои»:</w:t>
      </w:r>
    </w:p>
    <w:p w:rsidR="00000000" w:rsidDel="00000000" w:rsidP="00000000" w:rsidRDefault="00000000" w:rsidRPr="00000000" w14:paraId="00000030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Математический бой - это соревнование двух команд в решении математических задач, а также в умении представлять свои решения с четкими обоснованиями ключевых моментов и в умении проверять чужие решения, оппонировать. Если говорить о технологиях обучения и воспитания, направленных на личностные качества обучаемых, на развитие их мотивации и интересов к занятиям, в том числе и во вне учебного времени, то математические бои как нельзя лучше отвечают этим целям.</w:t>
      </w:r>
    </w:p>
    <w:p w:rsidR="00000000" w:rsidDel="00000000" w:rsidP="00000000" w:rsidRDefault="00000000" w:rsidRPr="00000000" w14:paraId="00000032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line="276" w:lineRule="auto"/>
        <w:ind w:left="720" w:hanging="360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Ростовская математическая олимпиада:</w:t>
      </w:r>
    </w:p>
    <w:p w:rsidR="00000000" w:rsidDel="00000000" w:rsidP="00000000" w:rsidRDefault="00000000" w:rsidRPr="00000000" w14:paraId="00000035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Городская математическая олимпиада является завершающим мероприятием проекта «Математическая вертикаль» в 2018-2019 учебном году. Олимпиада одновременно предоставляет учащимся возможность проверить свои силы и уровень подготовки, а также дает организаторам и партнерам проекта необходимую статистическую и аналитическую информацию для дальнейшего развития проекта и математического образования в городе в целом. Ростовская математическая олимпиада выявляет сильные и слабые места «актива» учащихся (7-10 классы), позволяя корректировать дальнейшие мероприятия.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Нормативная база проекта:</w:t>
      </w:r>
    </w:p>
    <w:p w:rsidR="00000000" w:rsidDel="00000000" w:rsidP="00000000" w:rsidRDefault="00000000" w:rsidRPr="00000000" w14:paraId="00000039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Распоряжение Правительства РФ от 24.12.2013 №2506-р “О концепции развития математического образования в Российской Федерации”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Приказ Управления образования города Ростова-на-Дону от 13.12.2018 № УОПР-841 “О реализации муниципального проекта “Математическая вертикаль”</w:t>
      </w:r>
      <w:r w:rsidDel="00000000" w:rsidR="00000000" w:rsidRPr="00000000">
        <w:rPr>
          <w:rtl w:val="0"/>
        </w:rPr>
      </w:r>
    </w:p>
    <w:sectPr>
      <w:pgSz w:h="16838" w:w="11906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