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60B" w:rsidRPr="00A1260B" w:rsidRDefault="00A1260B" w:rsidP="00A1260B">
      <w:pPr>
        <w:pStyle w:val="ConsPlusNormal"/>
        <w:jc w:val="center"/>
        <w:rPr>
          <w:rFonts w:ascii="Times New Roman" w:hAnsi="Times New Roman" w:cs="Times New Roman"/>
          <w:b/>
          <w:bCs/>
          <w:sz w:val="27"/>
          <w:szCs w:val="27"/>
        </w:rPr>
      </w:pPr>
      <w:r w:rsidRPr="00A1260B">
        <w:rPr>
          <w:rFonts w:ascii="Times New Roman" w:hAnsi="Times New Roman" w:cs="Times New Roman"/>
          <w:b/>
          <w:bCs/>
          <w:sz w:val="27"/>
          <w:szCs w:val="27"/>
        </w:rPr>
        <w:t>Профилактика рисков причинения вреда (ущерба)</w:t>
      </w:r>
    </w:p>
    <w:p w:rsidR="00A1260B" w:rsidRPr="00A1260B" w:rsidRDefault="00A1260B" w:rsidP="00A1260B">
      <w:pPr>
        <w:pStyle w:val="ConsPlusNormal"/>
        <w:jc w:val="center"/>
        <w:rPr>
          <w:rFonts w:ascii="Times New Roman" w:hAnsi="Times New Roman" w:cs="Times New Roman"/>
          <w:b/>
          <w:bCs/>
          <w:sz w:val="27"/>
          <w:szCs w:val="27"/>
        </w:rPr>
      </w:pPr>
      <w:r w:rsidRPr="00A1260B">
        <w:rPr>
          <w:rFonts w:ascii="Times New Roman" w:hAnsi="Times New Roman" w:cs="Times New Roman"/>
          <w:b/>
          <w:bCs/>
          <w:sz w:val="27"/>
          <w:szCs w:val="27"/>
        </w:rPr>
        <w:t xml:space="preserve"> охраняемым законном ценностям </w:t>
      </w:r>
    </w:p>
    <w:p w:rsidR="00A1260B" w:rsidRPr="00A1260B" w:rsidRDefault="00A1260B" w:rsidP="00A1260B">
      <w:pPr>
        <w:pStyle w:val="ConsPlusNormal"/>
        <w:jc w:val="center"/>
        <w:rPr>
          <w:rFonts w:ascii="Times New Roman" w:hAnsi="Times New Roman" w:cs="Times New Roman"/>
          <w:b/>
          <w:bCs/>
          <w:sz w:val="27"/>
          <w:szCs w:val="27"/>
        </w:rPr>
      </w:pP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 Управление осуществляет муниципальный лесной контроль, в том числе посредством проведения профилактических мероприятий.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 Профилактические мероприятия осуществляются Управлением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A1260B" w:rsidRPr="00A1260B" w:rsidRDefault="00A1260B" w:rsidP="00A1260B">
      <w:pPr>
        <w:suppressAutoHyphens/>
        <w:autoSpaceDE w:val="0"/>
        <w:ind w:firstLine="709"/>
        <w:jc w:val="both"/>
        <w:rPr>
          <w:sz w:val="27"/>
          <w:szCs w:val="27"/>
          <w:lang w:eastAsia="zh-CN"/>
        </w:rPr>
      </w:pPr>
      <w:r w:rsidRPr="00A1260B">
        <w:rPr>
          <w:sz w:val="27"/>
          <w:szCs w:val="27"/>
          <w:lang w:eastAsia="zh-CN"/>
        </w:rPr>
        <w:t xml:space="preserve">3. При осуществлении </w:t>
      </w:r>
      <w:r w:rsidRPr="00A1260B">
        <w:rPr>
          <w:rFonts w:eastAsia="Calibri"/>
          <w:sz w:val="27"/>
          <w:szCs w:val="27"/>
          <w:lang w:eastAsia="en-US"/>
        </w:rPr>
        <w:t>м</w:t>
      </w:r>
      <w:r w:rsidRPr="00A1260B">
        <w:rPr>
          <w:sz w:val="27"/>
          <w:szCs w:val="27"/>
          <w:lang w:eastAsia="zh-CN"/>
        </w:rPr>
        <w:t>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A1260B" w:rsidRPr="00A1260B" w:rsidRDefault="00A1260B" w:rsidP="00A1260B">
      <w:pPr>
        <w:suppressAutoHyphens/>
        <w:autoSpaceDE w:val="0"/>
        <w:ind w:firstLine="709"/>
        <w:jc w:val="both"/>
        <w:rPr>
          <w:sz w:val="27"/>
          <w:szCs w:val="27"/>
          <w:lang w:eastAsia="zh-CN"/>
        </w:rPr>
      </w:pPr>
      <w:r w:rsidRPr="00A1260B">
        <w:rPr>
          <w:sz w:val="27"/>
          <w:szCs w:val="27"/>
          <w:lang w:eastAsia="zh-CN"/>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A1260B" w:rsidRPr="00A1260B" w:rsidRDefault="00A1260B" w:rsidP="00A1260B">
      <w:pPr>
        <w:autoSpaceDE w:val="0"/>
        <w:autoSpaceDN w:val="0"/>
        <w:adjustRightInd w:val="0"/>
        <w:ind w:firstLine="709"/>
        <w:jc w:val="both"/>
        <w:rPr>
          <w:sz w:val="27"/>
          <w:szCs w:val="27"/>
        </w:rPr>
      </w:pPr>
      <w:r w:rsidRPr="00A1260B">
        <w:rPr>
          <w:sz w:val="27"/>
          <w:szCs w:val="27"/>
        </w:rPr>
        <w:t xml:space="preserve">5. В случае если при проведении профилактических мероприятий установлено, что объекты </w:t>
      </w:r>
      <w:r w:rsidRPr="00A1260B">
        <w:rPr>
          <w:sz w:val="27"/>
          <w:szCs w:val="27"/>
          <w:lang w:eastAsia="zh-CN"/>
        </w:rPr>
        <w:t xml:space="preserve">муниципального лесного контроля </w:t>
      </w:r>
      <w:r w:rsidRPr="00A1260B">
        <w:rPr>
          <w:sz w:val="27"/>
          <w:szCs w:val="27"/>
        </w:rPr>
        <w:t>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w:t>
      </w:r>
      <w:r w:rsidRPr="00A1260B">
        <w:rPr>
          <w:sz w:val="27"/>
          <w:szCs w:val="27"/>
          <w:lang w:eastAsia="zh-CN"/>
        </w:rPr>
        <w:t xml:space="preserve"> контроля</w:t>
      </w:r>
      <w:r w:rsidRPr="00A1260B">
        <w:rPr>
          <w:sz w:val="27"/>
          <w:szCs w:val="27"/>
        </w:rPr>
        <w:t xml:space="preserve"> для принятия решения о проведении контрольных мероприятий.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6. При осуществлении Управлением муниципального лесного контроля могут проводиться следующие виды профилактических мероприятий: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информирование;</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объявление предостережения;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консультирование;</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профилактический визит.</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7. В рамках информирования Управление размещает на официальном Интернет-портале городской Думы и Администрации города Ростова-на-Дону (далее – Портал) и поддерживает в актуальном состоянии сведения по вопросам соблюдения обязательных требований контролируемыми лицами, предусмотренные частью 3 статьи 46 Федерального закона № 248-ФЗ.</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8. В случае наличия у Управления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не позднее тридцати дней со дня получения указанных сведений Управление объявляет контролируемому лицу предостережение о </w:t>
      </w:r>
      <w:r w:rsidRPr="00A1260B">
        <w:rPr>
          <w:rFonts w:ascii="Times New Roman" w:hAnsi="Times New Roman" w:cs="Times New Roman"/>
          <w:sz w:val="27"/>
          <w:szCs w:val="27"/>
        </w:rPr>
        <w:lastRenderedPageBreak/>
        <w:t>недопустимости нарушения обязательных требований (далее – предостережение), содержащее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предлагает принять меры по обеспечению соблюдения обязательных требований. Предостережение оформляется в письменной форме и направляется в адрес контролируемого лица.</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9. В случае объявления Управлением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10. Возражение может быть подано в письменной форме непосредственно или почтовым отправлением, либо в электронной форме на официальную электронную почту Управления в срок не позднее тридцати дней с даты его получения контролируемым лицом. </w:t>
      </w:r>
    </w:p>
    <w:p w:rsidR="00A1260B" w:rsidRPr="00A1260B" w:rsidRDefault="00A1260B" w:rsidP="00A1260B">
      <w:pPr>
        <w:pStyle w:val="ConsPlusNormal"/>
        <w:ind w:firstLine="709"/>
        <w:rPr>
          <w:rFonts w:ascii="Times New Roman" w:hAnsi="Times New Roman" w:cs="Times New Roman"/>
          <w:sz w:val="27"/>
          <w:szCs w:val="27"/>
        </w:rPr>
      </w:pPr>
      <w:r w:rsidRPr="00A1260B">
        <w:rPr>
          <w:rFonts w:ascii="Times New Roman" w:hAnsi="Times New Roman" w:cs="Times New Roman"/>
          <w:sz w:val="27"/>
          <w:szCs w:val="27"/>
        </w:rPr>
        <w:t>11. Возражение должно содержать:</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наименование органа контроля, в который направляется возражение;</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A1260B" w:rsidRPr="00A1260B" w:rsidRDefault="00A1260B" w:rsidP="00A1260B">
      <w:pPr>
        <w:autoSpaceDE w:val="0"/>
        <w:autoSpaceDN w:val="0"/>
        <w:adjustRightInd w:val="0"/>
        <w:ind w:firstLine="709"/>
        <w:jc w:val="both"/>
        <w:rPr>
          <w:sz w:val="27"/>
          <w:szCs w:val="27"/>
        </w:rPr>
      </w:pPr>
      <w:r w:rsidRPr="00A1260B">
        <w:rPr>
          <w:sz w:val="27"/>
          <w:szCs w:val="27"/>
        </w:rPr>
        <w:t>идентификационный номер налогоплательщика – контролируемого лица;</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дату и номер предостережения;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доводы, на основании которых контролируемое лицо не согласно с объявленным предостережением;</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дату получения предостережения контролируемым лицом.</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12. Возражение в отношении предостережения рассматривается Управлением в течение тридцати дней со дня получения. </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13. По результатам рассмотрения возражения Управление принимает одно из следующих решений: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удовлетворяет возражение в форме отмены объявленного предостережения;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отказывает в удовлетворении возражения.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14. Не позднее одного рабочего дня, следующего за днем принятия решения, указанного в пункте 13 настоящего раздела контролируемому лицу, подавшему возражение, в письменной форме направляется мотивированный ответ о результатах его рассмотрения.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15. В случае поступления в орган контроля повторного возражения по тем же основаниям, такое возражение не рассматривается.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16. Управление осуществляет учет объявленных им предостережений о недопустимости нарушения обязательных требований и возражений в отношении указанных предостережений.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lastRenderedPageBreak/>
        <w:t>17. Должностное лицо Управления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лесного контроля). Консультирование осуществляется без взимания платы.</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18. Консультирование осуществляется в устной или письменной форме.</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19. Консультирование может осуществляться должностным лицом органа контроля по телефону, посредством видео-конференц-связи либо в ходе проведения профилактического мероприятия, контрольного мероприятия. Время разговора по телефону не должно превышать десять минут. </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20. Консультирование осуществляется по следующим вопросам:</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организация и осуществление муниципального лесного контроля;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порядок осуществления контрольных мероприятий, установленных настоящим Положением; </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порядок обжалования действий (бездействия) должностных лиц, уполномоченных осуществлять муниципальный лесной контроль;</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Управлением в рамках контрольных мероприятий.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21. Консультирование в письменной форме осуществляется в следующих случаях:</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контролируемым лицом представлен письменный запрос о представлении письменного ответа по вопросам консультирования;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за время консультирования предоставить в устной форме ответ на поставленные вопросы невозможно;</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ответ на поставленные вопросы требует дополнительного запроса сведений.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22. По итогам консультирования в устной форме информация в письменной форме контролируемым лицам и их представителям не предоставляется. Контролируемое лицо вправе направить запрос </w:t>
      </w:r>
      <w:r w:rsidRPr="00A1260B">
        <w:rPr>
          <w:rFonts w:ascii="Times New Roman" w:hAnsi="Times New Roman" w:cs="Times New Roman"/>
          <w:sz w:val="27"/>
          <w:szCs w:val="27"/>
        </w:rPr>
        <w:br/>
        <w:t xml:space="preserve">о предоставлении письменного ответа в сроки, установленные Федеральным </w:t>
      </w:r>
      <w:hyperlink r:id="rId4" w:history="1">
        <w:r w:rsidRPr="00A1260B">
          <w:rPr>
            <w:rStyle w:val="a3"/>
            <w:rFonts w:ascii="Times New Roman" w:hAnsi="Times New Roman" w:cs="Times New Roman"/>
            <w:sz w:val="27"/>
            <w:szCs w:val="27"/>
          </w:rPr>
          <w:t>законом</w:t>
        </w:r>
      </w:hyperlink>
      <w:r w:rsidRPr="00A1260B">
        <w:rPr>
          <w:rFonts w:ascii="Times New Roman" w:hAnsi="Times New Roman" w:cs="Times New Roman"/>
          <w:sz w:val="27"/>
          <w:szCs w:val="27"/>
        </w:rPr>
        <w:t xml:space="preserve"> от 02.05.2006 № 59-ФЗ «О порядке рассмотрения обращений граждан Российской Федерации».</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23. Консультирование по однотипным обращениям контролируемых лиц и их представителей, содержащим запросы разъяснения требований законодательства Российской Федерации, осуществляется Управлением посредством размещения на Портале письменного разъяснения, подписанного уполномоченным должностным лицом органа контроля.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Контролируемым лицам и их представителям, направившим такие обращения, в течение тридцати дней со дня регистрации обращения сообщается электронный адрес Портала, на котором размещен ответ на вопрос, поставленный в обращении.</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24. Информация, ставшая известной должностному лицу Управления </w:t>
      </w:r>
      <w:r w:rsidRPr="00A1260B">
        <w:rPr>
          <w:rFonts w:ascii="Times New Roman" w:hAnsi="Times New Roman" w:cs="Times New Roman"/>
          <w:sz w:val="27"/>
          <w:szCs w:val="27"/>
        </w:rPr>
        <w:br/>
        <w:t>в ходе консультирования, не может быть использована им в целях оценки контролируемого лица по вопросам соблюдения обязательных требований.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25. При проведении консультирования во время контрольных мероприятий запись о проведенной консультации отражается в акте проверки.</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lastRenderedPageBreak/>
        <w:t>26. Должностные лица Управления ведут журнал учета консультирований.</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 xml:space="preserve">27. Профилактический визит проводится должностным лицом Управления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w:t>
      </w:r>
      <w:bookmarkStart w:id="0" w:name="_GoBack"/>
      <w:bookmarkEnd w:id="0"/>
      <w:r w:rsidRPr="00A1260B">
        <w:rPr>
          <w:rFonts w:ascii="Times New Roman" w:hAnsi="Times New Roman" w:cs="Times New Roman"/>
          <w:sz w:val="27"/>
          <w:szCs w:val="27"/>
        </w:rPr>
        <w:t xml:space="preserve">его деятельности либо к принадлежащим ему объектам контроля. </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28. В ходе профилактического визита должностным лицом Управления может осуществляться консультирование контролируемого лица в порядке, установленном настоящим Положением и статьей 50 Федерального закона № 248-ФЗ.</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29. Проведение обязательного профилактического визита Управлением осуществляется в отношении</w:t>
      </w:r>
      <w:bookmarkStart w:id="1" w:name="P228"/>
      <w:bookmarkEnd w:id="1"/>
      <w:r w:rsidRPr="00A1260B">
        <w:rPr>
          <w:rFonts w:ascii="Times New Roman" w:hAnsi="Times New Roman" w:cs="Times New Roman"/>
          <w:sz w:val="27"/>
          <w:szCs w:val="27"/>
        </w:rPr>
        <w:t xml:space="preserve"> приступающих к осуществлению деятельности контролируемых лиц, которым объекты контроля (участки городских лесов, находящиеся в муниципальной собственности) предоставлены в аренду, постоянное (бессрочное) пользование либо безвозмездное пользование.</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30. О проведении обязательного профилактического визита контролируемое лицо уведомляется Управлением не позднее, чем за пять рабочих дней до даты его проведения.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31. Контролируемое лицо вправе отказаться от проведения профилактического визита (включая обязательный профилактический визит), уведомив об этом орган контроля не позднее, чем за три рабочих дня до даты его проведения.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32. Срок проведения профилактического визита не может превышать одного рабочего дня.</w:t>
      </w:r>
    </w:p>
    <w:p w:rsidR="00A1260B" w:rsidRPr="00A1260B" w:rsidRDefault="00A1260B" w:rsidP="00A1260B">
      <w:pPr>
        <w:pStyle w:val="ConsPlusNormal"/>
        <w:ind w:firstLine="709"/>
        <w:jc w:val="both"/>
        <w:rPr>
          <w:rFonts w:ascii="Times New Roman" w:hAnsi="Times New Roman" w:cs="Times New Roman"/>
          <w:sz w:val="27"/>
          <w:szCs w:val="27"/>
        </w:rPr>
      </w:pPr>
      <w:r w:rsidRPr="00A1260B">
        <w:rPr>
          <w:rFonts w:ascii="Times New Roman" w:hAnsi="Times New Roman" w:cs="Times New Roman"/>
          <w:sz w:val="27"/>
          <w:szCs w:val="27"/>
        </w:rPr>
        <w:t>33. 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1260B" w:rsidRPr="00A1260B" w:rsidRDefault="00A1260B" w:rsidP="00A1260B">
      <w:pPr>
        <w:pStyle w:val="ConsPlusNormal"/>
        <w:ind w:firstLine="709"/>
        <w:jc w:val="both"/>
        <w:rPr>
          <w:rFonts w:ascii="Times New Roman" w:hAnsi="Times New Roman" w:cs="Times New Roman"/>
          <w:bCs/>
          <w:sz w:val="27"/>
          <w:szCs w:val="27"/>
        </w:rPr>
      </w:pPr>
      <w:r w:rsidRPr="00A1260B">
        <w:rPr>
          <w:rFonts w:ascii="Times New Roman" w:hAnsi="Times New Roman" w:cs="Times New Roman"/>
          <w:sz w:val="27"/>
          <w:szCs w:val="27"/>
        </w:rPr>
        <w:t>34. </w:t>
      </w:r>
      <w:r w:rsidRPr="00A1260B">
        <w:rPr>
          <w:rFonts w:ascii="Times New Roman" w:hAnsi="Times New Roman" w:cs="Times New Roman"/>
          <w:bCs/>
          <w:sz w:val="27"/>
          <w:szCs w:val="27"/>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территориям городских лесов или такой вред (ущерб) причинен, инспектор незамедлительно направляет информацию уполномоченному должностному лицу органа контроля для принятия решение о проведении контрольных мероприятий.</w:t>
      </w:r>
    </w:p>
    <w:p w:rsidR="00860058" w:rsidRPr="00A1260B" w:rsidRDefault="00860058" w:rsidP="00A1260B">
      <w:pPr>
        <w:jc w:val="both"/>
        <w:rPr>
          <w:sz w:val="24"/>
        </w:rPr>
      </w:pPr>
    </w:p>
    <w:sectPr w:rsidR="00860058" w:rsidRPr="00A126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395"/>
    <w:rsid w:val="006F0395"/>
    <w:rsid w:val="00860058"/>
    <w:rsid w:val="00A12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F78E02-D0BB-40F5-92FF-7085FEA3B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0B"/>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A1260B"/>
    <w:pPr>
      <w:autoSpaceDE w:val="0"/>
      <w:autoSpaceDN w:val="0"/>
      <w:adjustRightInd w:val="0"/>
      <w:spacing w:after="0" w:line="240" w:lineRule="auto"/>
    </w:pPr>
    <w:rPr>
      <w:rFonts w:ascii="Calibri" w:eastAsia="Calibri" w:hAnsi="Calibri" w:cs="Calibri"/>
    </w:rPr>
  </w:style>
  <w:style w:type="character" w:styleId="a3">
    <w:name w:val="Hyperlink"/>
    <w:basedOn w:val="a0"/>
    <w:unhideWhenUsed/>
    <w:rsid w:val="00A126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CAFFF4F4A160D90196DEF5E409D1E0CBFCA18CF72EA97F412888E3A67E52BFFE1DB7838AD3BE8843451CDC775BXAl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1513</Words>
  <Characters>8625</Characters>
  <Application>Microsoft Office Word</Application>
  <DocSecurity>0</DocSecurity>
  <Lines>71</Lines>
  <Paragraphs>20</Paragraphs>
  <ScaleCrop>false</ScaleCrop>
  <Company/>
  <LinksUpToDate>false</LinksUpToDate>
  <CharactersWithSpaces>10118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Регламенты</dc:creator>
  <cp:keywords/>
  <dc:description/>
  <cp:lastModifiedBy>Регламенты</cp:lastModifiedBy>
  <cp:revision>2</cp:revision>
  <dcterms:created xsi:type="dcterms:W3CDTF">2022-04-14T07:13:00Z</dcterms:created>
  <dcterms:modified xsi:type="dcterms:W3CDTF">2022-04-14T07:15:00Z</dcterms:modified>
</cp:coreProperties>
</file>